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CB9" w:rsidRDefault="006F2CB9" w:rsidP="006F2CB9">
      <w:pPr>
        <w:jc w:val="center"/>
        <w:rPr>
          <w:rFonts w:ascii="Times New Roman" w:hAnsi="Times New Roman" w:cs="Times New Roman"/>
          <w:sz w:val="24"/>
          <w:lang w:val="en-GB"/>
        </w:rPr>
      </w:pPr>
      <w:bookmarkStart w:id="0" w:name="_GoBack"/>
      <w:bookmarkEnd w:id="0"/>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CB5038" w:rsidRPr="006F2CB9" w:rsidRDefault="006F2CB9" w:rsidP="006F2CB9">
      <w:pPr>
        <w:jc w:val="center"/>
        <w:rPr>
          <w:rFonts w:ascii="Times New Roman" w:hAnsi="Times New Roman" w:cs="Times New Roman"/>
          <w:sz w:val="24"/>
          <w:lang w:val="en-GB"/>
        </w:rPr>
      </w:pPr>
      <w:r w:rsidRPr="006F2CB9">
        <w:rPr>
          <w:rFonts w:ascii="Times New Roman" w:hAnsi="Times New Roman" w:cs="Times New Roman"/>
          <w:sz w:val="24"/>
          <w:lang w:val="en-GB"/>
        </w:rPr>
        <w:t xml:space="preserve">Parts </w:t>
      </w:r>
      <w:r>
        <w:rPr>
          <w:rFonts w:ascii="Times New Roman" w:hAnsi="Times New Roman" w:cs="Times New Roman"/>
          <w:sz w:val="24"/>
          <w:lang w:val="en-GB"/>
        </w:rPr>
        <w:t>of t</w:t>
      </w:r>
      <w:r w:rsidR="005B372D">
        <w:rPr>
          <w:rFonts w:ascii="Times New Roman" w:hAnsi="Times New Roman" w:cs="Times New Roman"/>
          <w:sz w:val="24"/>
          <w:lang w:val="en-GB"/>
        </w:rPr>
        <w:t>he Thumb/Features o</w:t>
      </w:r>
      <w:r w:rsidRPr="006F2CB9">
        <w:rPr>
          <w:rFonts w:ascii="Times New Roman" w:hAnsi="Times New Roman" w:cs="Times New Roman"/>
          <w:sz w:val="24"/>
          <w:lang w:val="en-GB"/>
        </w:rPr>
        <w:t xml:space="preserve">f </w:t>
      </w:r>
      <w:r w:rsidR="005B372D">
        <w:rPr>
          <w:rFonts w:ascii="Times New Roman" w:hAnsi="Times New Roman" w:cs="Times New Roman"/>
          <w:sz w:val="24"/>
          <w:lang w:val="en-GB"/>
        </w:rPr>
        <w:t>t</w:t>
      </w:r>
      <w:r w:rsidRPr="006F2CB9">
        <w:rPr>
          <w:rFonts w:ascii="Times New Roman" w:hAnsi="Times New Roman" w:cs="Times New Roman"/>
          <w:sz w:val="24"/>
          <w:lang w:val="en-GB"/>
        </w:rPr>
        <w:t>he Skin</w:t>
      </w:r>
    </w:p>
    <w:p w:rsidR="006F2CB9" w:rsidRPr="006F2CB9" w:rsidRDefault="006F2CB9" w:rsidP="006F2CB9">
      <w:pPr>
        <w:jc w:val="center"/>
        <w:rPr>
          <w:rFonts w:ascii="Times New Roman" w:hAnsi="Times New Roman" w:cs="Times New Roman"/>
          <w:sz w:val="24"/>
          <w:lang w:val="en-GB"/>
        </w:rPr>
      </w:pPr>
      <w:r w:rsidRPr="006F2CB9">
        <w:rPr>
          <w:rFonts w:ascii="Times New Roman" w:hAnsi="Times New Roman" w:cs="Times New Roman"/>
          <w:sz w:val="24"/>
          <w:lang w:val="en-GB"/>
        </w:rPr>
        <w:t>Student’s Name</w:t>
      </w:r>
    </w:p>
    <w:p w:rsidR="006F2CB9" w:rsidRPr="006F2CB9" w:rsidRDefault="006F2CB9" w:rsidP="006F2CB9">
      <w:pPr>
        <w:jc w:val="center"/>
        <w:rPr>
          <w:rFonts w:ascii="Times New Roman" w:hAnsi="Times New Roman" w:cs="Times New Roman"/>
          <w:sz w:val="24"/>
          <w:lang w:val="en-GB"/>
        </w:rPr>
      </w:pPr>
      <w:r w:rsidRPr="006F2CB9">
        <w:rPr>
          <w:rFonts w:ascii="Times New Roman" w:hAnsi="Times New Roman" w:cs="Times New Roman"/>
          <w:sz w:val="24"/>
          <w:lang w:val="en-GB"/>
        </w:rPr>
        <w:t>Institutional Affiliation</w:t>
      </w: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p>
    <w:p w:rsidR="006F2CB9" w:rsidRDefault="006F2CB9" w:rsidP="006F2CB9">
      <w:pPr>
        <w:jc w:val="center"/>
        <w:rPr>
          <w:rFonts w:ascii="Times New Roman" w:hAnsi="Times New Roman" w:cs="Times New Roman"/>
          <w:sz w:val="24"/>
          <w:lang w:val="en-GB"/>
        </w:rPr>
      </w:pPr>
      <w:r>
        <w:rPr>
          <w:rFonts w:ascii="Times New Roman" w:hAnsi="Times New Roman" w:cs="Times New Roman"/>
          <w:sz w:val="24"/>
          <w:lang w:val="en-GB"/>
        </w:rPr>
        <w:lastRenderedPageBreak/>
        <w:t>Part I</w:t>
      </w:r>
    </w:p>
    <w:p w:rsidR="006F2CB9" w:rsidRDefault="006F2CB9" w:rsidP="006F2CB9">
      <w:pPr>
        <w:rPr>
          <w:rFonts w:ascii="Times New Roman" w:hAnsi="Times New Roman" w:cs="Times New Roman"/>
          <w:sz w:val="24"/>
          <w:lang w:val="en-GB"/>
        </w:rPr>
      </w:pPr>
      <w:r>
        <w:rPr>
          <w:rFonts w:ascii="Times New Roman" w:hAnsi="Times New Roman" w:cs="Times New Roman"/>
          <w:sz w:val="24"/>
          <w:lang w:val="en-GB"/>
        </w:rPr>
        <w:t>The pattern represents the Human Thumb</w:t>
      </w:r>
    </w:p>
    <w:p w:rsidR="006F2CB9" w:rsidRDefault="006F2CB9" w:rsidP="006F2CB9">
      <w:pPr>
        <w:spacing w:line="480" w:lineRule="auto"/>
        <w:rPr>
          <w:rFonts w:ascii="Times New Roman" w:hAnsi="Times New Roman" w:cs="Times New Roman"/>
          <w:sz w:val="24"/>
        </w:rPr>
      </w:pPr>
      <w:r w:rsidRPr="006F2CB9">
        <w:rPr>
          <w:rFonts w:ascii="Times New Roman" w:hAnsi="Times New Roman" w:cs="Times New Roman"/>
          <w:sz w:val="24"/>
        </w:rPr>
        <w:t>1) Right Loop</w:t>
      </w:r>
      <w:r w:rsidRPr="006F2CB9">
        <w:rPr>
          <w:rFonts w:ascii="Times New Roman" w:hAnsi="Times New Roman" w:cs="Times New Roman"/>
          <w:sz w:val="24"/>
        </w:rPr>
        <w:br/>
        <w:t>2) Ending Ridge</w:t>
      </w:r>
      <w:r w:rsidRPr="006F2CB9">
        <w:rPr>
          <w:rFonts w:ascii="Times New Roman" w:hAnsi="Times New Roman" w:cs="Times New Roman"/>
          <w:sz w:val="24"/>
        </w:rPr>
        <w:br/>
        <w:t>3) Dot</w:t>
      </w:r>
      <w:r w:rsidRPr="006F2CB9">
        <w:rPr>
          <w:rFonts w:ascii="Times New Roman" w:hAnsi="Times New Roman" w:cs="Times New Roman"/>
          <w:sz w:val="24"/>
        </w:rPr>
        <w:br/>
        <w:t>4) Ending Ridge</w:t>
      </w:r>
      <w:r w:rsidRPr="006F2CB9">
        <w:rPr>
          <w:rFonts w:ascii="Times New Roman" w:hAnsi="Times New Roman" w:cs="Times New Roman"/>
          <w:sz w:val="24"/>
        </w:rPr>
        <w:br/>
        <w:t>5) Bifurcation</w:t>
      </w:r>
      <w:r w:rsidRPr="006F2CB9">
        <w:rPr>
          <w:rFonts w:ascii="Times New Roman" w:hAnsi="Times New Roman" w:cs="Times New Roman"/>
          <w:sz w:val="24"/>
        </w:rPr>
        <w:br/>
        <w:t>6) Bifurcation</w:t>
      </w:r>
      <w:r w:rsidRPr="006F2CB9">
        <w:rPr>
          <w:rFonts w:ascii="Times New Roman" w:hAnsi="Times New Roman" w:cs="Times New Roman"/>
          <w:sz w:val="24"/>
        </w:rPr>
        <w:br/>
        <w:t>7) Crease</w:t>
      </w:r>
      <w:r w:rsidRPr="006F2CB9">
        <w:rPr>
          <w:rFonts w:ascii="Times New Roman" w:hAnsi="Times New Roman" w:cs="Times New Roman"/>
          <w:sz w:val="24"/>
        </w:rPr>
        <w:br/>
        <w:t>8) Ending Ridge</w:t>
      </w:r>
      <w:r w:rsidRPr="006F2CB9">
        <w:rPr>
          <w:rFonts w:ascii="Times New Roman" w:hAnsi="Times New Roman" w:cs="Times New Roman"/>
          <w:sz w:val="24"/>
        </w:rPr>
        <w:br/>
        <w:t>9) Short Ridge</w:t>
      </w:r>
      <w:r w:rsidRPr="006F2CB9">
        <w:rPr>
          <w:rFonts w:ascii="Times New Roman" w:hAnsi="Times New Roman" w:cs="Times New Roman"/>
          <w:sz w:val="24"/>
        </w:rPr>
        <w:br/>
        <w:t>10) Crease</w:t>
      </w:r>
      <w:r w:rsidRPr="006F2CB9">
        <w:rPr>
          <w:rFonts w:ascii="Times New Roman" w:hAnsi="Times New Roman" w:cs="Times New Roman"/>
          <w:sz w:val="24"/>
        </w:rPr>
        <w:br/>
        <w:t>11) Ending Ridge</w:t>
      </w:r>
      <w:r w:rsidRPr="006F2CB9">
        <w:rPr>
          <w:rFonts w:ascii="Times New Roman" w:hAnsi="Times New Roman" w:cs="Times New Roman"/>
          <w:sz w:val="24"/>
        </w:rPr>
        <w:br/>
        <w:t>12) Independent Ridge</w:t>
      </w:r>
      <w:r w:rsidRPr="006F2CB9">
        <w:rPr>
          <w:rFonts w:ascii="Times New Roman" w:hAnsi="Times New Roman" w:cs="Times New Roman"/>
          <w:sz w:val="24"/>
        </w:rPr>
        <w:br/>
        <w:t>13) Short Ridge</w:t>
      </w:r>
      <w:r w:rsidRPr="006F2CB9">
        <w:rPr>
          <w:rFonts w:ascii="Times New Roman" w:hAnsi="Times New Roman" w:cs="Times New Roman"/>
          <w:sz w:val="24"/>
        </w:rPr>
        <w:br/>
        <w:t>14) Ending Ridge</w:t>
      </w:r>
      <w:r w:rsidRPr="006F2CB9">
        <w:rPr>
          <w:rFonts w:ascii="Times New Roman" w:hAnsi="Times New Roman" w:cs="Times New Roman"/>
          <w:sz w:val="24"/>
        </w:rPr>
        <w:br/>
        <w:t>15) Bifurcation</w:t>
      </w:r>
      <w:r w:rsidRPr="006F2CB9">
        <w:rPr>
          <w:rFonts w:ascii="Times New Roman" w:hAnsi="Times New Roman" w:cs="Times New Roman"/>
          <w:sz w:val="24"/>
        </w:rPr>
        <w:br/>
        <w:t>16) Short Ridge</w:t>
      </w:r>
      <w:r w:rsidRPr="006F2CB9">
        <w:rPr>
          <w:rFonts w:ascii="Times New Roman" w:hAnsi="Times New Roman" w:cs="Times New Roman"/>
          <w:sz w:val="24"/>
        </w:rPr>
        <w:br/>
        <w:t>17) Pore</w:t>
      </w:r>
      <w:r w:rsidRPr="006F2CB9">
        <w:rPr>
          <w:rFonts w:ascii="Times New Roman" w:hAnsi="Times New Roman" w:cs="Times New Roman"/>
          <w:sz w:val="24"/>
        </w:rPr>
        <w:br/>
        <w:t>18) Ending Ridge</w:t>
      </w:r>
      <w:r w:rsidRPr="006F2CB9">
        <w:rPr>
          <w:rFonts w:ascii="Times New Roman" w:hAnsi="Times New Roman" w:cs="Times New Roman"/>
          <w:sz w:val="24"/>
        </w:rPr>
        <w:br/>
        <w:t>19) Bifurcation</w:t>
      </w:r>
      <w:r w:rsidRPr="006F2CB9">
        <w:rPr>
          <w:rFonts w:ascii="Times New Roman" w:hAnsi="Times New Roman" w:cs="Times New Roman"/>
          <w:sz w:val="24"/>
        </w:rPr>
        <w:br/>
        <w:t>20) Ending Ridge</w:t>
      </w:r>
    </w:p>
    <w:p w:rsidR="00B00767" w:rsidRDefault="00B00767" w:rsidP="006F2CB9">
      <w:pPr>
        <w:spacing w:line="480" w:lineRule="auto"/>
        <w:rPr>
          <w:rFonts w:ascii="Times New Roman" w:hAnsi="Times New Roman" w:cs="Times New Roman"/>
          <w:sz w:val="24"/>
        </w:rPr>
      </w:pPr>
    </w:p>
    <w:p w:rsidR="00B00767" w:rsidRDefault="00B00767" w:rsidP="00B00767">
      <w:pPr>
        <w:tabs>
          <w:tab w:val="center" w:pos="4680"/>
          <w:tab w:val="left" w:pos="6615"/>
        </w:tabs>
        <w:spacing w:line="480" w:lineRule="auto"/>
        <w:rPr>
          <w:rFonts w:ascii="Times New Roman" w:hAnsi="Times New Roman" w:cs="Times New Roman"/>
          <w:sz w:val="24"/>
        </w:rPr>
      </w:pPr>
      <w:r>
        <w:rPr>
          <w:rFonts w:ascii="Times New Roman" w:hAnsi="Times New Roman" w:cs="Times New Roman"/>
          <w:sz w:val="24"/>
        </w:rPr>
        <w:tab/>
        <w:t>PART II –ESSAY</w:t>
      </w:r>
      <w:r>
        <w:rPr>
          <w:rFonts w:ascii="Times New Roman" w:hAnsi="Times New Roman" w:cs="Times New Roman"/>
          <w:sz w:val="24"/>
        </w:rPr>
        <w:tab/>
      </w:r>
    </w:p>
    <w:p w:rsidR="00B00767" w:rsidRDefault="00B00767" w:rsidP="00B00767">
      <w:pPr>
        <w:tabs>
          <w:tab w:val="center" w:pos="4680"/>
          <w:tab w:val="left" w:pos="6615"/>
        </w:tabs>
        <w:spacing w:line="480" w:lineRule="auto"/>
        <w:rPr>
          <w:rFonts w:ascii="Times New Roman" w:hAnsi="Times New Roman" w:cs="Times New Roman"/>
          <w:sz w:val="24"/>
        </w:rPr>
      </w:pPr>
      <w:r>
        <w:rPr>
          <w:rFonts w:ascii="Times New Roman" w:hAnsi="Times New Roman" w:cs="Times New Roman"/>
          <w:sz w:val="24"/>
        </w:rPr>
        <w:t>FEATURES OF THE SKIN</w:t>
      </w: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r w:rsidRPr="00B6319A">
        <w:rPr>
          <w:rFonts w:ascii="Times New Roman" w:hAnsi="Times New Roman" w:cs="Times New Roman"/>
          <w:sz w:val="24"/>
        </w:rPr>
        <w:t>The skin is one of the largest organs in the human body in terms of area.it has a number of important functions such as it control water retention, secretes sweat, serves as a protective barrier and regulates body temperatures among others. Consequently, to perform all these functions, the skin has several layers with different properties which include the epidermis, dermis and the hypodermis. The epidermis is the outermost layer consists of dead cells which provide mechanical protection. Below the epidermis is the dermis which is the living layer of the skin that has somatosensory receptors. The hypodermis is the innermost subcutaneous tissue. The aim of this paper is to highlight the properties of the skin and the relationship to friction- skin impressions from a more balanced point of view.</w:t>
      </w: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r w:rsidRPr="00B6319A">
        <w:rPr>
          <w:rFonts w:ascii="Times New Roman" w:hAnsi="Times New Roman" w:cs="Times New Roman"/>
          <w:sz w:val="24"/>
        </w:rPr>
        <w:t>One of the properties of the skin in a relationship with friction skin impressions is that the palmar surface of the hands and plantar surface of the feet is highly specialized. For this reason, it is known as friction ridge skin because the skin occurs in corrugated fashion with elevated ridges. Consequently, this skin is not smooth and flat like other skin. The skin is elastic in nature thus assists in gripping objects and surfaces. From this point of view, we deduced that the elasticity of the skin enables it to grasp objects for examples on the palmar surface of the hands (Murayama et al, 2016).</w:t>
      </w: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r w:rsidRPr="00B6319A">
        <w:rPr>
          <w:rFonts w:ascii="Times New Roman" w:hAnsi="Times New Roman" w:cs="Times New Roman"/>
          <w:sz w:val="24"/>
        </w:rPr>
        <w:t>The outermost layer of the epidermis consists of keratinocytes bound together by keratin. The defense structure of keratinocytes makes it very difficult for external hazards to attack the body through the body. Furthermore, this condition of the skin helps in prevention of body fluids in living the body through the skin. This condition of the skin relates to the friction-skin whereby there is a lower hydration rate even in a different environment the skin is exposed to. Therefore this helps to minimize the chances of getting harm skin impressions (Bruyère et al, 2015).</w:t>
      </w: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r w:rsidRPr="00B6319A">
        <w:rPr>
          <w:rFonts w:ascii="Times New Roman" w:hAnsi="Times New Roman" w:cs="Times New Roman"/>
          <w:sz w:val="24"/>
        </w:rPr>
        <w:t>In some instances when the skin subject to things such as injury or severe distortion, there is a loss of minutiae. As for injuries, once the skin is healed of any damages the ridges begin to grow back. Similarly, a cut through the finger does not necessarily change one's fingerprint (Bruyère et al, 2015). If scars are present it simply adds another unique characteristic to the print</w:t>
      </w: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r w:rsidRPr="00B6319A">
        <w:rPr>
          <w:rFonts w:ascii="Times New Roman" w:hAnsi="Times New Roman" w:cs="Times New Roman"/>
          <w:sz w:val="24"/>
        </w:rPr>
        <w:t>In summary, the relationship between the properties of skin and friction skin impressions is that without this features, the fingerprint will not exits. Moreover, the elastic nature of the palmar surface of the hands enables the hand to grasp objects. Similarly, a cut through the finger does not change one's fingerprint.</w:t>
      </w: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p>
    <w:p w:rsidR="00B6319A" w:rsidRPr="00B6319A" w:rsidRDefault="00B6319A" w:rsidP="00B6319A">
      <w:pPr>
        <w:tabs>
          <w:tab w:val="center" w:pos="4680"/>
          <w:tab w:val="left" w:pos="6615"/>
        </w:tabs>
        <w:spacing w:line="480" w:lineRule="auto"/>
        <w:ind w:firstLine="284"/>
        <w:rPr>
          <w:rFonts w:ascii="Times New Roman" w:hAnsi="Times New Roman" w:cs="Times New Roman"/>
          <w:sz w:val="24"/>
        </w:rPr>
      </w:pPr>
    </w:p>
    <w:p w:rsidR="00B6319A" w:rsidRDefault="00B6319A" w:rsidP="00B6319A">
      <w:pPr>
        <w:tabs>
          <w:tab w:val="center" w:pos="4680"/>
          <w:tab w:val="left" w:pos="6615"/>
        </w:tabs>
        <w:spacing w:line="480" w:lineRule="auto"/>
        <w:ind w:firstLine="284"/>
        <w:rPr>
          <w:rFonts w:ascii="Times New Roman" w:hAnsi="Times New Roman" w:cs="Times New Roman"/>
          <w:sz w:val="24"/>
        </w:rPr>
      </w:pPr>
    </w:p>
    <w:p w:rsidR="00B6319A" w:rsidRDefault="00B6319A" w:rsidP="0016445E">
      <w:pPr>
        <w:tabs>
          <w:tab w:val="center" w:pos="4680"/>
          <w:tab w:val="left" w:pos="6615"/>
        </w:tabs>
        <w:spacing w:line="480" w:lineRule="auto"/>
        <w:jc w:val="center"/>
        <w:rPr>
          <w:rFonts w:ascii="Times New Roman" w:hAnsi="Times New Roman" w:cs="Times New Roman"/>
          <w:sz w:val="24"/>
        </w:rPr>
      </w:pPr>
    </w:p>
    <w:p w:rsidR="00B6319A" w:rsidRDefault="00B6319A" w:rsidP="0016445E">
      <w:pPr>
        <w:tabs>
          <w:tab w:val="center" w:pos="4680"/>
          <w:tab w:val="left" w:pos="6615"/>
        </w:tabs>
        <w:spacing w:line="480" w:lineRule="auto"/>
        <w:jc w:val="center"/>
        <w:rPr>
          <w:rFonts w:ascii="Times New Roman" w:hAnsi="Times New Roman" w:cs="Times New Roman"/>
          <w:sz w:val="24"/>
        </w:rPr>
      </w:pPr>
    </w:p>
    <w:p w:rsidR="0016445E" w:rsidRDefault="0016445E" w:rsidP="0016445E">
      <w:pPr>
        <w:tabs>
          <w:tab w:val="center" w:pos="4680"/>
          <w:tab w:val="left" w:pos="6615"/>
        </w:tabs>
        <w:spacing w:line="480" w:lineRule="auto"/>
        <w:jc w:val="center"/>
        <w:rPr>
          <w:rFonts w:ascii="Times New Roman" w:hAnsi="Times New Roman" w:cs="Times New Roman"/>
          <w:sz w:val="24"/>
        </w:rPr>
      </w:pPr>
      <w:r>
        <w:rPr>
          <w:rFonts w:ascii="Times New Roman" w:hAnsi="Times New Roman" w:cs="Times New Roman"/>
          <w:sz w:val="24"/>
        </w:rPr>
        <w:t>References</w:t>
      </w:r>
    </w:p>
    <w:p w:rsidR="0016445E" w:rsidRDefault="0016445E" w:rsidP="0016445E">
      <w:pPr>
        <w:tabs>
          <w:tab w:val="center" w:pos="4680"/>
          <w:tab w:val="left" w:pos="6615"/>
        </w:tabs>
        <w:spacing w:line="480" w:lineRule="auto"/>
        <w:ind w:left="284" w:hanging="284"/>
        <w:rPr>
          <w:rFonts w:ascii="Times New Roman" w:hAnsi="Times New Roman" w:cs="Times New Roman"/>
          <w:sz w:val="24"/>
        </w:rPr>
      </w:pPr>
      <w:proofErr w:type="spellStart"/>
      <w:r w:rsidRPr="0016445E">
        <w:rPr>
          <w:rFonts w:ascii="Times New Roman" w:hAnsi="Times New Roman" w:cs="Times New Roman"/>
          <w:sz w:val="24"/>
        </w:rPr>
        <w:t>Dąbrowska</w:t>
      </w:r>
      <w:proofErr w:type="spellEnd"/>
      <w:r w:rsidRPr="0016445E">
        <w:rPr>
          <w:rFonts w:ascii="Times New Roman" w:hAnsi="Times New Roman" w:cs="Times New Roman"/>
          <w:sz w:val="24"/>
        </w:rPr>
        <w:t xml:space="preserve">, A. K., Rotaru, G. M., </w:t>
      </w:r>
      <w:r w:rsidRPr="00114280">
        <w:rPr>
          <w:rFonts w:ascii="Times New Roman" w:hAnsi="Times New Roman" w:cs="Times New Roman"/>
          <w:noProof/>
          <w:sz w:val="24"/>
        </w:rPr>
        <w:t>Derler</w:t>
      </w:r>
      <w:r w:rsidRPr="0016445E">
        <w:rPr>
          <w:rFonts w:ascii="Times New Roman" w:hAnsi="Times New Roman" w:cs="Times New Roman"/>
          <w:sz w:val="24"/>
        </w:rPr>
        <w:t xml:space="preserve">, S., Spano, F., </w:t>
      </w:r>
      <w:proofErr w:type="spellStart"/>
      <w:r w:rsidRPr="0016445E">
        <w:rPr>
          <w:rFonts w:ascii="Times New Roman" w:hAnsi="Times New Roman" w:cs="Times New Roman"/>
          <w:sz w:val="24"/>
        </w:rPr>
        <w:t>Camenzind</w:t>
      </w:r>
      <w:proofErr w:type="spellEnd"/>
      <w:r w:rsidRPr="0016445E">
        <w:rPr>
          <w:rFonts w:ascii="Times New Roman" w:hAnsi="Times New Roman" w:cs="Times New Roman"/>
          <w:sz w:val="24"/>
        </w:rPr>
        <w:t xml:space="preserve">, M., </w:t>
      </w:r>
      <w:r w:rsidRPr="00114280">
        <w:rPr>
          <w:rFonts w:ascii="Times New Roman" w:hAnsi="Times New Roman" w:cs="Times New Roman"/>
          <w:noProof/>
          <w:sz w:val="24"/>
        </w:rPr>
        <w:t>Annaheim</w:t>
      </w:r>
      <w:r w:rsidRPr="0016445E">
        <w:rPr>
          <w:rFonts w:ascii="Times New Roman" w:hAnsi="Times New Roman" w:cs="Times New Roman"/>
          <w:sz w:val="24"/>
        </w:rPr>
        <w:t xml:space="preserve">, S., ... &amp; Rossi, R. M. (2016). Materials used to simulate </w:t>
      </w:r>
      <w:r w:rsidR="00114280">
        <w:rPr>
          <w:rFonts w:ascii="Times New Roman" w:hAnsi="Times New Roman" w:cs="Times New Roman"/>
          <w:sz w:val="24"/>
        </w:rPr>
        <w:t xml:space="preserve">the </w:t>
      </w:r>
      <w:r w:rsidRPr="00114280">
        <w:rPr>
          <w:rFonts w:ascii="Times New Roman" w:hAnsi="Times New Roman" w:cs="Times New Roman"/>
          <w:noProof/>
          <w:sz w:val="24"/>
        </w:rPr>
        <w:t>physical</w:t>
      </w:r>
      <w:r w:rsidRPr="0016445E">
        <w:rPr>
          <w:rFonts w:ascii="Times New Roman" w:hAnsi="Times New Roman" w:cs="Times New Roman"/>
          <w:sz w:val="24"/>
        </w:rPr>
        <w:t xml:space="preserve"> properties of human skin. </w:t>
      </w:r>
    </w:p>
    <w:p w:rsidR="0016445E" w:rsidRDefault="0016445E" w:rsidP="0016445E">
      <w:pPr>
        <w:tabs>
          <w:tab w:val="center" w:pos="4680"/>
          <w:tab w:val="left" w:pos="6615"/>
        </w:tabs>
        <w:spacing w:line="480" w:lineRule="auto"/>
        <w:ind w:left="284" w:hanging="284"/>
        <w:rPr>
          <w:rFonts w:ascii="Times New Roman" w:hAnsi="Times New Roman" w:cs="Times New Roman"/>
          <w:sz w:val="24"/>
        </w:rPr>
      </w:pPr>
      <w:proofErr w:type="spellStart"/>
      <w:r w:rsidRPr="0016445E">
        <w:rPr>
          <w:rFonts w:ascii="Times New Roman" w:hAnsi="Times New Roman" w:cs="Times New Roman"/>
          <w:sz w:val="24"/>
        </w:rPr>
        <w:t>Koyano</w:t>
      </w:r>
      <w:proofErr w:type="spellEnd"/>
      <w:r w:rsidRPr="0016445E">
        <w:rPr>
          <w:rFonts w:ascii="Times New Roman" w:hAnsi="Times New Roman" w:cs="Times New Roman"/>
          <w:sz w:val="24"/>
        </w:rPr>
        <w:t xml:space="preserve">, Y., </w:t>
      </w:r>
      <w:proofErr w:type="spellStart"/>
      <w:r w:rsidRPr="0016445E">
        <w:rPr>
          <w:rFonts w:ascii="Times New Roman" w:hAnsi="Times New Roman" w:cs="Times New Roman"/>
          <w:sz w:val="24"/>
        </w:rPr>
        <w:t>Nakagami</w:t>
      </w:r>
      <w:proofErr w:type="spellEnd"/>
      <w:r w:rsidRPr="0016445E">
        <w:rPr>
          <w:rFonts w:ascii="Times New Roman" w:hAnsi="Times New Roman" w:cs="Times New Roman"/>
          <w:sz w:val="24"/>
        </w:rPr>
        <w:t xml:space="preserve">, G., </w:t>
      </w:r>
      <w:proofErr w:type="spellStart"/>
      <w:r w:rsidRPr="0016445E">
        <w:rPr>
          <w:rFonts w:ascii="Times New Roman" w:hAnsi="Times New Roman" w:cs="Times New Roman"/>
          <w:sz w:val="24"/>
        </w:rPr>
        <w:t>Iizaka</w:t>
      </w:r>
      <w:proofErr w:type="spellEnd"/>
      <w:r w:rsidRPr="0016445E">
        <w:rPr>
          <w:rFonts w:ascii="Times New Roman" w:hAnsi="Times New Roman" w:cs="Times New Roman"/>
          <w:sz w:val="24"/>
        </w:rPr>
        <w:t xml:space="preserve">, S., </w:t>
      </w:r>
      <w:proofErr w:type="spellStart"/>
      <w:r w:rsidRPr="0016445E">
        <w:rPr>
          <w:rFonts w:ascii="Times New Roman" w:hAnsi="Times New Roman" w:cs="Times New Roman"/>
          <w:sz w:val="24"/>
        </w:rPr>
        <w:t>Minemats</w:t>
      </w:r>
      <w:r w:rsidR="00114280">
        <w:rPr>
          <w:rFonts w:ascii="Times New Roman" w:hAnsi="Times New Roman" w:cs="Times New Roman"/>
          <w:sz w:val="24"/>
        </w:rPr>
        <w:t>u</w:t>
      </w:r>
      <w:proofErr w:type="spellEnd"/>
      <w:r w:rsidR="00114280">
        <w:rPr>
          <w:rFonts w:ascii="Times New Roman" w:hAnsi="Times New Roman" w:cs="Times New Roman"/>
          <w:sz w:val="24"/>
        </w:rPr>
        <w:t xml:space="preserve">, T., Noguchi, H., </w:t>
      </w:r>
      <w:proofErr w:type="spellStart"/>
      <w:r w:rsidR="00114280">
        <w:rPr>
          <w:rFonts w:ascii="Times New Roman" w:hAnsi="Times New Roman" w:cs="Times New Roman"/>
          <w:sz w:val="24"/>
        </w:rPr>
        <w:t>Tamai</w:t>
      </w:r>
      <w:proofErr w:type="spellEnd"/>
      <w:r w:rsidR="00114280">
        <w:rPr>
          <w:rFonts w:ascii="Times New Roman" w:hAnsi="Times New Roman" w:cs="Times New Roman"/>
          <w:sz w:val="24"/>
        </w:rPr>
        <w:t>, N.,</w:t>
      </w:r>
      <w:r w:rsidRPr="0016445E">
        <w:rPr>
          <w:rFonts w:ascii="Times New Roman" w:hAnsi="Times New Roman" w:cs="Times New Roman"/>
          <w:sz w:val="24"/>
        </w:rPr>
        <w:t xml:space="preserve"> &amp; Murayama, R. (2016). Exploring the prevalence of skin tears and skin properties related to skin tears in elderly patients at a long‐term medical facility in Japan. </w:t>
      </w:r>
    </w:p>
    <w:p w:rsidR="0016445E" w:rsidRDefault="0016445E" w:rsidP="0016445E">
      <w:pPr>
        <w:tabs>
          <w:tab w:val="center" w:pos="4680"/>
          <w:tab w:val="left" w:pos="6615"/>
        </w:tabs>
        <w:spacing w:line="480" w:lineRule="auto"/>
        <w:ind w:left="284" w:hanging="284"/>
        <w:rPr>
          <w:rFonts w:ascii="Times New Roman" w:hAnsi="Times New Roman" w:cs="Times New Roman"/>
          <w:sz w:val="24"/>
        </w:rPr>
      </w:pPr>
      <w:proofErr w:type="spellStart"/>
      <w:r w:rsidRPr="0016445E">
        <w:rPr>
          <w:rFonts w:ascii="Times New Roman" w:hAnsi="Times New Roman" w:cs="Times New Roman"/>
          <w:sz w:val="24"/>
        </w:rPr>
        <w:t>Ottenio</w:t>
      </w:r>
      <w:proofErr w:type="spellEnd"/>
      <w:r w:rsidRPr="0016445E">
        <w:rPr>
          <w:rFonts w:ascii="Times New Roman" w:hAnsi="Times New Roman" w:cs="Times New Roman"/>
          <w:sz w:val="24"/>
        </w:rPr>
        <w:t xml:space="preserve">, M., Tran, D., </w:t>
      </w:r>
      <w:proofErr w:type="spellStart"/>
      <w:r w:rsidRPr="0016445E">
        <w:rPr>
          <w:rFonts w:ascii="Times New Roman" w:hAnsi="Times New Roman" w:cs="Times New Roman"/>
          <w:sz w:val="24"/>
        </w:rPr>
        <w:t>Annaidh</w:t>
      </w:r>
      <w:proofErr w:type="spellEnd"/>
      <w:r w:rsidRPr="0016445E">
        <w:rPr>
          <w:rFonts w:ascii="Times New Roman" w:hAnsi="Times New Roman" w:cs="Times New Roman"/>
          <w:sz w:val="24"/>
        </w:rPr>
        <w:t>, A. N., Gilchrist, M. D., &amp; Bruyère, K. (2015). Strain rate and anisotropy effects on the tensile failure characteristics of human skin.</w:t>
      </w:r>
    </w:p>
    <w:p w:rsidR="00B00767" w:rsidRDefault="00B00767" w:rsidP="00B00767">
      <w:pPr>
        <w:tabs>
          <w:tab w:val="center" w:pos="4680"/>
          <w:tab w:val="left" w:pos="6615"/>
        </w:tabs>
        <w:spacing w:line="480" w:lineRule="auto"/>
        <w:rPr>
          <w:rFonts w:ascii="Times New Roman" w:hAnsi="Times New Roman" w:cs="Times New Roman"/>
          <w:sz w:val="24"/>
        </w:rPr>
      </w:pPr>
    </w:p>
    <w:p w:rsidR="00B00767" w:rsidRDefault="00B00767" w:rsidP="006F2CB9">
      <w:pPr>
        <w:spacing w:line="480" w:lineRule="auto"/>
        <w:rPr>
          <w:rFonts w:ascii="Times New Roman" w:hAnsi="Times New Roman" w:cs="Times New Roman"/>
          <w:sz w:val="24"/>
        </w:rPr>
      </w:pPr>
    </w:p>
    <w:p w:rsidR="006F2CB9" w:rsidRPr="006F2CB9" w:rsidRDefault="006F2CB9" w:rsidP="006F2CB9">
      <w:pPr>
        <w:spacing w:line="480" w:lineRule="auto"/>
        <w:rPr>
          <w:rFonts w:ascii="Times New Roman" w:hAnsi="Times New Roman" w:cs="Times New Roman"/>
          <w:sz w:val="24"/>
        </w:rPr>
      </w:pPr>
    </w:p>
    <w:p w:rsidR="006F2CB9" w:rsidRDefault="006F2CB9" w:rsidP="006F2CB9">
      <w:pPr>
        <w:rPr>
          <w:rFonts w:ascii="Times New Roman" w:hAnsi="Times New Roman" w:cs="Times New Roman"/>
          <w:sz w:val="24"/>
          <w:lang w:val="en-GB"/>
        </w:rPr>
      </w:pPr>
    </w:p>
    <w:p w:rsidR="006F2CB9" w:rsidRPr="006F2CB9" w:rsidRDefault="006F2CB9" w:rsidP="006F2CB9">
      <w:pPr>
        <w:rPr>
          <w:rFonts w:ascii="Times New Roman" w:hAnsi="Times New Roman" w:cs="Times New Roman"/>
          <w:sz w:val="24"/>
          <w:lang w:val="en-GB"/>
        </w:rPr>
      </w:pPr>
    </w:p>
    <w:sectPr w:rsidR="006F2CB9" w:rsidRPr="006F2CB9" w:rsidSect="006F2CB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89D" w:rsidRDefault="005C489D" w:rsidP="006F2CB9">
      <w:pPr>
        <w:spacing w:after="0" w:line="240" w:lineRule="auto"/>
      </w:pPr>
      <w:r>
        <w:separator/>
      </w:r>
    </w:p>
  </w:endnote>
  <w:endnote w:type="continuationSeparator" w:id="0">
    <w:p w:rsidR="005C489D" w:rsidRDefault="005C489D" w:rsidP="006F2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89D" w:rsidRDefault="005C489D" w:rsidP="006F2CB9">
      <w:pPr>
        <w:spacing w:after="0" w:line="240" w:lineRule="auto"/>
      </w:pPr>
      <w:r>
        <w:separator/>
      </w:r>
    </w:p>
  </w:footnote>
  <w:footnote w:type="continuationSeparator" w:id="0">
    <w:p w:rsidR="005C489D" w:rsidRDefault="005C489D" w:rsidP="006F2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55181459"/>
      <w:docPartObj>
        <w:docPartGallery w:val="Page Numbers (Top of Page)"/>
        <w:docPartUnique/>
      </w:docPartObj>
    </w:sdtPr>
    <w:sdtEndPr>
      <w:rPr>
        <w:noProof/>
      </w:rPr>
    </w:sdtEndPr>
    <w:sdtContent>
      <w:p w:rsidR="006F2CB9" w:rsidRPr="006F2CB9" w:rsidRDefault="006F2CB9">
        <w:pPr>
          <w:pStyle w:val="Header"/>
          <w:jc w:val="right"/>
          <w:rPr>
            <w:rFonts w:ascii="Times New Roman" w:hAnsi="Times New Roman" w:cs="Times New Roman"/>
            <w:sz w:val="24"/>
            <w:szCs w:val="24"/>
          </w:rPr>
        </w:pPr>
        <w:r w:rsidRPr="006F2CB9">
          <w:rPr>
            <w:rFonts w:ascii="Times New Roman" w:hAnsi="Times New Roman" w:cs="Times New Roman"/>
            <w:sz w:val="24"/>
            <w:szCs w:val="24"/>
          </w:rPr>
          <w:t>2</w:t>
        </w:r>
      </w:p>
    </w:sdtContent>
  </w:sdt>
  <w:p w:rsidR="006F2CB9" w:rsidRDefault="006F2CB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CB9" w:rsidRPr="006F2CB9" w:rsidRDefault="006F2CB9">
    <w:pPr>
      <w:pStyle w:val="Header"/>
      <w:rPr>
        <w:rFonts w:ascii="Times New Roman" w:hAnsi="Times New Roman" w:cs="Times New Roman"/>
        <w:sz w:val="24"/>
        <w:szCs w:val="24"/>
        <w:lang w:val="en-GB"/>
      </w:rPr>
    </w:pPr>
    <w:r w:rsidRPr="006F2CB9">
      <w:rPr>
        <w:rFonts w:ascii="Times New Roman" w:hAnsi="Times New Roman" w:cs="Times New Roman"/>
        <w:sz w:val="24"/>
        <w:szCs w:val="24"/>
        <w:lang w:val="en-GB"/>
      </w:rPr>
      <w:t>Running head:                       PARTS OF THE THUMB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3MTcxMDYzszQ2MzFV0lEKTi0uzszPAykwrAUAsSztySwAAAA="/>
  </w:docVars>
  <w:rsids>
    <w:rsidRoot w:val="006F2CB9"/>
    <w:rsid w:val="00114280"/>
    <w:rsid w:val="0016445E"/>
    <w:rsid w:val="001C2D8F"/>
    <w:rsid w:val="00364C16"/>
    <w:rsid w:val="004C1B42"/>
    <w:rsid w:val="005B372D"/>
    <w:rsid w:val="005B5E41"/>
    <w:rsid w:val="005C489D"/>
    <w:rsid w:val="0069063E"/>
    <w:rsid w:val="006F2CB9"/>
    <w:rsid w:val="00775974"/>
    <w:rsid w:val="0078509C"/>
    <w:rsid w:val="008278A1"/>
    <w:rsid w:val="008461DA"/>
    <w:rsid w:val="00AD21F1"/>
    <w:rsid w:val="00B00767"/>
    <w:rsid w:val="00B247BB"/>
    <w:rsid w:val="00B6319A"/>
    <w:rsid w:val="00B6357F"/>
    <w:rsid w:val="00BB3651"/>
    <w:rsid w:val="00FF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08B23A-FAD4-41F2-8679-C9EBCD1FF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CB9"/>
  </w:style>
  <w:style w:type="paragraph" w:styleId="Footer">
    <w:name w:val="footer"/>
    <w:basedOn w:val="Normal"/>
    <w:link w:val="FooterChar"/>
    <w:uiPriority w:val="99"/>
    <w:unhideWhenUsed/>
    <w:rsid w:val="006F2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CB9"/>
  </w:style>
  <w:style w:type="paragraph" w:styleId="ListParagraph">
    <w:name w:val="List Paragraph"/>
    <w:basedOn w:val="Normal"/>
    <w:uiPriority w:val="34"/>
    <w:qFormat/>
    <w:rsid w:val="006F2C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2</cp:revision>
  <dcterms:created xsi:type="dcterms:W3CDTF">2018-09-07T00:59:00Z</dcterms:created>
  <dcterms:modified xsi:type="dcterms:W3CDTF">2018-09-07T00:59:00Z</dcterms:modified>
</cp:coreProperties>
</file>