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2BE" w:rsidRDefault="001A32BE" w:rsidP="001A32BE">
      <w:r>
        <w:t>Name</w:t>
      </w:r>
    </w:p>
    <w:p w:rsidR="001A32BE" w:rsidRDefault="001A32BE" w:rsidP="001A32BE">
      <w:r>
        <w:t>Tutor</w:t>
      </w:r>
    </w:p>
    <w:p w:rsidR="001A32BE" w:rsidRDefault="001A32BE" w:rsidP="001A32BE">
      <w:r>
        <w:t>Course</w:t>
      </w:r>
    </w:p>
    <w:p w:rsidR="001A32BE" w:rsidRDefault="001A32BE" w:rsidP="001A32BE">
      <w:r>
        <w:t>Date</w:t>
      </w:r>
    </w:p>
    <w:p w:rsidR="001A32BE" w:rsidRDefault="001A32BE" w:rsidP="001A32BE">
      <w:pPr>
        <w:jc w:val="center"/>
      </w:pPr>
      <w:r>
        <w:t>Judgment and the New Covenant</w:t>
      </w:r>
    </w:p>
    <w:p w:rsidR="007F3814" w:rsidRDefault="00306AD3" w:rsidP="001A32BE">
      <w:pPr>
        <w:ind w:firstLine="720"/>
      </w:pPr>
      <w:r>
        <w:t xml:space="preserve">The story of Samson in Judges is told using a literary style that is vivid and appears exaggerated for effect. The experiences and actions of Samson appear to be overly dramatic, such as his use of 300 foxes to set alight the fields of the Philistines or his decision to kill thirty men and use their garments to pay for a lost bet he made with the Philistines. His actions are not aligned with the expected behaviors of a person used by God to spread his message but appear to depict the ruthlessness of God when it is decided that strong actions need to be taken against those who </w:t>
      </w:r>
      <w:r w:rsidR="00B221AD">
        <w:t>violate the commandments and religious teachings. The vividly described events seem exaggerated for effect but may have been used by the authors to show the extent of God’s ability and imagination when it comes to judging those who engage in sin.</w:t>
      </w:r>
    </w:p>
    <w:p w:rsidR="00B221AD" w:rsidRDefault="00B221AD" w:rsidP="001A32BE">
      <w:pPr>
        <w:ind w:firstLine="720"/>
      </w:pPr>
      <w:r>
        <w:t xml:space="preserve">The book of Jeremiah is written in a relatively free manner compared to the other prophetic books of the Bible. It is presented from a more personal point of view than the prophetic accounts of Isaiah, Ezekiel and others. Jeremiah is seen to engage emotionally with the task expected of him. It makes the book of Jeremiah relatable to the reader because it indicates a personal connection between a chosen prophet and the new covenant that God wanted to make with His people upon the arrival of the savior Jesus Christ. The use of a personal and emotional perspective in Jeremiah is meant to show that the new covenant would require believers to write the laws of God in their hearts and not solely on tablets of stone. The personal connection to his task shows that the book of Jeremiah was meant to encourage people to know God directly </w:t>
      </w:r>
      <w:r>
        <w:lastRenderedPageBreak/>
        <w:t xml:space="preserve">through the new covenant that would be established by His son Jesus Christ. The primary theme in Jeremiah is the theme of judgment, with the people consistently urged by Jeremiah to turn to God and accept the punishment set aside for them for their wicked ways. </w:t>
      </w:r>
      <w:r w:rsidR="001A32BE">
        <w:t xml:space="preserve">Jeremiah performs his task of prophesying impending judgment for four decades, indicating that God shows great patience when it comes to passing judgment as He allows the people an opportunity to turn away from their sinful ways. </w:t>
      </w:r>
    </w:p>
    <w:sectPr w:rsidR="00B221AD"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1B1" w:rsidRDefault="000661B1" w:rsidP="001A32BE">
      <w:pPr>
        <w:spacing w:line="240" w:lineRule="auto"/>
      </w:pPr>
      <w:r>
        <w:separator/>
      </w:r>
    </w:p>
  </w:endnote>
  <w:endnote w:type="continuationSeparator" w:id="1">
    <w:p w:rsidR="000661B1" w:rsidRDefault="000661B1" w:rsidP="001A32B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1B1" w:rsidRDefault="000661B1" w:rsidP="001A32BE">
      <w:pPr>
        <w:spacing w:line="240" w:lineRule="auto"/>
      </w:pPr>
      <w:r>
        <w:separator/>
      </w:r>
    </w:p>
  </w:footnote>
  <w:footnote w:type="continuationSeparator" w:id="1">
    <w:p w:rsidR="000661B1" w:rsidRDefault="000661B1" w:rsidP="001A32B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87299"/>
      <w:docPartObj>
        <w:docPartGallery w:val="Page Numbers (Top of Page)"/>
        <w:docPartUnique/>
      </w:docPartObj>
    </w:sdtPr>
    <w:sdtContent>
      <w:p w:rsidR="001A32BE" w:rsidRDefault="001A32BE">
        <w:pPr>
          <w:pStyle w:val="Header"/>
          <w:jc w:val="right"/>
        </w:pPr>
        <w:r>
          <w:t xml:space="preserve">Surname </w:t>
        </w:r>
        <w:fldSimple w:instr=" PAGE   \* MERGEFORMAT ">
          <w:r>
            <w:rPr>
              <w:noProof/>
            </w:rPr>
            <w:t>1</w:t>
          </w:r>
        </w:fldSimple>
      </w:p>
    </w:sdtContent>
  </w:sdt>
  <w:p w:rsidR="001A32BE" w:rsidRDefault="001A32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306AD3"/>
    <w:rsid w:val="000661B1"/>
    <w:rsid w:val="001A32BE"/>
    <w:rsid w:val="00306AD3"/>
    <w:rsid w:val="00536CF3"/>
    <w:rsid w:val="007B7D6E"/>
    <w:rsid w:val="007F3814"/>
    <w:rsid w:val="009B0259"/>
    <w:rsid w:val="00B221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2BE"/>
    <w:pPr>
      <w:tabs>
        <w:tab w:val="center" w:pos="4680"/>
        <w:tab w:val="right" w:pos="9360"/>
      </w:tabs>
      <w:spacing w:line="240" w:lineRule="auto"/>
    </w:pPr>
  </w:style>
  <w:style w:type="character" w:customStyle="1" w:styleId="HeaderChar">
    <w:name w:val="Header Char"/>
    <w:basedOn w:val="DefaultParagraphFont"/>
    <w:link w:val="Header"/>
    <w:uiPriority w:val="99"/>
    <w:rsid w:val="001A32BE"/>
  </w:style>
  <w:style w:type="paragraph" w:styleId="Footer">
    <w:name w:val="footer"/>
    <w:basedOn w:val="Normal"/>
    <w:link w:val="FooterChar"/>
    <w:uiPriority w:val="99"/>
    <w:semiHidden/>
    <w:unhideWhenUsed/>
    <w:rsid w:val="001A32B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A32BE"/>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2018-02-15T20:42:00Z</dcterms:created>
  <dcterms:modified xsi:type="dcterms:W3CDTF">2018-02-15T23:07:00Z</dcterms:modified>
</cp:coreProperties>
</file>