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sz w:val="24"/>
        </w:rPr>
      </w:pPr>
    </w:p>
    <w:p>
      <w:pPr>
        <w:pStyle w:val="style0"/>
        <w:spacing w:after="0" w:lineRule="auto" w:line="480"/>
        <w:jc w:val="center"/>
        <w:rPr>
          <w:rFonts w:ascii="Times New Roman" w:cs="Times New Roman" w:hAnsi="Times New Roman"/>
          <w:sz w:val="24"/>
        </w:rPr>
      </w:pPr>
    </w:p>
    <w:bookmarkStart w:id="0" w:name="_GoBack"/>
    <w:bookmarkEnd w:id="0"/>
    <w:p>
      <w:pPr>
        <w:pStyle w:val="style0"/>
        <w:spacing w:after="0" w:lineRule="auto" w:line="480"/>
        <w:jc w:val="center"/>
        <w:rPr>
          <w:rFonts w:ascii="Times New Roman" w:cs="Times New Roman" w:hAnsi="Times New Roman"/>
          <w:sz w:val="24"/>
        </w:rPr>
      </w:pPr>
    </w:p>
    <w:p>
      <w:pPr>
        <w:pStyle w:val="style0"/>
        <w:spacing w:after="0" w:lineRule="auto" w:line="480"/>
        <w:jc w:val="center"/>
        <w:rPr>
          <w:rFonts w:ascii="Times New Roman" w:cs="Times New Roman" w:hAnsi="Times New Roman"/>
          <w:sz w:val="24"/>
        </w:rPr>
      </w:pPr>
    </w:p>
    <w:p>
      <w:pPr>
        <w:pStyle w:val="style0"/>
        <w:spacing w:after="0" w:lineRule="auto" w:line="480"/>
        <w:jc w:val="center"/>
        <w:rPr>
          <w:rFonts w:ascii="Times New Roman" w:cs="Times New Roman" w:hAnsi="Times New Roman"/>
          <w:sz w:val="24"/>
        </w:rPr>
      </w:pPr>
    </w:p>
    <w:p>
      <w:pPr>
        <w:pStyle w:val="style0"/>
        <w:spacing w:after="0" w:lineRule="auto" w:line="480"/>
        <w:jc w:val="center"/>
        <w:rPr>
          <w:rFonts w:ascii="Times New Roman" w:cs="Times New Roman" w:hAnsi="Times New Roman"/>
          <w:sz w:val="24"/>
        </w:rPr>
      </w:pPr>
    </w:p>
    <w:p>
      <w:pPr>
        <w:pStyle w:val="style0"/>
        <w:spacing w:after="0" w:lineRule="auto" w:line="480"/>
        <w:jc w:val="center"/>
        <w:rPr>
          <w:rFonts w:ascii="Times New Roman" w:cs="Times New Roman" w:hAnsi="Times New Roman"/>
          <w:sz w:val="24"/>
        </w:rPr>
      </w:pPr>
    </w:p>
    <w:p>
      <w:pPr>
        <w:pStyle w:val="style0"/>
        <w:spacing w:after="0" w:lineRule="auto" w:line="480"/>
        <w:jc w:val="center"/>
        <w:rPr>
          <w:rFonts w:ascii="Times New Roman" w:cs="Times New Roman" w:hAnsi="Times New Roman"/>
          <w:sz w:val="24"/>
        </w:rPr>
      </w:pPr>
    </w:p>
    <w:p>
      <w:pPr>
        <w:pStyle w:val="style0"/>
        <w:spacing w:after="0" w:lineRule="auto" w:line="480"/>
        <w:jc w:val="center"/>
        <w:rPr>
          <w:rFonts w:ascii="Times New Roman" w:cs="Times New Roman" w:hAnsi="Times New Roman"/>
          <w:sz w:val="24"/>
        </w:rPr>
      </w:pPr>
      <w:r>
        <w:rPr>
          <w:rFonts w:ascii="Times New Roman" w:cs="Times New Roman" w:hAnsi="Times New Roman"/>
          <w:sz w:val="24"/>
        </w:rPr>
        <w:t>Juvenile Crimes</w:t>
      </w:r>
    </w:p>
    <w:p>
      <w:pPr>
        <w:pStyle w:val="style0"/>
        <w:spacing w:after="0" w:lineRule="auto" w:line="480"/>
        <w:jc w:val="center"/>
        <w:rPr>
          <w:rFonts w:ascii="Times New Roman" w:cs="Times New Roman" w:hAnsi="Times New Roman"/>
          <w:sz w:val="24"/>
        </w:rPr>
      </w:pPr>
      <w:r>
        <w:rPr>
          <w:rFonts w:ascii="Times New Roman" w:cs="Times New Roman" w:hAnsi="Times New Roman"/>
          <w:sz w:val="24"/>
        </w:rPr>
        <w:t>Name:</w:t>
      </w:r>
    </w:p>
    <w:p>
      <w:pPr>
        <w:pStyle w:val="style0"/>
        <w:spacing w:after="0" w:lineRule="auto" w:line="480"/>
        <w:jc w:val="center"/>
        <w:rPr>
          <w:rFonts w:ascii="Times New Roman" w:cs="Times New Roman" w:hAnsi="Times New Roman"/>
          <w:sz w:val="24"/>
        </w:rPr>
      </w:pPr>
      <w:r>
        <w:rPr>
          <w:rFonts w:ascii="Times New Roman" w:cs="Times New Roman" w:hAnsi="Times New Roman"/>
          <w:sz w:val="24"/>
        </w:rPr>
        <w:t>Institution:</w:t>
      </w:r>
    </w:p>
    <w:p>
      <w:pPr>
        <w:pStyle w:val="style0"/>
        <w:spacing w:after="0"/>
        <w:rPr>
          <w:rFonts w:ascii="Times New Roman" w:cs="Times New Roman" w:hAnsi="Times New Roman"/>
          <w:b/>
          <w:sz w:val="24"/>
        </w:rPr>
      </w:pPr>
      <w:r>
        <w:rPr>
          <w:rFonts w:ascii="Times New Roman" w:cs="Times New Roman" w:hAnsi="Times New Roman"/>
          <w:b/>
          <w:sz w:val="24"/>
        </w:rPr>
        <w:br w:type="page"/>
      </w:r>
    </w:p>
    <w:p>
      <w:pPr>
        <w:pStyle w:val="style0"/>
        <w:spacing w:after="0" w:lineRule="auto" w:line="480"/>
        <w:rPr>
          <w:rFonts w:ascii="Times New Roman" w:cs="Times New Roman" w:hAnsi="Times New Roman"/>
          <w:b/>
          <w:sz w:val="24"/>
        </w:rPr>
      </w:pPr>
      <w:r>
        <w:rPr>
          <w:rFonts w:ascii="Times New Roman" w:cs="Times New Roman" w:hAnsi="Times New Roman"/>
          <w:b/>
          <w:sz w:val="24"/>
        </w:rPr>
        <w:t>When juveniles commit a crime there are some who suggest that the parents should bear some of the responsibility for this.</w:t>
      </w:r>
    </w:p>
    <w:p>
      <w:pPr>
        <w:pStyle w:val="style0"/>
        <w:spacing w:after="0" w:lineRule="auto" w:line="480"/>
        <w:ind w:firstLine="720"/>
        <w:jc w:val="both"/>
        <w:rPr>
          <w:rFonts w:ascii="Times New Roman" w:cs="Times New Roman" w:hAnsi="Times New Roman"/>
          <w:sz w:val="24"/>
        </w:rPr>
      </w:pPr>
      <w:r>
        <w:rPr>
          <w:rFonts w:ascii="Times New Roman" w:cs="Times New Roman" w:hAnsi="Times New Roman"/>
          <w:sz w:val="24"/>
        </w:rPr>
        <w:t xml:space="preserve">I agree with the statement that parents should bear some of the responsibility for the crimes </w:t>
      </w:r>
      <w:r>
        <w:rPr>
          <w:rFonts w:ascii="Times New Roman" w:cs="Times New Roman" w:hAnsi="Times New Roman"/>
          <w:sz w:val="24"/>
        </w:rPr>
        <w:t>committed</w:t>
      </w:r>
      <w:r>
        <w:rPr>
          <w:rFonts w:ascii="Times New Roman" w:cs="Times New Roman" w:hAnsi="Times New Roman"/>
          <w:sz w:val="24"/>
        </w:rPr>
        <w:t xml:space="preserve"> </w:t>
      </w:r>
      <w:r>
        <w:rPr>
          <w:rFonts w:ascii="Times New Roman" w:cs="Times New Roman" w:hAnsi="Times New Roman"/>
          <w:sz w:val="24"/>
        </w:rPr>
        <w:t>by</w:t>
      </w:r>
      <w:r>
        <w:rPr>
          <w:rFonts w:ascii="Times New Roman" w:cs="Times New Roman" w:hAnsi="Times New Roman"/>
          <w:sz w:val="24"/>
        </w:rPr>
        <w:t xml:space="preserve"> the juveniles.  </w:t>
      </w:r>
      <w:r>
        <w:rPr>
          <w:rFonts w:ascii="Times New Roman" w:cs="Times New Roman" w:hAnsi="Times New Roman"/>
          <w:sz w:val="24"/>
        </w:rPr>
        <w:t>Children are products of the surrounding in which they have been nurtured. It is important to note that numerous crimes would have diminished if the homes of the children are intact. Single parenting is a great potential for the child to commencing committing crimes. It is important that a family should have the father figure in order to impart the virtues and values that enable the children to live harmoniously with the community</w:t>
      </w:r>
      <w:r>
        <w:rPr>
          <w:rFonts w:ascii="Times New Roman" w:cs="Times New Roman" w:hAnsi="Times New Roman"/>
          <w:sz w:val="24"/>
        </w:rPr>
        <w:t xml:space="preserve"> (Goldson &amp; Jamieson, 2002).</w:t>
      </w:r>
    </w:p>
    <w:p>
      <w:pPr>
        <w:pStyle w:val="style0"/>
        <w:spacing w:after="0" w:lineRule="auto" w:line="480"/>
        <w:ind w:firstLine="720"/>
        <w:jc w:val="both"/>
        <w:rPr>
          <w:rFonts w:ascii="Times New Roman" w:cs="Times New Roman" w:hAnsi="Times New Roman"/>
          <w:sz w:val="24"/>
        </w:rPr>
      </w:pPr>
      <w:r>
        <w:rPr>
          <w:rFonts w:ascii="Times New Roman" w:cs="Times New Roman" w:hAnsi="Times New Roman"/>
          <w:sz w:val="24"/>
        </w:rPr>
        <w:t>Garbage in garbage out. Some of the parents act very irresponsible and nurture their children in the wrong way of life. Some parents introduce the children into drugs abuse, immoral behaviors despite the fact that the parent should be a role model to their children. Most children actions are a replica of their parent's actions. It is important that the parent should bear some of the responsibility for the minors since it is their role to control their action or seek assistance for their troubled child. The parents usually observe some unusual activities with their children and ignore the signs or refuse to admit that their children are interacting for instance with the bad company. Thus the parents should bear some of the responsibility and this will guarantee a safer environment to live in</w:t>
      </w:r>
      <w:r>
        <w:rPr>
          <w:rFonts w:ascii="Times New Roman" w:cs="Times New Roman" w:hAnsi="Times New Roman"/>
          <w:sz w:val="24"/>
        </w:rPr>
        <w:t xml:space="preserve"> (Hoeve et al., 2009)</w:t>
      </w:r>
      <w:r>
        <w:rPr>
          <w:rFonts w:ascii="Times New Roman" w:cs="Times New Roman" w:hAnsi="Times New Roman"/>
          <w:sz w:val="24"/>
        </w:rPr>
        <w:t>.</w:t>
      </w:r>
    </w:p>
    <w:p>
      <w:pPr>
        <w:pStyle w:val="style0"/>
        <w:spacing w:after="0" w:lineRule="auto" w:line="480"/>
        <w:ind w:firstLine="720"/>
        <w:jc w:val="both"/>
        <w:rPr>
          <w:rFonts w:ascii="Times New Roman" w:cs="Times New Roman" w:hAnsi="Times New Roman"/>
          <w:sz w:val="24"/>
        </w:rPr>
      </w:pPr>
      <w:r>
        <w:rPr>
          <w:rFonts w:ascii="Times New Roman" w:cs="Times New Roman" w:hAnsi="Times New Roman"/>
          <w:sz w:val="24"/>
          <w:lang w:val="en-US"/>
        </w:rPr>
        <w:t xml:space="preserve">                       </w:t>
      </w:r>
      <w:r>
        <w:rPr>
          <w:rFonts w:ascii="Times New Roman" w:cs="Times New Roman" w:hAnsi="Times New Roman"/>
          <w:sz w:val="24"/>
          <w:lang w:val="en-US"/>
        </w:rPr>
        <w:t>Question 2</w:t>
      </w:r>
    </w:p>
    <w:p>
      <w:pPr>
        <w:pStyle w:val="style0"/>
        <w:spacing w:after="0" w:lineRule="auto" w:line="480"/>
        <w:ind w:firstLine="720"/>
        <w:jc w:val="both"/>
        <w:rPr>
          <w:rFonts w:ascii="Times New Roman" w:cs="Times New Roman" w:hAnsi="Times New Roman"/>
          <w:sz w:val="24"/>
        </w:rPr>
      </w:pPr>
      <w:r>
        <w:rPr>
          <w:rFonts w:ascii="Times New Roman" w:cs="Times New Roman" w:hAnsi="Times New Roman"/>
          <w:sz w:val="24"/>
        </w:rPr>
        <w:t>The use of</w:t>
      </w:r>
      <w:r>
        <w:rPr>
          <w:rFonts w:ascii="Times New Roman" w:cs="Times New Roman" w:hAnsi="Times New Roman"/>
          <w:sz w:val="24"/>
        </w:rPr>
        <w:t xml:space="preserve"> interactive online training to educate the teachers or the institutional personally on how to identify, report as well as prevent child sexual abuse (CSA) was interesting in my life. This is an emerging issue in this technological world. I learned that the course addresses any biases or fears that limits the personnel from handling CSA. I feel the content is informative as it would assist the children who have dropped in grading as well as a visible change in emotional state (National Institute of Justice, 2018).</w:t>
      </w:r>
    </w:p>
    <w:p>
      <w:pPr>
        <w:pStyle w:val="style0"/>
        <w:spacing w:after="0" w:lineRule="auto" w:line="480"/>
        <w:jc w:val="both"/>
        <w:rPr>
          <w:rFonts w:ascii="Times New Roman" w:cs="Times New Roman" w:hAnsi="Times New Roman"/>
          <w:sz w:val="24"/>
        </w:rPr>
      </w:pPr>
    </w:p>
    <w:p>
      <w:pPr>
        <w:pStyle w:val="style0"/>
        <w:spacing w:after="0" w:lineRule="auto" w:line="480"/>
        <w:jc w:val="both"/>
        <w:rPr>
          <w:rFonts w:ascii="Times New Roman" w:cs="Times New Roman" w:hAnsi="Times New Roman"/>
          <w:sz w:val="24"/>
        </w:rPr>
      </w:pPr>
    </w:p>
    <w:p>
      <w:pPr>
        <w:pStyle w:val="style0"/>
        <w:spacing w:after="0"/>
        <w:rPr>
          <w:rFonts w:ascii="Times New Roman" w:cs="Times New Roman" w:hAnsi="Times New Roman"/>
          <w:sz w:val="24"/>
        </w:rPr>
      </w:pPr>
      <w:r>
        <w:rPr>
          <w:rFonts w:ascii="Times New Roman" w:cs="Times New Roman" w:hAnsi="Times New Roman"/>
          <w:sz w:val="24"/>
        </w:rPr>
        <w:br w:type="page"/>
      </w:r>
    </w:p>
    <w:p>
      <w:pPr>
        <w:pStyle w:val="style0"/>
        <w:spacing w:after="0" w:lineRule="auto" w:line="480"/>
        <w:jc w:val="center"/>
        <w:rPr>
          <w:rFonts w:ascii="Times New Roman" w:cs="Times New Roman" w:hAnsi="Times New Roman"/>
          <w:sz w:val="24"/>
        </w:rPr>
      </w:pPr>
      <w:r>
        <w:rPr>
          <w:rFonts w:ascii="Times New Roman" w:cs="Times New Roman" w:hAnsi="Times New Roman"/>
          <w:sz w:val="24"/>
        </w:rPr>
        <w:t>References</w:t>
      </w:r>
    </w:p>
    <w:p>
      <w:pPr>
        <w:pStyle w:val="style0"/>
        <w:spacing w:after="0" w:lineRule="auto" w:line="480"/>
        <w:jc w:val="both"/>
        <w:rPr>
          <w:rFonts w:ascii="Times New Roman" w:cs="Times New Roman" w:hAnsi="Times New Roman"/>
          <w:sz w:val="24"/>
        </w:rPr>
      </w:pPr>
      <w:r>
        <w:rPr>
          <w:rFonts w:ascii="Times New Roman" w:cs="Times New Roman" w:hAnsi="Times New Roman"/>
          <w:sz w:val="24"/>
        </w:rPr>
        <w:t>Goldson, B., &amp; Jamieson, J. (2002). Youth crime, the ‘parenting deficit’and state intervention: A contextual critique. Youth Justice, 2(2), 82-99.</w:t>
      </w:r>
    </w:p>
    <w:p>
      <w:pPr>
        <w:pStyle w:val="style0"/>
        <w:spacing w:after="0" w:lineRule="auto" w:line="480"/>
        <w:jc w:val="both"/>
        <w:rPr>
          <w:rFonts w:ascii="Times New Roman" w:cs="Times New Roman" w:hAnsi="Times New Roman"/>
          <w:sz w:val="24"/>
        </w:rPr>
      </w:pPr>
      <w:r>
        <w:rPr>
          <w:rFonts w:ascii="Times New Roman" w:cs="Times New Roman" w:hAnsi="Times New Roman"/>
          <w:sz w:val="24"/>
        </w:rPr>
        <w:t>Hoeve, M., Dubas, J. S., Eichelsheim, V. I., Van der Laan, P. H., Smeenk, W., &amp; Gerris, J. R. (2009). The relationship between parenting and delinquency: A meta-analysis. Journal of abnormal child psychology, 37(6), 749-775.</w:t>
      </w:r>
    </w:p>
    <w:p>
      <w:pPr>
        <w:pStyle w:val="style0"/>
        <w:spacing w:after="0" w:lineRule="auto" w:line="480"/>
        <w:jc w:val="both"/>
        <w:rPr>
          <w:rFonts w:ascii="Times New Roman" w:cs="Times New Roman" w:hAnsi="Times New Roman"/>
          <w:sz w:val="24"/>
        </w:rPr>
      </w:pPr>
      <w:r>
        <w:rPr>
          <w:rFonts w:ascii="Times New Roman" w:cs="Times New Roman" w:hAnsi="Times New Roman"/>
          <w:sz w:val="24"/>
        </w:rPr>
        <w:t>National Institute of Justice. (2018). Crime solutions. Retrieved from https://www.crimesolutions.gov/</w:t>
      </w:r>
    </w:p>
    <w:p>
      <w:pPr>
        <w:pStyle w:val="style0"/>
        <w:spacing w:after="0" w:lineRule="auto" w:line="480"/>
        <w:jc w:val="both"/>
        <w:rPr>
          <w:rFonts w:ascii="Times New Roman" w:cs="Times New Roman" w:hAnsi="Times New Roman"/>
          <w:sz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apple-converted-space"/>
    <w:basedOn w:val="style65"/>
    <w:next w:val="style4097"/>
  </w:style>
  <w:style w:type="paragraph" w:styleId="style101">
    <w:name w:val="HTML Preformatted"/>
    <w:basedOn w:val="style0"/>
    <w:next w:val="style101"/>
    <w:link w:val="style4098"/>
    <w:uiPriority w:val="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pPr>
    <w:rPr>
      <w:rFonts w:ascii="Courier New" w:cs="Courier New" w:eastAsia="Times New Roman" w:hAnsi="Courier New"/>
      <w:sz w:val="20"/>
      <w:szCs w:val="20"/>
    </w:rPr>
  </w:style>
  <w:style w:type="character" w:customStyle="1" w:styleId="style4098">
    <w:name w:val="HTML Preformatted Char"/>
    <w:basedOn w:val="style65"/>
    <w:next w:val="style4098"/>
    <w:link w:val="style101"/>
    <w:uiPriority w:val="99"/>
    <w:rPr>
      <w:rFonts w:ascii="Courier New" w:cs="Courier New" w:eastAsia="Times New Roman" w:hAnsi="Courier New"/>
      <w:sz w:val="20"/>
      <w:szCs w:val="2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417</Words>
  <Pages>4</Pages>
  <Characters>2177</Characters>
  <Application>WPS Office</Application>
  <DocSecurity>0</DocSecurity>
  <Paragraphs>25</Paragraphs>
  <ScaleCrop>false</ScaleCrop>
  <LinksUpToDate>false</LinksUpToDate>
  <CharactersWithSpaces>2606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2019-03-14T04:24:33Z</dcterms:created>
  <dc:creator>wisdom edwin</dc:creator>
  <lastModifiedBy>Infinix X5515</lastModifiedBy>
  <dcterms:modified xsi:type="dcterms:W3CDTF">2019-03-14T04:24:33Z</dcterms:modified>
  <revision>2</revision>
</coreProperties>
</file>

<file path=docProps/custom.xml><?xml version="1.0" encoding="utf-8"?>
<Properties xmlns="http://schemas.openxmlformats.org/officeDocument/2006/custom-properties" xmlns:vt="http://schemas.openxmlformats.org/officeDocument/2006/docPropsVTypes"/>
</file>