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F2A487" w14:textId="36076E7E" w:rsidR="008753D9" w:rsidRPr="005F656B" w:rsidRDefault="008753D9" w:rsidP="007F4960">
      <w:pPr>
        <w:pStyle w:val="Title"/>
        <w:rPr>
          <w:rFonts w:ascii="Times New Roman" w:hAnsi="Times New Roman" w:cs="Times New Roman"/>
          <w:sz w:val="24"/>
          <w:szCs w:val="24"/>
        </w:rPr>
      </w:pPr>
    </w:p>
    <w:tbl>
      <w:tblPr>
        <w:tblStyle w:val="LightList-Accent1"/>
        <w:tblW w:w="0" w:type="auto"/>
        <w:tblBorders>
          <w:top w:val="single" w:sz="8" w:space="0" w:color="DBE5F1" w:themeColor="accent1" w:themeTint="33"/>
          <w:left w:val="single" w:sz="8" w:space="0" w:color="DBE5F1" w:themeColor="accent1" w:themeTint="33"/>
          <w:bottom w:val="single" w:sz="8" w:space="0" w:color="DBE5F1" w:themeColor="accent1" w:themeTint="33"/>
          <w:right w:val="single" w:sz="8" w:space="0" w:color="DBE5F1" w:themeColor="accent1" w:themeTint="33"/>
          <w:insideH w:val="single" w:sz="8" w:space="0" w:color="DBE5F1" w:themeColor="accent1" w:themeTint="33"/>
          <w:insideV w:val="single" w:sz="8" w:space="0" w:color="DBE5F1" w:themeColor="accent1" w:themeTint="33"/>
        </w:tblBorders>
        <w:tblLook w:val="04A0" w:firstRow="1" w:lastRow="0" w:firstColumn="1" w:lastColumn="0" w:noHBand="0" w:noVBand="1"/>
      </w:tblPr>
      <w:tblGrid>
        <w:gridCol w:w="910"/>
        <w:gridCol w:w="2413"/>
        <w:gridCol w:w="7457"/>
      </w:tblGrid>
      <w:tr w:rsidR="00A80B70" w:rsidRPr="005F656B" w14:paraId="10669A61" w14:textId="77777777" w:rsidTr="00C70C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Borders>
              <w:right w:val="single" w:sz="6" w:space="0" w:color="DBE5F1" w:themeColor="accent1" w:themeTint="33"/>
            </w:tcBorders>
            <w:shd w:val="clear" w:color="auto" w:fill="E36C0A" w:themeFill="accent6" w:themeFillShade="BF"/>
          </w:tcPr>
          <w:p w14:paraId="059EB34D" w14:textId="77777777" w:rsidR="00A80B70" w:rsidRPr="005F656B" w:rsidRDefault="00A80B70" w:rsidP="007F4960">
            <w:pPr>
              <w:jc w:val="right"/>
              <w:rPr>
                <w:rFonts w:ascii="Times New Roman" w:hAnsi="Times New Roman" w:cs="Times New Roman"/>
                <w:sz w:val="24"/>
                <w:szCs w:val="24"/>
              </w:rPr>
            </w:pPr>
          </w:p>
        </w:tc>
        <w:tc>
          <w:tcPr>
            <w:tcW w:w="2430" w:type="dxa"/>
            <w:tcBorders>
              <w:left w:val="single" w:sz="6" w:space="0" w:color="DBE5F1" w:themeColor="accent1" w:themeTint="33"/>
              <w:bottom w:val="single" w:sz="6" w:space="0" w:color="DBE5F1" w:themeColor="accent1" w:themeTint="33"/>
              <w:right w:val="single" w:sz="8" w:space="0" w:color="DBE5F1" w:themeColor="accent1" w:themeTint="33"/>
            </w:tcBorders>
            <w:shd w:val="clear" w:color="auto" w:fill="E36C0A" w:themeFill="accent6" w:themeFillShade="BF"/>
          </w:tcPr>
          <w:p w14:paraId="345145CC" w14:textId="77777777" w:rsidR="00A80B70" w:rsidRPr="005F656B" w:rsidRDefault="00993149" w:rsidP="007F4960">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Article Citation</w:t>
            </w:r>
            <w:r w:rsidR="00A80B70" w:rsidRPr="005F656B">
              <w:rPr>
                <w:rFonts w:ascii="Times New Roman" w:hAnsi="Times New Roman" w:cs="Times New Roman"/>
                <w:sz w:val="24"/>
                <w:szCs w:val="24"/>
              </w:rPr>
              <w:t>:</w:t>
            </w:r>
          </w:p>
          <w:p w14:paraId="2CEF7F1F" w14:textId="77777777" w:rsidR="00A80B70" w:rsidRPr="005F656B" w:rsidRDefault="00A80B70" w:rsidP="007F4960">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shd w:val="clear" w:color="auto" w:fill="auto"/>
          </w:tcPr>
          <w:p w14:paraId="63640D7F" w14:textId="1B2101E1" w:rsidR="00A80B70" w:rsidRPr="005F656B" w:rsidRDefault="00CC6D8B" w:rsidP="00CC6D8B">
            <w:pPr>
              <w:pStyle w:val="Bibliography"/>
              <w:ind w:left="720" w:hanging="7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4"/>
                <w:szCs w:val="24"/>
              </w:rPr>
            </w:pPr>
            <w:r w:rsidRPr="005F656B">
              <w:rPr>
                <w:rFonts w:ascii="Times New Roman" w:hAnsi="Times New Roman" w:cs="Times New Roman"/>
                <w:noProof/>
                <w:color w:val="auto"/>
                <w:sz w:val="24"/>
                <w:szCs w:val="24"/>
              </w:rPr>
              <w:t xml:space="preserve">Kitcher, Philip. </w:t>
            </w:r>
            <w:r w:rsidRPr="005F656B">
              <w:rPr>
                <w:rFonts w:ascii="Times New Roman" w:hAnsi="Times New Roman" w:cs="Times New Roman"/>
                <w:i/>
                <w:iCs/>
                <w:noProof/>
                <w:color w:val="auto"/>
                <w:sz w:val="24"/>
                <w:szCs w:val="24"/>
              </w:rPr>
              <w:t>The Taint of Social Darwinism</w:t>
            </w:r>
            <w:r w:rsidRPr="005F656B">
              <w:rPr>
                <w:rFonts w:ascii="Times New Roman" w:hAnsi="Times New Roman" w:cs="Times New Roman"/>
                <w:noProof/>
                <w:color w:val="auto"/>
                <w:sz w:val="24"/>
                <w:szCs w:val="24"/>
              </w:rPr>
              <w:t>. n.d.</w:t>
            </w:r>
          </w:p>
        </w:tc>
      </w:tr>
      <w:tr w:rsidR="008C3544" w:rsidRPr="005F656B" w14:paraId="7FF5B187"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4B3D3B87" w14:textId="77777777" w:rsidR="008C3544" w:rsidRPr="005F656B" w:rsidRDefault="008C3544" w:rsidP="008C3544">
            <w:pPr>
              <w:ind w:left="113" w:right="113"/>
              <w:jc w:val="center"/>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Elements of Understanding</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07217E0B"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Topic</w:t>
            </w:r>
            <w:r w:rsidRPr="005F656B">
              <w:rPr>
                <w:rFonts w:ascii="Times New Roman" w:hAnsi="Times New Roman" w:cs="Times New Roman"/>
                <w:color w:val="FFFFFF" w:themeColor="background1"/>
                <w:sz w:val="24"/>
                <w:szCs w:val="24"/>
                <w:vertAlign w:val="superscript"/>
              </w:rPr>
              <w:t>1</w:t>
            </w:r>
            <w:r w:rsidRPr="005F656B">
              <w:rPr>
                <w:rFonts w:ascii="Times New Roman" w:hAnsi="Times New Roman" w:cs="Times New Roman"/>
                <w:color w:val="FFFFFF" w:themeColor="background1"/>
                <w:sz w:val="24"/>
                <w:szCs w:val="24"/>
              </w:rPr>
              <w:t>:</w:t>
            </w:r>
          </w:p>
          <w:p w14:paraId="2AED10DD"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63ACAFD8"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79E276D5" w14:textId="22EC63C8" w:rsidR="00720D90" w:rsidRPr="005F656B" w:rsidRDefault="00CC6D8B" w:rsidP="00CC6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5F656B">
              <w:rPr>
                <w:rFonts w:ascii="Times New Roman" w:hAnsi="Times New Roman" w:cs="Times New Roman"/>
                <w:color w:val="000000" w:themeColor="text1"/>
                <w:sz w:val="24"/>
                <w:szCs w:val="24"/>
              </w:rPr>
              <w:t>The Taint of “Social Darwinism”</w:t>
            </w:r>
          </w:p>
        </w:tc>
      </w:tr>
      <w:tr w:rsidR="008C3544" w:rsidRPr="005F656B" w14:paraId="16475BC0" w14:textId="77777777" w:rsidTr="00C70CCC">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0FA87478" w14:textId="77777777" w:rsidR="008C3544" w:rsidRPr="005F656B"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4C88CCC6"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Thesis</w:t>
            </w:r>
            <w:r w:rsidRPr="005F656B">
              <w:rPr>
                <w:rFonts w:ascii="Times New Roman" w:hAnsi="Times New Roman" w:cs="Times New Roman"/>
                <w:color w:val="FFFFFF" w:themeColor="background1"/>
                <w:sz w:val="24"/>
                <w:szCs w:val="24"/>
                <w:vertAlign w:val="superscript"/>
              </w:rPr>
              <w:t>2</w:t>
            </w:r>
            <w:r w:rsidRPr="005F656B">
              <w:rPr>
                <w:rFonts w:ascii="Times New Roman" w:hAnsi="Times New Roman" w:cs="Times New Roman"/>
                <w:color w:val="FFFFFF" w:themeColor="background1"/>
                <w:sz w:val="24"/>
                <w:szCs w:val="24"/>
              </w:rPr>
              <w:t>:</w:t>
            </w:r>
          </w:p>
          <w:p w14:paraId="3724B613" w14:textId="77777777" w:rsidR="008C3544" w:rsidRPr="005F656B" w:rsidRDefault="008C3544" w:rsidP="006A790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1669D132"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748B19EB" w14:textId="76CFB4EB" w:rsidR="00626CA7" w:rsidRPr="005F656B" w:rsidRDefault="00A83D87" w:rsidP="00626CA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A view of Capitalism as one that is not compatible with social justice</w:t>
            </w:r>
          </w:p>
          <w:p w14:paraId="42BBC5DF" w14:textId="77777777" w:rsidR="00720D90" w:rsidRPr="005F656B" w:rsidRDefault="00A83D87" w:rsidP="00A83D8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A person who believes in social justice is an egalitarian</w:t>
            </w:r>
          </w:p>
          <w:p w14:paraId="126DB863" w14:textId="1D5D7B0C" w:rsidR="00A83D87" w:rsidRPr="005F656B" w:rsidRDefault="00A83D87" w:rsidP="00A83D8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Capitalism says that equal opportunities will result in everyone’s bettering of his or her own condition</w:t>
            </w:r>
          </w:p>
        </w:tc>
      </w:tr>
      <w:tr w:rsidR="008C3544" w:rsidRPr="005F656B" w14:paraId="15ABE0ED"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4A97878D" w14:textId="77777777" w:rsidR="008C3544" w:rsidRPr="005F656B"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32380BE8"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Key Terms:</w:t>
            </w:r>
          </w:p>
          <w:p w14:paraId="2B2D9B66"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2242A2C1" w14:textId="77777777" w:rsidR="00A80B70" w:rsidRPr="005F656B" w:rsidRDefault="00A83D87" w:rsidP="00A83D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 xml:space="preserve">Social Justice </w:t>
            </w:r>
          </w:p>
          <w:p w14:paraId="21567306" w14:textId="77777777" w:rsidR="00A83D87" w:rsidRPr="005F656B" w:rsidRDefault="00A83D87" w:rsidP="00A83D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Egalitarianism</w:t>
            </w:r>
          </w:p>
          <w:p w14:paraId="6A23E176" w14:textId="7D8D67A5" w:rsidR="00240470" w:rsidRPr="005F656B" w:rsidRDefault="00240470" w:rsidP="00A83D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Capitalism</w:t>
            </w:r>
          </w:p>
          <w:p w14:paraId="26464265" w14:textId="77777777" w:rsidR="00A83D87" w:rsidRPr="005F656B" w:rsidRDefault="00A83D87" w:rsidP="00A83D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C04F38" w14:textId="2561773D" w:rsidR="00A83D87" w:rsidRPr="005F656B" w:rsidRDefault="00A83D87" w:rsidP="00A83D8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C3544" w:rsidRPr="005F656B" w14:paraId="2C3BAD76" w14:textId="77777777" w:rsidTr="00C70CCC">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7DE0A5CE" w14:textId="0C876F0C" w:rsidR="008C3544" w:rsidRPr="005F656B" w:rsidRDefault="008C3544" w:rsidP="008C3544">
            <w:pPr>
              <w:ind w:left="113" w:right="113"/>
              <w:jc w:val="center"/>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Elements of Justification</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2E45DB81"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Author’s argument:</w:t>
            </w:r>
          </w:p>
          <w:p w14:paraId="4902AD84"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06C79000"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30EC0AD2"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6A67E451"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29B98E84" w14:textId="77777777" w:rsidR="00720D90" w:rsidRPr="005F656B" w:rsidRDefault="00240470" w:rsidP="002404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 xml:space="preserve">The notion of a just society existing is a fantasy, a utopian fantasy. </w:t>
            </w:r>
          </w:p>
          <w:p w14:paraId="681DC373" w14:textId="77777777" w:rsidR="00240470" w:rsidRPr="005F656B" w:rsidRDefault="00240470" w:rsidP="002404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 xml:space="preserve">The notion that a government is able to make decisions violates the very premises of a liberal community. </w:t>
            </w:r>
          </w:p>
          <w:p w14:paraId="064550DC" w14:textId="3F8AC26D" w:rsidR="00240470" w:rsidRPr="005F656B" w:rsidRDefault="00240470" w:rsidP="002404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 xml:space="preserve">The idea </w:t>
            </w:r>
            <w:r w:rsidR="00E05CD3" w:rsidRPr="005F656B">
              <w:rPr>
                <w:rFonts w:ascii="Times New Roman" w:hAnsi="Times New Roman" w:cs="Times New Roman"/>
                <w:sz w:val="24"/>
                <w:szCs w:val="24"/>
              </w:rPr>
              <w:t xml:space="preserve">of social justice assumes that government will intervene. </w:t>
            </w:r>
          </w:p>
        </w:tc>
      </w:tr>
      <w:tr w:rsidR="008C3544" w:rsidRPr="005F656B" w14:paraId="3CD5987A"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087A61C9" w14:textId="4E9D1E77" w:rsidR="008C3544" w:rsidRPr="005F656B"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5A060E4C"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Evidence for Argument:</w:t>
            </w:r>
          </w:p>
          <w:p w14:paraId="355F4EE1"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2461DC57"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594EBDD6" w14:textId="5BB30CCF" w:rsidR="00720D90" w:rsidRPr="005F656B" w:rsidRDefault="00E05CD3" w:rsidP="00B578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The local government has set up courts to settle disputes</w:t>
            </w:r>
          </w:p>
        </w:tc>
      </w:tr>
      <w:tr w:rsidR="008C3544" w:rsidRPr="005F656B" w14:paraId="1307AE4C" w14:textId="77777777" w:rsidTr="00C70CCC">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69476313" w14:textId="77777777" w:rsidR="008C3544" w:rsidRPr="005F656B" w:rsidRDefault="008C3544" w:rsidP="008C3544">
            <w:pPr>
              <w:ind w:left="113" w:right="113"/>
              <w:jc w:val="center"/>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Elements of Inference</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72B0B92C"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Assumptions:</w:t>
            </w:r>
          </w:p>
          <w:p w14:paraId="00BCD50F"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67464E87"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0F3F8616" w14:textId="7EFF412E" w:rsidR="00626CA7" w:rsidRPr="005F656B" w:rsidRDefault="00E05CD3" w:rsidP="00B578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 xml:space="preserve">Government is the central control unit that intervenes on all forms of justices. </w:t>
            </w:r>
          </w:p>
        </w:tc>
      </w:tr>
      <w:tr w:rsidR="008C3544" w:rsidRPr="005F656B" w14:paraId="3C0A046D"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bottom w:val="single" w:sz="6" w:space="0" w:color="DBE5F1" w:themeColor="accent1" w:themeTint="33"/>
              <w:right w:val="single" w:sz="6" w:space="0" w:color="DBE5F1" w:themeColor="accent1" w:themeTint="33"/>
            </w:tcBorders>
            <w:shd w:val="clear" w:color="auto" w:fill="CC3300"/>
          </w:tcPr>
          <w:p w14:paraId="28B644D8" w14:textId="77777777" w:rsidR="008C3544" w:rsidRPr="005F656B"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737BE4E3"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Implications:</w:t>
            </w:r>
          </w:p>
          <w:p w14:paraId="7308D12C"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344D76CD"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1AD36D04" w14:textId="0BD434C3" w:rsidR="0040049A" w:rsidRPr="005F656B" w:rsidRDefault="00E05CD3" w:rsidP="00B578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The law that is created by the government stands above all laws</w:t>
            </w:r>
          </w:p>
        </w:tc>
      </w:tr>
      <w:tr w:rsidR="00DD5923" w:rsidRPr="005F656B" w14:paraId="2258E0E1" w14:textId="77777777" w:rsidTr="00C70CCC">
        <w:tc>
          <w:tcPr>
            <w:cnfStyle w:val="001000000000" w:firstRow="0" w:lastRow="0" w:firstColumn="1" w:lastColumn="0" w:oddVBand="0" w:evenVBand="0" w:oddHBand="0" w:evenHBand="0" w:firstRowFirstColumn="0" w:firstRowLastColumn="0" w:lastRowFirstColumn="0" w:lastRowLastColumn="0"/>
            <w:tcW w:w="918" w:type="dxa"/>
            <w:tcBorders>
              <w:top w:val="single" w:sz="6" w:space="0" w:color="DBE5F1" w:themeColor="accent1" w:themeTint="33"/>
              <w:left w:val="single" w:sz="8"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6758987F" w14:textId="77777777" w:rsidR="00DD5923" w:rsidRPr="005F656B" w:rsidRDefault="00DD5923" w:rsidP="008C3544">
            <w:pPr>
              <w:ind w:left="113" w:right="113"/>
              <w:jc w:val="center"/>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Summary</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4CDF243E" w14:textId="77777777" w:rsidR="00DD5923" w:rsidRPr="005F656B"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277E2BC7" w14:textId="77777777" w:rsidR="00DD5923" w:rsidRPr="005F656B" w:rsidRDefault="00DD5923" w:rsidP="00DD59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Write out topic, thesis and main reason</w:t>
            </w:r>
            <w:r w:rsidR="006A7906" w:rsidRPr="005F656B">
              <w:rPr>
                <w:rFonts w:ascii="Times New Roman" w:hAnsi="Times New Roman" w:cs="Times New Roman"/>
                <w:color w:val="FFFFFF" w:themeColor="background1"/>
                <w:sz w:val="24"/>
                <w:szCs w:val="24"/>
              </w:rPr>
              <w:t>(s)</w:t>
            </w:r>
            <w:r w:rsidRPr="005F656B">
              <w:rPr>
                <w:rFonts w:ascii="Times New Roman" w:hAnsi="Times New Roman" w:cs="Times New Roman"/>
                <w:color w:val="FFFFFF" w:themeColor="background1"/>
                <w:sz w:val="24"/>
                <w:szCs w:val="24"/>
              </w:rPr>
              <w:t xml:space="preserve">  for thesis in paragraph form</w:t>
            </w:r>
          </w:p>
          <w:p w14:paraId="2E622F2F" w14:textId="77777777" w:rsidR="00DD5923" w:rsidRPr="005F656B"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07B8F944" w14:textId="77777777" w:rsidR="00DD5923" w:rsidRPr="005F656B"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5E3F5B5A" w14:textId="77777777" w:rsidR="00DD5923" w:rsidRPr="005F656B" w:rsidRDefault="00DD5923"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3FA067A2" w14:textId="77777777" w:rsidR="00DD5923" w:rsidRPr="005F656B"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624689B" w14:textId="3B082C0F" w:rsidR="00E05CD3" w:rsidRPr="005F656B" w:rsidRDefault="00E05CD3" w:rsidP="00E05C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b/>
                <w:bCs/>
                <w:color w:val="222222"/>
                <w:sz w:val="24"/>
                <w:szCs w:val="24"/>
                <w:shd w:val="clear" w:color="auto" w:fill="FFFFFF"/>
              </w:rPr>
              <w:t>Social Darwinists</w:t>
            </w:r>
            <w:r w:rsidRPr="005F656B">
              <w:rPr>
                <w:rFonts w:ascii="Times New Roman" w:hAnsi="Times New Roman" w:cs="Times New Roman"/>
                <w:color w:val="222222"/>
                <w:sz w:val="24"/>
                <w:szCs w:val="24"/>
                <w:shd w:val="clear" w:color="auto" w:fill="FFFFFF"/>
              </w:rPr>
              <w:t> argued that </w:t>
            </w:r>
            <w:r w:rsidRPr="005F656B">
              <w:rPr>
                <w:rFonts w:ascii="Times New Roman" w:hAnsi="Times New Roman" w:cs="Times New Roman"/>
                <w:b/>
                <w:bCs/>
                <w:color w:val="222222"/>
                <w:sz w:val="24"/>
                <w:szCs w:val="24"/>
                <w:shd w:val="clear" w:color="auto" w:fill="FFFFFF"/>
              </w:rPr>
              <w:t>social</w:t>
            </w:r>
            <w:r w:rsidRPr="005F656B">
              <w:rPr>
                <w:rFonts w:ascii="Times New Roman" w:hAnsi="Times New Roman" w:cs="Times New Roman"/>
                <w:color w:val="222222"/>
                <w:sz w:val="24"/>
                <w:szCs w:val="24"/>
                <w:shd w:val="clear" w:color="auto" w:fill="FFFFFF"/>
              </w:rPr>
              <w:t> progress resulted from conflicts in which the fittest or best adapted individuals, or entire societies, would prevail.</w:t>
            </w:r>
            <w:r w:rsidRPr="005F656B">
              <w:rPr>
                <w:rFonts w:ascii="Times New Roman" w:hAnsi="Times New Roman" w:cs="Times New Roman"/>
                <w:sz w:val="24"/>
                <w:szCs w:val="24"/>
              </w:rPr>
              <w:t xml:space="preserve"> This is because other than the judicial form of law, there are other forms of laws which still apply in society such as cultural laws and religious laws.</w:t>
            </w:r>
          </w:p>
          <w:p w14:paraId="3D49B7B7" w14:textId="77777777" w:rsidR="00E05CD3" w:rsidRPr="005F656B" w:rsidRDefault="00E05CD3" w:rsidP="00E05C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09AF123" w14:textId="6573BC07" w:rsidR="00E05CD3" w:rsidRPr="005F656B" w:rsidRDefault="00E05CD3" w:rsidP="00E05C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Egalitarianism</w:t>
            </w:r>
            <w:r w:rsidRPr="005F656B">
              <w:rPr>
                <w:rFonts w:ascii="Times New Roman" w:hAnsi="Times New Roman" w:cs="Times New Roman"/>
                <w:sz w:val="24"/>
                <w:szCs w:val="24"/>
              </w:rPr>
              <w:t xml:space="preserve"> is </w:t>
            </w:r>
            <w:r w:rsidRPr="005F656B">
              <w:rPr>
                <w:rFonts w:ascii="Times New Roman" w:hAnsi="Times New Roman" w:cs="Times New Roman"/>
                <w:color w:val="222222"/>
                <w:sz w:val="24"/>
                <w:szCs w:val="24"/>
                <w:shd w:val="clear" w:color="auto" w:fill="FFFFFF"/>
              </w:rPr>
              <w:t>the doctrine that all people are equal and deserve equal rights and opportunities.</w:t>
            </w:r>
            <w:r w:rsidRPr="005F656B">
              <w:rPr>
                <w:rFonts w:ascii="Times New Roman" w:hAnsi="Times New Roman" w:cs="Times New Roman"/>
                <w:color w:val="222222"/>
                <w:sz w:val="24"/>
                <w:szCs w:val="24"/>
                <w:shd w:val="clear" w:color="auto" w:fill="FFFFFF"/>
              </w:rPr>
              <w:t xml:space="preserve"> </w:t>
            </w:r>
            <w:r w:rsidR="00E01B07" w:rsidRPr="005F656B">
              <w:rPr>
                <w:rFonts w:ascii="Times New Roman" w:hAnsi="Times New Roman" w:cs="Times New Roman"/>
                <w:color w:val="222222"/>
                <w:sz w:val="24"/>
                <w:szCs w:val="24"/>
                <w:shd w:val="clear" w:color="auto" w:fill="FFFFFF"/>
              </w:rPr>
              <w:t xml:space="preserve">This is provided for in the law whereby everyone is given an opportunity to choose the best practices which fits their interests and is fair to the rest of the community. If a person is offended by the actions of another, then they are expected to take the right legal actions towards this as it is prescribed to be done so by the law. </w:t>
            </w:r>
          </w:p>
          <w:p w14:paraId="33A4FF61" w14:textId="77777777" w:rsidR="00DD5923" w:rsidRPr="005F656B"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BE604F4" w14:textId="77777777" w:rsidR="00DD5923" w:rsidRPr="005F656B" w:rsidRDefault="00DD5923"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C3544" w:rsidRPr="005F656B" w14:paraId="589E6A13" w14:textId="77777777" w:rsidTr="00C70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vMerge w:val="restart"/>
            <w:tcBorders>
              <w:top w:val="single" w:sz="6" w:space="0" w:color="DBE5F1" w:themeColor="accent1" w:themeTint="33"/>
              <w:left w:val="single" w:sz="8" w:space="0" w:color="DBE5F1" w:themeColor="accent1" w:themeTint="33"/>
              <w:bottom w:val="single" w:sz="6" w:space="0" w:color="DBE5F1" w:themeColor="accent1" w:themeTint="33"/>
              <w:right w:val="single" w:sz="6" w:space="0" w:color="DBE5F1" w:themeColor="accent1" w:themeTint="33"/>
            </w:tcBorders>
            <w:shd w:val="clear" w:color="auto" w:fill="CC3300"/>
            <w:textDirection w:val="btLr"/>
            <w:vAlign w:val="center"/>
          </w:tcPr>
          <w:p w14:paraId="46B7E238" w14:textId="5019B016" w:rsidR="008C3544" w:rsidRPr="005F656B" w:rsidRDefault="008C3544" w:rsidP="008C3544">
            <w:pPr>
              <w:ind w:left="113" w:right="113"/>
              <w:jc w:val="center"/>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Elements of Evaluation</w:t>
            </w:r>
          </w:p>
        </w:tc>
        <w:tc>
          <w:tcPr>
            <w:tcW w:w="2430" w:type="dxa"/>
            <w:tcBorders>
              <w:top w:val="single" w:sz="6" w:space="0" w:color="DBE5F1" w:themeColor="accent1" w:themeTint="33"/>
              <w:left w:val="single" w:sz="6" w:space="0" w:color="DBE5F1" w:themeColor="accent1" w:themeTint="33"/>
              <w:bottom w:val="single" w:sz="6" w:space="0" w:color="DBE5F1" w:themeColor="accent1" w:themeTint="33"/>
              <w:right w:val="single" w:sz="8" w:space="0" w:color="DBE5F1" w:themeColor="accent1" w:themeTint="33"/>
            </w:tcBorders>
            <w:shd w:val="clear" w:color="auto" w:fill="800000"/>
          </w:tcPr>
          <w:p w14:paraId="176E46F4"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Problem with or criticism of author’s reason(s):</w:t>
            </w:r>
          </w:p>
          <w:p w14:paraId="7CA4B27D"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556059EC" w14:textId="77777777" w:rsidR="008C3544" w:rsidRPr="005F656B" w:rsidRDefault="008C3544" w:rsidP="007F4960">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p w14:paraId="6C669DF4" w14:textId="77777777" w:rsidR="008C3544" w:rsidRPr="005F656B" w:rsidRDefault="008C3544" w:rsidP="00DD592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37C69712" w14:textId="2401481D" w:rsidR="008C3544" w:rsidRPr="005F656B" w:rsidRDefault="00E01B07" w:rsidP="00A559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lastRenderedPageBreak/>
              <w:t xml:space="preserve">The author does not make provisions for the social offenses that may come about in society and still go unaccounted for like issues to do with racism and the changing of the law to fit the interests of certain prominent people. </w:t>
            </w:r>
          </w:p>
        </w:tc>
      </w:tr>
      <w:tr w:rsidR="008C3544" w:rsidRPr="005F656B" w14:paraId="5EF46625" w14:textId="77777777" w:rsidTr="00C70CCC">
        <w:tc>
          <w:tcPr>
            <w:cnfStyle w:val="001000000000" w:firstRow="0" w:lastRow="0" w:firstColumn="1" w:lastColumn="0" w:oddVBand="0" w:evenVBand="0" w:oddHBand="0" w:evenHBand="0" w:firstRowFirstColumn="0" w:firstRowLastColumn="0" w:lastRowFirstColumn="0" w:lastRowLastColumn="0"/>
            <w:tcW w:w="918" w:type="dxa"/>
            <w:vMerge/>
            <w:tcBorders>
              <w:top w:val="single" w:sz="6" w:space="0" w:color="DBE5F1" w:themeColor="accent1" w:themeTint="33"/>
              <w:right w:val="single" w:sz="6" w:space="0" w:color="DBE5F1" w:themeColor="accent1" w:themeTint="33"/>
            </w:tcBorders>
            <w:shd w:val="clear" w:color="auto" w:fill="CC3300"/>
          </w:tcPr>
          <w:p w14:paraId="50584141" w14:textId="77777777" w:rsidR="008C3544" w:rsidRPr="005F656B" w:rsidRDefault="008C3544" w:rsidP="007F4960">
            <w:pPr>
              <w:jc w:val="right"/>
              <w:rPr>
                <w:rFonts w:ascii="Times New Roman" w:hAnsi="Times New Roman" w:cs="Times New Roman"/>
                <w:color w:val="FFFFFF" w:themeColor="background1"/>
                <w:sz w:val="24"/>
                <w:szCs w:val="24"/>
              </w:rPr>
            </w:pPr>
          </w:p>
        </w:tc>
        <w:tc>
          <w:tcPr>
            <w:tcW w:w="2430" w:type="dxa"/>
            <w:tcBorders>
              <w:top w:val="single" w:sz="6" w:space="0" w:color="DBE5F1" w:themeColor="accent1" w:themeTint="33"/>
              <w:left w:val="single" w:sz="6" w:space="0" w:color="DBE5F1" w:themeColor="accent1" w:themeTint="33"/>
              <w:right w:val="single" w:sz="8" w:space="0" w:color="DBE5F1" w:themeColor="accent1" w:themeTint="33"/>
            </w:tcBorders>
            <w:shd w:val="clear" w:color="auto" w:fill="800000"/>
          </w:tcPr>
          <w:p w14:paraId="64CC3919"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r w:rsidRPr="005F656B">
              <w:rPr>
                <w:rFonts w:ascii="Times New Roman" w:hAnsi="Times New Roman" w:cs="Times New Roman"/>
                <w:color w:val="FFFFFF" w:themeColor="background1"/>
                <w:sz w:val="24"/>
                <w:szCs w:val="24"/>
              </w:rPr>
              <w:t>Possible author response:</w:t>
            </w:r>
          </w:p>
          <w:p w14:paraId="09B74FCC"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p w14:paraId="587D052C" w14:textId="77777777" w:rsidR="008C3544" w:rsidRPr="005F656B" w:rsidRDefault="008C3544" w:rsidP="007F4960">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c>
          <w:tcPr>
            <w:tcW w:w="7560" w:type="dxa"/>
            <w:tcBorders>
              <w:top w:val="single" w:sz="8" w:space="0" w:color="365F91" w:themeColor="accent1" w:themeShade="BF"/>
              <w:left w:val="single" w:sz="8" w:space="0" w:color="DBE5F1" w:themeColor="accent1" w:themeTint="33"/>
              <w:bottom w:val="single" w:sz="8" w:space="0" w:color="365F91" w:themeColor="accent1" w:themeShade="BF"/>
              <w:right w:val="single" w:sz="8" w:space="0" w:color="365F91" w:themeColor="accent1" w:themeShade="BF"/>
            </w:tcBorders>
          </w:tcPr>
          <w:p w14:paraId="4F3C4E70" w14:textId="77777777" w:rsidR="008C3544" w:rsidRPr="005F656B" w:rsidRDefault="008C3544"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799F647" w14:textId="77777777" w:rsidR="00F65445" w:rsidRPr="005F656B" w:rsidRDefault="00F65445" w:rsidP="00F65445">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Version 1</w:t>
            </w:r>
          </w:p>
          <w:p w14:paraId="4889E898" w14:textId="109C756E" w:rsidR="00F65445" w:rsidRPr="005F656B" w:rsidRDefault="00E01B07" w:rsidP="00F65445">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The law is clear and it states the steps that should be followed in the case of an occurrence of an offense.</w:t>
            </w:r>
          </w:p>
          <w:p w14:paraId="6DACF126" w14:textId="77777777" w:rsidR="00F65445" w:rsidRPr="005F656B" w:rsidRDefault="00F65445" w:rsidP="00F65445">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EAC2828" w14:textId="77777777" w:rsidR="00F65445" w:rsidRPr="005F656B" w:rsidRDefault="00F65445" w:rsidP="00F65445">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Version 2</w:t>
            </w:r>
          </w:p>
          <w:p w14:paraId="4D8D48FE" w14:textId="17577126" w:rsidR="00F65445" w:rsidRPr="005F656B" w:rsidRDefault="00E01B07" w:rsidP="00F65445">
            <w:pPr>
              <w:ind w:left="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F656B">
              <w:rPr>
                <w:rFonts w:ascii="Times New Roman" w:hAnsi="Times New Roman" w:cs="Times New Roman"/>
                <w:sz w:val="24"/>
                <w:szCs w:val="24"/>
              </w:rPr>
              <w:t>Some laws are too weak and they need to be re-implemented or revised.</w:t>
            </w:r>
          </w:p>
          <w:p w14:paraId="40361689" w14:textId="77777777" w:rsidR="00A80B70" w:rsidRPr="005F656B"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60B4C93" w14:textId="77777777" w:rsidR="00A80B70" w:rsidRPr="005F656B"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A859632" w14:textId="77777777" w:rsidR="00A80B70" w:rsidRPr="005F656B"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1DFBA21" w14:textId="77777777" w:rsidR="00A80B70" w:rsidRPr="005F656B" w:rsidRDefault="00A80B70" w:rsidP="00A559C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0FF7155" w14:textId="77777777" w:rsidR="007F4960" w:rsidRPr="005F656B" w:rsidRDefault="007F4960" w:rsidP="008C3544">
      <w:pPr>
        <w:spacing w:after="0"/>
        <w:rPr>
          <w:rFonts w:ascii="Times New Roman" w:hAnsi="Times New Roman" w:cs="Times New Roman"/>
          <w:sz w:val="24"/>
          <w:szCs w:val="24"/>
        </w:rPr>
      </w:pPr>
      <w:r w:rsidRPr="005F656B">
        <w:rPr>
          <w:rFonts w:ascii="Times New Roman" w:hAnsi="Times New Roman" w:cs="Times New Roman"/>
          <w:sz w:val="24"/>
          <w:szCs w:val="24"/>
          <w:vertAlign w:val="superscript"/>
        </w:rPr>
        <w:t>1</w:t>
      </w:r>
      <w:r w:rsidRPr="005F656B">
        <w:rPr>
          <w:rFonts w:ascii="Times New Roman" w:hAnsi="Times New Roman" w:cs="Times New Roman"/>
          <w:sz w:val="24"/>
          <w:szCs w:val="24"/>
        </w:rPr>
        <w:t>Topic is the question that the author is attempting to answe</w:t>
      </w:r>
      <w:bookmarkStart w:id="0" w:name="_GoBack"/>
      <w:bookmarkEnd w:id="0"/>
      <w:r w:rsidRPr="005F656B">
        <w:rPr>
          <w:rFonts w:ascii="Times New Roman" w:hAnsi="Times New Roman" w:cs="Times New Roman"/>
          <w:sz w:val="24"/>
          <w:szCs w:val="24"/>
        </w:rPr>
        <w:t>r.</w:t>
      </w:r>
    </w:p>
    <w:p w14:paraId="42ABA631" w14:textId="77777777" w:rsidR="007F4960" w:rsidRPr="005F656B" w:rsidRDefault="007F4960" w:rsidP="008C3544">
      <w:pPr>
        <w:spacing w:after="0"/>
        <w:rPr>
          <w:rFonts w:ascii="Times New Roman" w:hAnsi="Times New Roman" w:cs="Times New Roman"/>
          <w:sz w:val="24"/>
          <w:szCs w:val="24"/>
        </w:rPr>
      </w:pPr>
      <w:r w:rsidRPr="005F656B">
        <w:rPr>
          <w:rFonts w:ascii="Times New Roman" w:hAnsi="Times New Roman" w:cs="Times New Roman"/>
          <w:sz w:val="24"/>
          <w:szCs w:val="24"/>
          <w:vertAlign w:val="superscript"/>
        </w:rPr>
        <w:t>2</w:t>
      </w:r>
      <w:r w:rsidRPr="005F656B">
        <w:rPr>
          <w:rFonts w:ascii="Times New Roman" w:hAnsi="Times New Roman" w:cs="Times New Roman"/>
          <w:sz w:val="24"/>
          <w:szCs w:val="24"/>
        </w:rPr>
        <w:t>Thesis is the answer that the author is providing to the question.</w:t>
      </w:r>
    </w:p>
    <w:sectPr w:rsidR="007F4960" w:rsidRPr="005F656B" w:rsidSect="00A80B7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74E4D"/>
    <w:multiLevelType w:val="hybridMultilevel"/>
    <w:tmpl w:val="43EE8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97697B"/>
    <w:multiLevelType w:val="hybridMultilevel"/>
    <w:tmpl w:val="BC1AE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869C9"/>
    <w:multiLevelType w:val="hybridMultilevel"/>
    <w:tmpl w:val="206A0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42586D"/>
    <w:multiLevelType w:val="hybridMultilevel"/>
    <w:tmpl w:val="3DCAB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5D03BB"/>
    <w:multiLevelType w:val="hybridMultilevel"/>
    <w:tmpl w:val="74FC5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7F2F50"/>
    <w:multiLevelType w:val="hybridMultilevel"/>
    <w:tmpl w:val="819CD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483E2E"/>
    <w:multiLevelType w:val="hybridMultilevel"/>
    <w:tmpl w:val="6E6E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EC7B14"/>
    <w:multiLevelType w:val="hybridMultilevel"/>
    <w:tmpl w:val="E5708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FF384E"/>
    <w:multiLevelType w:val="hybridMultilevel"/>
    <w:tmpl w:val="9DAE9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
  </w:num>
  <w:num w:numId="4">
    <w:abstractNumId w:val="6"/>
  </w:num>
  <w:num w:numId="5">
    <w:abstractNumId w:val="0"/>
  </w:num>
  <w:num w:numId="6">
    <w:abstractNumId w:val="3"/>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60"/>
    <w:rsid w:val="000059C3"/>
    <w:rsid w:val="00052A5C"/>
    <w:rsid w:val="001143FF"/>
    <w:rsid w:val="00140EBA"/>
    <w:rsid w:val="00145CB2"/>
    <w:rsid w:val="00240470"/>
    <w:rsid w:val="002D25BC"/>
    <w:rsid w:val="00366251"/>
    <w:rsid w:val="003776C2"/>
    <w:rsid w:val="00393A45"/>
    <w:rsid w:val="003A5B8E"/>
    <w:rsid w:val="003D4945"/>
    <w:rsid w:val="0040049A"/>
    <w:rsid w:val="00457D95"/>
    <w:rsid w:val="00503748"/>
    <w:rsid w:val="00514835"/>
    <w:rsid w:val="00523439"/>
    <w:rsid w:val="005F656B"/>
    <w:rsid w:val="0060368E"/>
    <w:rsid w:val="00626CA7"/>
    <w:rsid w:val="00660BC2"/>
    <w:rsid w:val="00696CF8"/>
    <w:rsid w:val="006A70BF"/>
    <w:rsid w:val="006A7906"/>
    <w:rsid w:val="00705F46"/>
    <w:rsid w:val="00720D90"/>
    <w:rsid w:val="007F4960"/>
    <w:rsid w:val="007F546A"/>
    <w:rsid w:val="008753D9"/>
    <w:rsid w:val="008B66E0"/>
    <w:rsid w:val="008C3544"/>
    <w:rsid w:val="009058A0"/>
    <w:rsid w:val="00952332"/>
    <w:rsid w:val="00993149"/>
    <w:rsid w:val="009A09AD"/>
    <w:rsid w:val="009E34DD"/>
    <w:rsid w:val="00A559C7"/>
    <w:rsid w:val="00A80B70"/>
    <w:rsid w:val="00A83D87"/>
    <w:rsid w:val="00B1234B"/>
    <w:rsid w:val="00B57820"/>
    <w:rsid w:val="00B61524"/>
    <w:rsid w:val="00C339EF"/>
    <w:rsid w:val="00C45848"/>
    <w:rsid w:val="00C70CCC"/>
    <w:rsid w:val="00C83F31"/>
    <w:rsid w:val="00CC6D8B"/>
    <w:rsid w:val="00CD0C07"/>
    <w:rsid w:val="00D128DD"/>
    <w:rsid w:val="00D3386C"/>
    <w:rsid w:val="00DB1EE7"/>
    <w:rsid w:val="00DD5923"/>
    <w:rsid w:val="00E01B07"/>
    <w:rsid w:val="00E05CD3"/>
    <w:rsid w:val="00E54B04"/>
    <w:rsid w:val="00E60B3D"/>
    <w:rsid w:val="00F65445"/>
    <w:rsid w:val="00FD5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96BC"/>
  <w15:docId w15:val="{D07A362D-76F2-449C-91D3-0A65EA89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49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7F496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4960"/>
    <w:rPr>
      <w:rFonts w:asciiTheme="majorHAnsi" w:eastAsiaTheme="majorEastAsia" w:hAnsiTheme="majorHAnsi" w:cstheme="majorBidi"/>
      <w:color w:val="17365D" w:themeColor="text2" w:themeShade="BF"/>
      <w:spacing w:val="5"/>
      <w:kern w:val="28"/>
      <w:sz w:val="52"/>
      <w:szCs w:val="52"/>
    </w:rPr>
  </w:style>
  <w:style w:type="table" w:styleId="LightList-Accent1">
    <w:name w:val="Light List Accent 1"/>
    <w:basedOn w:val="TableNormal"/>
    <w:uiPriority w:val="61"/>
    <w:rsid w:val="007F496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F65445"/>
    <w:pPr>
      <w:ind w:left="720"/>
      <w:contextualSpacing/>
    </w:pPr>
  </w:style>
  <w:style w:type="paragraph" w:styleId="Bibliography">
    <w:name w:val="Bibliography"/>
    <w:basedOn w:val="Normal"/>
    <w:next w:val="Normal"/>
    <w:uiPriority w:val="37"/>
    <w:unhideWhenUsed/>
    <w:rsid w:val="00CC6D8B"/>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63219-CE43-4061-8D33-E81B41045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Mickey</cp:lastModifiedBy>
  <cp:revision>4</cp:revision>
  <dcterms:created xsi:type="dcterms:W3CDTF">2019-05-06T15:26:00Z</dcterms:created>
  <dcterms:modified xsi:type="dcterms:W3CDTF">2019-05-06T15:46:00Z</dcterms:modified>
</cp:coreProperties>
</file>