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60AEC" w:rsidRDefault="00B60AEC" w:rsidP="00E3188D">
      <w:pPr>
        <w:ind w:left="288" w:firstLine="0"/>
        <w:rPr>
          <w:rFonts w:ascii="Times New Roman" w:hAnsi="Times New Roman" w:cs="Times New Roman"/>
          <w:b/>
          <w:sz w:val="24"/>
          <w:szCs w:val="24"/>
        </w:rPr>
      </w:pPr>
    </w:p>
    <w:p w:rsidR="00B60AEC" w:rsidRDefault="00B60AEC" w:rsidP="00E3188D">
      <w:pPr>
        <w:ind w:left="288" w:firstLine="0"/>
        <w:rPr>
          <w:rFonts w:ascii="Times New Roman" w:hAnsi="Times New Roman" w:cs="Times New Roman"/>
          <w:b/>
          <w:sz w:val="24"/>
          <w:szCs w:val="24"/>
        </w:rPr>
      </w:pPr>
    </w:p>
    <w:p w:rsidR="00B60AEC" w:rsidRDefault="00B60AEC" w:rsidP="00E3188D">
      <w:pPr>
        <w:ind w:left="288" w:firstLine="0"/>
        <w:rPr>
          <w:rFonts w:ascii="Times New Roman" w:hAnsi="Times New Roman" w:cs="Times New Roman"/>
          <w:b/>
          <w:sz w:val="24"/>
          <w:szCs w:val="24"/>
        </w:rPr>
      </w:pPr>
    </w:p>
    <w:p w:rsidR="00B60AEC" w:rsidRDefault="00B60AEC" w:rsidP="00E3188D">
      <w:pPr>
        <w:ind w:left="288" w:firstLine="0"/>
        <w:rPr>
          <w:rFonts w:ascii="Times New Roman" w:hAnsi="Times New Roman" w:cs="Times New Roman"/>
          <w:b/>
          <w:sz w:val="24"/>
          <w:szCs w:val="24"/>
        </w:rPr>
      </w:pPr>
    </w:p>
    <w:p w:rsidR="00B60AEC" w:rsidRDefault="00B60AEC" w:rsidP="00E3188D">
      <w:pPr>
        <w:ind w:left="288" w:firstLine="0"/>
        <w:rPr>
          <w:rFonts w:ascii="Times New Roman" w:hAnsi="Times New Roman" w:cs="Times New Roman"/>
          <w:b/>
          <w:sz w:val="24"/>
          <w:szCs w:val="24"/>
        </w:rPr>
      </w:pPr>
    </w:p>
    <w:p w:rsidR="00B60AEC" w:rsidRDefault="00B60AEC" w:rsidP="00E3188D">
      <w:pPr>
        <w:ind w:left="288" w:firstLine="0"/>
        <w:rPr>
          <w:rFonts w:ascii="Times New Roman" w:hAnsi="Times New Roman" w:cs="Times New Roman"/>
          <w:b/>
          <w:sz w:val="24"/>
          <w:szCs w:val="24"/>
        </w:rPr>
      </w:pPr>
    </w:p>
    <w:p w:rsidR="00B60AEC" w:rsidRDefault="00B60AEC" w:rsidP="00E3188D">
      <w:pPr>
        <w:ind w:left="288" w:firstLine="0"/>
        <w:rPr>
          <w:rFonts w:ascii="Times New Roman" w:hAnsi="Times New Roman" w:cs="Times New Roman"/>
          <w:b/>
          <w:sz w:val="24"/>
          <w:szCs w:val="24"/>
        </w:rPr>
      </w:pPr>
    </w:p>
    <w:p w:rsidR="00736AFB" w:rsidRDefault="00D31F3F" w:rsidP="00D31F3F">
      <w:pPr>
        <w:ind w:firstLine="0"/>
        <w:contextualSpacing/>
        <w:jc w:val="center"/>
        <w:rPr>
          <w:rFonts w:ascii="Times New Roman" w:hAnsi="Times New Roman" w:cs="Times New Roman"/>
          <w:sz w:val="24"/>
          <w:szCs w:val="24"/>
        </w:rPr>
      </w:pPr>
      <w:r>
        <w:rPr>
          <w:rFonts w:ascii="Times New Roman" w:hAnsi="Times New Roman" w:cs="Times New Roman"/>
          <w:sz w:val="24"/>
          <w:szCs w:val="24"/>
        </w:rPr>
        <w:t xml:space="preserve">          Law</w:t>
      </w:r>
    </w:p>
    <w:p w:rsidR="00736AFB" w:rsidRDefault="00736AFB" w:rsidP="00D31F3F">
      <w:pPr>
        <w:contextualSpacing/>
        <w:jc w:val="center"/>
        <w:rPr>
          <w:rFonts w:ascii="Times New Roman" w:hAnsi="Times New Roman" w:cs="Times New Roman"/>
          <w:sz w:val="24"/>
          <w:szCs w:val="24"/>
        </w:rPr>
      </w:pPr>
      <w:r>
        <w:rPr>
          <w:rFonts w:ascii="Times New Roman" w:hAnsi="Times New Roman" w:cs="Times New Roman"/>
          <w:sz w:val="24"/>
          <w:szCs w:val="24"/>
        </w:rPr>
        <w:t>Student’s Name</w:t>
      </w:r>
    </w:p>
    <w:p w:rsidR="00736AFB" w:rsidRDefault="00736AFB" w:rsidP="00D31F3F">
      <w:pPr>
        <w:contextualSpacing/>
        <w:jc w:val="center"/>
        <w:rPr>
          <w:rFonts w:ascii="Times New Roman" w:hAnsi="Times New Roman" w:cs="Times New Roman"/>
          <w:sz w:val="24"/>
          <w:szCs w:val="24"/>
        </w:rPr>
      </w:pPr>
      <w:r>
        <w:rPr>
          <w:rFonts w:ascii="Times New Roman" w:hAnsi="Times New Roman" w:cs="Times New Roman"/>
          <w:sz w:val="24"/>
          <w:szCs w:val="24"/>
        </w:rPr>
        <w:t>Student ID</w:t>
      </w:r>
    </w:p>
    <w:p w:rsidR="00736AFB" w:rsidRDefault="00736AFB" w:rsidP="00D31F3F">
      <w:pPr>
        <w:contextualSpacing/>
        <w:jc w:val="center"/>
        <w:rPr>
          <w:rFonts w:ascii="Times New Roman" w:hAnsi="Times New Roman" w:cs="Times New Roman"/>
          <w:sz w:val="24"/>
          <w:szCs w:val="24"/>
        </w:rPr>
      </w:pPr>
      <w:r>
        <w:rPr>
          <w:rFonts w:ascii="Times New Roman" w:hAnsi="Times New Roman" w:cs="Times New Roman"/>
          <w:sz w:val="24"/>
          <w:szCs w:val="24"/>
        </w:rPr>
        <w:t>Professor’s Name</w:t>
      </w:r>
    </w:p>
    <w:p w:rsidR="00736AFB" w:rsidRDefault="00736AFB" w:rsidP="00D31F3F">
      <w:pPr>
        <w:contextualSpacing/>
        <w:jc w:val="center"/>
        <w:rPr>
          <w:rFonts w:ascii="Times New Roman" w:hAnsi="Times New Roman" w:cs="Times New Roman"/>
          <w:sz w:val="24"/>
          <w:szCs w:val="24"/>
        </w:rPr>
      </w:pPr>
      <w:r>
        <w:rPr>
          <w:rFonts w:ascii="Times New Roman" w:hAnsi="Times New Roman" w:cs="Times New Roman"/>
          <w:sz w:val="24"/>
          <w:szCs w:val="24"/>
        </w:rPr>
        <w:t>Course Title</w:t>
      </w:r>
    </w:p>
    <w:p w:rsidR="00B60AEC" w:rsidRDefault="00D31F3F" w:rsidP="00D31F3F">
      <w:pPr>
        <w:ind w:left="288" w:firstLine="0"/>
        <w:jc w:val="center"/>
        <w:rPr>
          <w:rFonts w:ascii="Times New Roman" w:hAnsi="Times New Roman" w:cs="Times New Roman"/>
          <w:b/>
          <w:sz w:val="24"/>
          <w:szCs w:val="24"/>
        </w:rPr>
      </w:pPr>
      <w:r>
        <w:rPr>
          <w:rFonts w:ascii="Times New Roman" w:hAnsi="Times New Roman" w:cs="Times New Roman"/>
          <w:sz w:val="24"/>
          <w:szCs w:val="24"/>
        </w:rPr>
        <w:t xml:space="preserve">        </w:t>
      </w:r>
      <w:r w:rsidR="00736AFB">
        <w:rPr>
          <w:rFonts w:ascii="Times New Roman" w:hAnsi="Times New Roman" w:cs="Times New Roman"/>
          <w:sz w:val="24"/>
          <w:szCs w:val="24"/>
        </w:rPr>
        <w:t>Date of Submission</w:t>
      </w:r>
    </w:p>
    <w:p w:rsidR="00B60AEC" w:rsidRDefault="00B60AEC" w:rsidP="00E3188D">
      <w:pPr>
        <w:ind w:left="288" w:firstLine="0"/>
        <w:rPr>
          <w:rFonts w:ascii="Times New Roman" w:hAnsi="Times New Roman" w:cs="Times New Roman"/>
          <w:b/>
          <w:sz w:val="24"/>
          <w:szCs w:val="24"/>
        </w:rPr>
      </w:pPr>
    </w:p>
    <w:p w:rsidR="00B60AEC" w:rsidRDefault="00B60AEC" w:rsidP="00E3188D">
      <w:pPr>
        <w:ind w:left="288" w:firstLine="0"/>
        <w:rPr>
          <w:rFonts w:ascii="Times New Roman" w:hAnsi="Times New Roman" w:cs="Times New Roman"/>
          <w:b/>
          <w:sz w:val="24"/>
          <w:szCs w:val="24"/>
        </w:rPr>
      </w:pPr>
    </w:p>
    <w:p w:rsidR="00B60AEC" w:rsidRDefault="00B60AEC" w:rsidP="00E3188D">
      <w:pPr>
        <w:ind w:left="288" w:firstLine="0"/>
        <w:rPr>
          <w:rFonts w:ascii="Times New Roman" w:hAnsi="Times New Roman" w:cs="Times New Roman"/>
          <w:b/>
          <w:sz w:val="24"/>
          <w:szCs w:val="24"/>
        </w:rPr>
      </w:pPr>
    </w:p>
    <w:p w:rsidR="00B60AEC" w:rsidRDefault="00B60AEC" w:rsidP="00E3188D">
      <w:pPr>
        <w:ind w:left="288" w:firstLine="0"/>
        <w:rPr>
          <w:rFonts w:ascii="Times New Roman" w:hAnsi="Times New Roman" w:cs="Times New Roman"/>
          <w:b/>
          <w:sz w:val="24"/>
          <w:szCs w:val="24"/>
        </w:rPr>
      </w:pPr>
    </w:p>
    <w:p w:rsidR="00B60AEC" w:rsidRDefault="00B60AEC" w:rsidP="00E3188D">
      <w:pPr>
        <w:ind w:left="288" w:firstLine="0"/>
        <w:rPr>
          <w:rFonts w:ascii="Times New Roman" w:hAnsi="Times New Roman" w:cs="Times New Roman"/>
          <w:b/>
          <w:sz w:val="24"/>
          <w:szCs w:val="24"/>
        </w:rPr>
      </w:pPr>
    </w:p>
    <w:p w:rsidR="00B60AEC" w:rsidRDefault="00B60AEC" w:rsidP="00E3188D">
      <w:pPr>
        <w:ind w:left="288" w:firstLine="0"/>
        <w:rPr>
          <w:rFonts w:ascii="Times New Roman" w:hAnsi="Times New Roman" w:cs="Times New Roman"/>
          <w:b/>
          <w:sz w:val="24"/>
          <w:szCs w:val="24"/>
        </w:rPr>
      </w:pPr>
    </w:p>
    <w:p w:rsidR="00B60AEC" w:rsidRDefault="00B60AEC" w:rsidP="00E3188D">
      <w:pPr>
        <w:ind w:left="288" w:firstLine="0"/>
        <w:rPr>
          <w:rFonts w:ascii="Times New Roman" w:hAnsi="Times New Roman" w:cs="Times New Roman"/>
          <w:b/>
          <w:sz w:val="24"/>
          <w:szCs w:val="24"/>
        </w:rPr>
      </w:pPr>
    </w:p>
    <w:p w:rsidR="00B60AEC" w:rsidRDefault="00B60AEC" w:rsidP="00E3188D">
      <w:pPr>
        <w:ind w:left="288" w:firstLine="0"/>
        <w:rPr>
          <w:rFonts w:ascii="Times New Roman" w:hAnsi="Times New Roman" w:cs="Times New Roman"/>
          <w:b/>
          <w:sz w:val="24"/>
          <w:szCs w:val="24"/>
        </w:rPr>
      </w:pPr>
    </w:p>
    <w:p w:rsidR="00B60AEC" w:rsidRDefault="00B60AEC" w:rsidP="00D31F3F">
      <w:pPr>
        <w:ind w:firstLine="0"/>
        <w:rPr>
          <w:rFonts w:ascii="Times New Roman" w:hAnsi="Times New Roman" w:cs="Times New Roman"/>
          <w:b/>
          <w:sz w:val="24"/>
          <w:szCs w:val="24"/>
        </w:rPr>
      </w:pPr>
    </w:p>
    <w:p w:rsidR="00D31F3F" w:rsidRDefault="00D31F3F" w:rsidP="00D31F3F">
      <w:pPr>
        <w:ind w:firstLine="0"/>
        <w:rPr>
          <w:rFonts w:ascii="Times New Roman" w:hAnsi="Times New Roman" w:cs="Times New Roman"/>
          <w:b/>
          <w:sz w:val="24"/>
          <w:szCs w:val="24"/>
        </w:rPr>
      </w:pPr>
    </w:p>
    <w:p w:rsidR="00E3188D" w:rsidRPr="00E3188D" w:rsidRDefault="00E3188D" w:rsidP="00E3188D">
      <w:pPr>
        <w:ind w:left="288" w:firstLine="0"/>
        <w:rPr>
          <w:rFonts w:ascii="Times New Roman" w:hAnsi="Times New Roman" w:cs="Times New Roman"/>
          <w:b/>
          <w:sz w:val="24"/>
          <w:szCs w:val="24"/>
        </w:rPr>
      </w:pPr>
      <w:r w:rsidRPr="00E3188D">
        <w:rPr>
          <w:rFonts w:ascii="Times New Roman" w:hAnsi="Times New Roman" w:cs="Times New Roman"/>
          <w:b/>
          <w:sz w:val="24"/>
          <w:szCs w:val="24"/>
        </w:rPr>
        <w:lastRenderedPageBreak/>
        <w:t>RULE #3 Review questions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1.    Competence is defined as the ability to execute a task or anything efficiently or successfully. Competence is crucial in legal profession b</w:t>
      </w:r>
      <w:r w:rsidR="00F10AF8">
        <w:rPr>
          <w:rFonts w:ascii="Times New Roman" w:hAnsi="Times New Roman" w:cs="Times New Roman"/>
          <w:sz w:val="24"/>
          <w:szCs w:val="24"/>
        </w:rPr>
        <w:t>ecause clients need our empathy. P</w:t>
      </w:r>
      <w:r w:rsidRPr="00E3188D">
        <w:rPr>
          <w:rFonts w:ascii="Times New Roman" w:hAnsi="Times New Roman" w:cs="Times New Roman"/>
          <w:sz w:val="24"/>
          <w:szCs w:val="24"/>
        </w:rPr>
        <w:t>ersonal connection and perspective to feel satisfied and whole.</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2.    Lawyers owe duty of</w:t>
      </w:r>
      <w:r w:rsidR="00F10AF8">
        <w:rPr>
          <w:rFonts w:ascii="Times New Roman" w:hAnsi="Times New Roman" w:cs="Times New Roman"/>
          <w:sz w:val="24"/>
          <w:szCs w:val="24"/>
        </w:rPr>
        <w:t xml:space="preserve"> good faith to their clients. T</w:t>
      </w:r>
      <w:r w:rsidRPr="00E3188D">
        <w:rPr>
          <w:rFonts w:ascii="Times New Roman" w:hAnsi="Times New Roman" w:cs="Times New Roman"/>
          <w:sz w:val="24"/>
          <w:szCs w:val="24"/>
        </w:rPr>
        <w:t>he latter calls for them to act scrupulously. To paralegals, lawyers have a duty to advise objectively concerning a problem as well as how to, defend client’s interest.</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 xml:space="preserve">3.  </w:t>
      </w:r>
      <w:r w:rsidR="00724AD6">
        <w:rPr>
          <w:rFonts w:ascii="Times New Roman" w:hAnsi="Times New Roman" w:cs="Times New Roman"/>
          <w:sz w:val="24"/>
          <w:szCs w:val="24"/>
        </w:rPr>
        <w:t xml:space="preserve">  Since law profession is all</w:t>
      </w:r>
      <w:r w:rsidRPr="00E3188D">
        <w:rPr>
          <w:rFonts w:ascii="Times New Roman" w:hAnsi="Times New Roman" w:cs="Times New Roman"/>
          <w:sz w:val="24"/>
          <w:szCs w:val="24"/>
        </w:rPr>
        <w:t xml:space="preserve"> about utmost good fait</w:t>
      </w:r>
      <w:r w:rsidR="00724AD6">
        <w:rPr>
          <w:rFonts w:ascii="Times New Roman" w:hAnsi="Times New Roman" w:cs="Times New Roman"/>
          <w:sz w:val="24"/>
          <w:szCs w:val="24"/>
        </w:rPr>
        <w:t>h between client and the lawyer. T</w:t>
      </w:r>
      <w:r w:rsidRPr="00E3188D">
        <w:rPr>
          <w:rFonts w:ascii="Times New Roman" w:hAnsi="Times New Roman" w:cs="Times New Roman"/>
          <w:sz w:val="24"/>
          <w:szCs w:val="24"/>
        </w:rPr>
        <w:t>he major goal for the competency requirement is to maintain</w:t>
      </w:r>
      <w:r w:rsidR="00724AD6">
        <w:rPr>
          <w:rFonts w:ascii="Times New Roman" w:hAnsi="Times New Roman" w:cs="Times New Roman"/>
          <w:sz w:val="24"/>
          <w:szCs w:val="24"/>
        </w:rPr>
        <w:t>. T</w:t>
      </w:r>
      <w:r w:rsidRPr="00E3188D">
        <w:rPr>
          <w:rFonts w:ascii="Times New Roman" w:hAnsi="Times New Roman" w:cs="Times New Roman"/>
          <w:sz w:val="24"/>
          <w:szCs w:val="24"/>
        </w:rPr>
        <w:t>hat coexistence and uphold of professionalism.</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4.    Paralegals are required to meet a high standard of competence in their duty. Since they are governed by law of society, they are required to a bid by it. They are also obligated to maintain confidentiality of their clients and therefore they can’t push them to conflict of interest</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5.    Malpractice is a term used to des</w:t>
      </w:r>
      <w:r w:rsidR="00535B35">
        <w:rPr>
          <w:rFonts w:ascii="Times New Roman" w:hAnsi="Times New Roman" w:cs="Times New Roman"/>
          <w:sz w:val="24"/>
          <w:szCs w:val="24"/>
        </w:rPr>
        <w:t>cribe just a time of negligence. T</w:t>
      </w:r>
      <w:r w:rsidRPr="00E3188D">
        <w:rPr>
          <w:rFonts w:ascii="Times New Roman" w:hAnsi="Times New Roman" w:cs="Times New Roman"/>
          <w:sz w:val="24"/>
          <w:szCs w:val="24"/>
        </w:rPr>
        <w:t>herefore professional negligence is highly used</w:t>
      </w:r>
      <w:r w:rsidR="00535B35">
        <w:rPr>
          <w:rFonts w:ascii="Times New Roman" w:hAnsi="Times New Roman" w:cs="Times New Roman"/>
          <w:sz w:val="24"/>
          <w:szCs w:val="24"/>
        </w:rPr>
        <w:t>. B</w:t>
      </w:r>
      <w:r w:rsidRPr="00E3188D">
        <w:rPr>
          <w:rFonts w:ascii="Times New Roman" w:hAnsi="Times New Roman" w:cs="Times New Roman"/>
          <w:sz w:val="24"/>
          <w:szCs w:val="24"/>
        </w:rPr>
        <w:t>ecause it cuts across the failure of a professional o offer services according to the standards set by the governing body</w:t>
      </w:r>
      <w:r w:rsidR="009C7519">
        <w:rPr>
          <w:rFonts w:ascii="Times New Roman" w:hAnsi="Times New Roman" w:cs="Times New Roman"/>
          <w:noProof/>
          <w:sz w:val="24"/>
          <w:szCs w:val="24"/>
        </w:rPr>
        <w:t xml:space="preserve"> </w:t>
      </w:r>
      <w:r w:rsidR="009C7519" w:rsidRPr="009C7519">
        <w:rPr>
          <w:rFonts w:ascii="Times New Roman" w:hAnsi="Times New Roman" w:cs="Times New Roman"/>
          <w:noProof/>
          <w:sz w:val="24"/>
          <w:szCs w:val="24"/>
        </w:rPr>
        <w:t>(Lynton, 2010)</w:t>
      </w:r>
      <w:r w:rsidRPr="00E3188D">
        <w:rPr>
          <w:rFonts w:ascii="Times New Roman" w:hAnsi="Times New Roman" w:cs="Times New Roman"/>
          <w:sz w:val="24"/>
          <w:szCs w:val="24"/>
        </w:rPr>
        <w:t>.</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 xml:space="preserve">6.    </w:t>
      </w:r>
      <w:proofErr w:type="spellStart"/>
      <w:r w:rsidRPr="00E3188D">
        <w:rPr>
          <w:rFonts w:ascii="Times New Roman" w:hAnsi="Times New Roman" w:cs="Times New Roman"/>
          <w:sz w:val="24"/>
          <w:szCs w:val="24"/>
        </w:rPr>
        <w:t>Respondeat</w:t>
      </w:r>
      <w:proofErr w:type="spellEnd"/>
      <w:r w:rsidRPr="00E3188D">
        <w:rPr>
          <w:rFonts w:ascii="Times New Roman" w:hAnsi="Times New Roman" w:cs="Times New Roman"/>
          <w:sz w:val="24"/>
          <w:szCs w:val="24"/>
        </w:rPr>
        <w:t xml:space="preserve"> superior means let the master answer. It is a doctrine that a party is answerable for all the acts of their agents. The rule is also referred to as master-servant rule which is widely recognized in both civil law and common law jurisdictions.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7.    Law firms operate as legal entities so any error that a paralegal commits</w:t>
      </w:r>
      <w:r w:rsidR="00760DD0">
        <w:rPr>
          <w:rFonts w:ascii="Times New Roman" w:hAnsi="Times New Roman" w:cs="Times New Roman"/>
          <w:sz w:val="24"/>
          <w:szCs w:val="24"/>
        </w:rPr>
        <w:t>. A</w:t>
      </w:r>
      <w:r w:rsidRPr="00E3188D">
        <w:rPr>
          <w:rFonts w:ascii="Times New Roman" w:hAnsi="Times New Roman" w:cs="Times New Roman"/>
          <w:sz w:val="24"/>
          <w:szCs w:val="24"/>
        </w:rPr>
        <w:t>s long as he or is in the law firm, the firm takes up the liability. However, as a professional lawyers are governed by their code of conduct.</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lastRenderedPageBreak/>
        <w:t>8.    Ordinary standard of care a level of care a prudent person would exercise given a certain circumstance. While high standard of care is used out of ordinary</w:t>
      </w:r>
      <w:r w:rsidR="00B968A2">
        <w:rPr>
          <w:rFonts w:ascii="Times New Roman" w:hAnsi="Times New Roman" w:cs="Times New Roman"/>
          <w:sz w:val="24"/>
          <w:szCs w:val="24"/>
        </w:rPr>
        <w:t>.</w:t>
      </w:r>
      <w:r w:rsidRPr="00E3188D">
        <w:rPr>
          <w:rFonts w:ascii="Times New Roman" w:hAnsi="Times New Roman" w:cs="Times New Roman"/>
          <w:sz w:val="24"/>
          <w:szCs w:val="24"/>
        </w:rPr>
        <w:t xml:space="preserve"> </w:t>
      </w:r>
      <w:proofErr w:type="gramStart"/>
      <w:r w:rsidRPr="00E3188D">
        <w:rPr>
          <w:rFonts w:ascii="Times New Roman" w:hAnsi="Times New Roman" w:cs="Times New Roman"/>
          <w:sz w:val="24"/>
          <w:szCs w:val="24"/>
        </w:rPr>
        <w:t>where</w:t>
      </w:r>
      <w:proofErr w:type="gramEnd"/>
      <w:r w:rsidRPr="00E3188D">
        <w:rPr>
          <w:rFonts w:ascii="Times New Roman" w:hAnsi="Times New Roman" w:cs="Times New Roman"/>
          <w:sz w:val="24"/>
          <w:szCs w:val="24"/>
        </w:rPr>
        <w:t xml:space="preserve"> a profession is require to go that extra mile to save a given situation.</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9.    Utmost good faith supersedes negligence means that an attorney my committee an act of negligence</w:t>
      </w:r>
      <w:r w:rsidR="004E589E">
        <w:rPr>
          <w:rFonts w:ascii="Times New Roman" w:hAnsi="Times New Roman" w:cs="Times New Roman"/>
          <w:sz w:val="24"/>
          <w:szCs w:val="24"/>
        </w:rPr>
        <w:t>. W</w:t>
      </w:r>
      <w:r w:rsidRPr="00E3188D">
        <w:rPr>
          <w:rFonts w:ascii="Times New Roman" w:hAnsi="Times New Roman" w:cs="Times New Roman"/>
          <w:sz w:val="24"/>
          <w:szCs w:val="24"/>
        </w:rPr>
        <w:t>ill acting out of sincerity of intention. Therefore, one can be pardoned on basis of utmost sincerity in motive</w:t>
      </w:r>
      <w:r w:rsidR="009C7519">
        <w:rPr>
          <w:rFonts w:ascii="Times New Roman" w:hAnsi="Times New Roman" w:cs="Times New Roman"/>
          <w:noProof/>
          <w:sz w:val="24"/>
          <w:szCs w:val="24"/>
        </w:rPr>
        <w:t xml:space="preserve"> </w:t>
      </w:r>
      <w:r w:rsidR="009C7519" w:rsidRPr="009C7519">
        <w:rPr>
          <w:rFonts w:ascii="Times New Roman" w:hAnsi="Times New Roman" w:cs="Times New Roman"/>
          <w:noProof/>
          <w:sz w:val="24"/>
          <w:szCs w:val="24"/>
        </w:rPr>
        <w:t>(Watters, 2014)</w:t>
      </w:r>
      <w:r w:rsidRPr="00E3188D">
        <w:rPr>
          <w:rFonts w:ascii="Times New Roman" w:hAnsi="Times New Roman" w:cs="Times New Roman"/>
          <w:sz w:val="24"/>
          <w:szCs w:val="24"/>
        </w:rPr>
        <w:t>.</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10.    For every paralegal to be competent has to: be orally articulately, good listener and a good written communication skills. Being analytical is another aspect for every paralegal</w:t>
      </w:r>
      <w:r w:rsidR="004E589E">
        <w:rPr>
          <w:rFonts w:ascii="Times New Roman" w:hAnsi="Times New Roman" w:cs="Times New Roman"/>
          <w:sz w:val="24"/>
          <w:szCs w:val="24"/>
        </w:rPr>
        <w:t>. S</w:t>
      </w:r>
      <w:r w:rsidRPr="00E3188D">
        <w:rPr>
          <w:rFonts w:ascii="Times New Roman" w:hAnsi="Times New Roman" w:cs="Times New Roman"/>
          <w:sz w:val="24"/>
          <w:szCs w:val="24"/>
        </w:rPr>
        <w:t>o has to have the evaluative skills so as to decide what is correct and suitable.</w:t>
      </w:r>
    </w:p>
    <w:p w:rsidR="00E3188D" w:rsidRPr="00E3188D" w:rsidRDefault="00E3188D" w:rsidP="00E3188D">
      <w:pPr>
        <w:ind w:left="288" w:firstLine="0"/>
        <w:rPr>
          <w:rFonts w:ascii="Times New Roman" w:hAnsi="Times New Roman" w:cs="Times New Roman"/>
          <w:sz w:val="24"/>
          <w:szCs w:val="24"/>
        </w:rPr>
      </w:pPr>
    </w:p>
    <w:p w:rsidR="00E3188D" w:rsidRPr="00E3188D" w:rsidRDefault="00E3188D" w:rsidP="00E3188D">
      <w:pPr>
        <w:ind w:left="288" w:firstLine="0"/>
        <w:rPr>
          <w:rFonts w:ascii="Times New Roman" w:hAnsi="Times New Roman" w:cs="Times New Roman"/>
          <w:b/>
          <w:sz w:val="24"/>
          <w:szCs w:val="24"/>
        </w:rPr>
      </w:pPr>
      <w:r w:rsidRPr="00E3188D">
        <w:rPr>
          <w:rFonts w:ascii="Times New Roman" w:hAnsi="Times New Roman" w:cs="Times New Roman"/>
          <w:b/>
          <w:sz w:val="24"/>
          <w:szCs w:val="24"/>
        </w:rPr>
        <w:t>RULE #4 Review questions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1.    Billable tasks are assignments which are a geared toward the ideal reason for undertaking a certain venture; it is the actual project. Billable tasks cover overhead expenses and salaries. While non-billable tasks are usually internal meetings, emails or calls.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2.    Fee agreement should be well written for the simple reason to ensure that both parties to the contract understand what exactly is happening. They also act as a binding contract which spells out terms of client-attorney relationship. The written down agreement outlines and expounds some issues like how much and when the attorney should be paid</w:t>
      </w:r>
      <w:r w:rsidR="00603622">
        <w:rPr>
          <w:rFonts w:ascii="Times New Roman" w:hAnsi="Times New Roman" w:cs="Times New Roman"/>
          <w:noProof/>
          <w:sz w:val="24"/>
          <w:szCs w:val="24"/>
        </w:rPr>
        <w:t xml:space="preserve"> </w:t>
      </w:r>
      <w:r w:rsidR="00603622" w:rsidRPr="00603622">
        <w:rPr>
          <w:rFonts w:ascii="Times New Roman" w:hAnsi="Times New Roman" w:cs="Times New Roman"/>
          <w:noProof/>
          <w:sz w:val="24"/>
          <w:szCs w:val="24"/>
        </w:rPr>
        <w:t>(Bar., 2006)</w:t>
      </w:r>
      <w:r w:rsidRPr="00E3188D">
        <w:rPr>
          <w:rFonts w:ascii="Times New Roman" w:hAnsi="Times New Roman" w:cs="Times New Roman"/>
          <w:sz w:val="24"/>
          <w:szCs w:val="24"/>
        </w:rPr>
        <w:t>.</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3.    Since billable hours are set, paralegals are barred from negotiating fee agreement to avoid extortion of their clients. Besides distortion, the other rationale is maintained focus on an attorney-client relationship</w:t>
      </w:r>
      <w:r w:rsidR="004633C7">
        <w:rPr>
          <w:rFonts w:ascii="Times New Roman" w:hAnsi="Times New Roman" w:cs="Times New Roman"/>
          <w:sz w:val="24"/>
          <w:szCs w:val="24"/>
        </w:rPr>
        <w:t>.</w:t>
      </w:r>
      <w:r w:rsidRPr="00E3188D">
        <w:rPr>
          <w:rFonts w:ascii="Times New Roman" w:hAnsi="Times New Roman" w:cs="Times New Roman"/>
          <w:sz w:val="24"/>
          <w:szCs w:val="24"/>
        </w:rPr>
        <w:t xml:space="preserve"> </w:t>
      </w:r>
      <w:proofErr w:type="gramStart"/>
      <w:r w:rsidRPr="00E3188D">
        <w:rPr>
          <w:rFonts w:ascii="Times New Roman" w:hAnsi="Times New Roman" w:cs="Times New Roman"/>
          <w:sz w:val="24"/>
          <w:szCs w:val="24"/>
        </w:rPr>
        <w:t>which</w:t>
      </w:r>
      <w:proofErr w:type="gramEnd"/>
      <w:r w:rsidRPr="00E3188D">
        <w:rPr>
          <w:rFonts w:ascii="Times New Roman" w:hAnsi="Times New Roman" w:cs="Times New Roman"/>
          <w:sz w:val="24"/>
          <w:szCs w:val="24"/>
        </w:rPr>
        <w:t xml:space="preserve"> is not cultivated on the amount paid hence professionalism. </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 xml:space="preserve">4.    In a contingency fee agreement, lawyer concurs to accept a fixed percentage which is normally a third of recovery which happens to be the amount paid to the client. A contingency </w:t>
      </w:r>
      <w:r w:rsidRPr="00E3188D">
        <w:rPr>
          <w:rFonts w:ascii="Times New Roman" w:hAnsi="Times New Roman" w:cs="Times New Roman"/>
          <w:sz w:val="24"/>
          <w:szCs w:val="24"/>
        </w:rPr>
        <w:lastRenderedPageBreak/>
        <w:t>fe</w:t>
      </w:r>
      <w:r w:rsidR="004633C7">
        <w:rPr>
          <w:rFonts w:ascii="Times New Roman" w:hAnsi="Times New Roman" w:cs="Times New Roman"/>
          <w:sz w:val="24"/>
          <w:szCs w:val="24"/>
        </w:rPr>
        <w:t>e is used for auto collisions. M</w:t>
      </w:r>
      <w:r w:rsidRPr="00E3188D">
        <w:rPr>
          <w:rFonts w:ascii="Times New Roman" w:hAnsi="Times New Roman" w:cs="Times New Roman"/>
          <w:sz w:val="24"/>
          <w:szCs w:val="24"/>
        </w:rPr>
        <w:t xml:space="preserve">edical malpractice, product liability, trucking accidents and other personal injuries. </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 xml:space="preserve">5.    Value billing is a model that one doesn’t display pricing; it is always a ‘ask first tell later scenario.’ While fixed billing creates and sets up 3-4 fixed pricing aspects for the client to choose from. The distinction between the two is that fixed gives the client </w:t>
      </w:r>
      <w:proofErr w:type="gramStart"/>
      <w:r w:rsidRPr="00E3188D">
        <w:rPr>
          <w:rFonts w:ascii="Times New Roman" w:hAnsi="Times New Roman" w:cs="Times New Roman"/>
          <w:sz w:val="24"/>
          <w:szCs w:val="24"/>
        </w:rPr>
        <w:t>an</w:t>
      </w:r>
      <w:proofErr w:type="gramEnd"/>
      <w:r w:rsidRPr="00E3188D">
        <w:rPr>
          <w:rFonts w:ascii="Times New Roman" w:hAnsi="Times New Roman" w:cs="Times New Roman"/>
          <w:sz w:val="24"/>
          <w:szCs w:val="24"/>
        </w:rPr>
        <w:t xml:space="preserve"> opportunity to choose while value-based doesn’t. Their uniformity is the fact that both satisfy their clients.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6.    Responsibilities questions as a time biller: which attorney hours to compile? Which pre-bills needs to be edited and reviewed? Which retainer funds should I apply? What volumes should I handle per month? Which is the written-off that requires being processed?</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7.    There are three types of retainer agreements are the general retainer, retaining fee and special retainer.  The first two are fairer compared to special retainer because at some point a client can change an attorney. The other good thing about them too is that one pays for the services that are rendered to his satisfaction</w:t>
      </w:r>
      <w:r w:rsidR="003B5562">
        <w:rPr>
          <w:rFonts w:ascii="Times New Roman" w:hAnsi="Times New Roman" w:cs="Times New Roman"/>
          <w:noProof/>
          <w:sz w:val="24"/>
          <w:szCs w:val="24"/>
        </w:rPr>
        <w:t xml:space="preserve"> </w:t>
      </w:r>
      <w:r w:rsidR="003B5562" w:rsidRPr="00603622">
        <w:rPr>
          <w:rFonts w:ascii="Times New Roman" w:hAnsi="Times New Roman" w:cs="Times New Roman"/>
          <w:noProof/>
          <w:sz w:val="24"/>
          <w:szCs w:val="24"/>
        </w:rPr>
        <w:t>(Center for Professional Responsibility (American Bar Association), 2007)</w:t>
      </w:r>
      <w:r w:rsidRPr="00E3188D">
        <w:rPr>
          <w:rFonts w:ascii="Times New Roman" w:hAnsi="Times New Roman" w:cs="Times New Roman"/>
          <w:sz w:val="24"/>
          <w:szCs w:val="24"/>
        </w:rPr>
        <w:t xml:space="preserve">. </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8.    Losing sides don’t h</w:t>
      </w:r>
      <w:r w:rsidR="00B06B78">
        <w:rPr>
          <w:rFonts w:ascii="Times New Roman" w:hAnsi="Times New Roman" w:cs="Times New Roman"/>
          <w:sz w:val="24"/>
          <w:szCs w:val="24"/>
        </w:rPr>
        <w:t>ave to pay attorney litigation. T</w:t>
      </w:r>
      <w:r w:rsidRPr="00E3188D">
        <w:rPr>
          <w:rFonts w:ascii="Times New Roman" w:hAnsi="Times New Roman" w:cs="Times New Roman"/>
          <w:sz w:val="24"/>
          <w:szCs w:val="24"/>
        </w:rPr>
        <w:t>he general rule is that each party is entitled to pay a fee for their specific attorney. The only way to convince the court that client is entitled to recovery of the funds is only through considering litigation compensation.</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9.    Those are payments that service providers make to the third party</w:t>
      </w:r>
      <w:r w:rsidR="00B06B78">
        <w:rPr>
          <w:rFonts w:ascii="Times New Roman" w:hAnsi="Times New Roman" w:cs="Times New Roman"/>
          <w:sz w:val="24"/>
          <w:szCs w:val="24"/>
        </w:rPr>
        <w:t>. A</w:t>
      </w:r>
      <w:r w:rsidRPr="00E3188D">
        <w:rPr>
          <w:rFonts w:ascii="Times New Roman" w:hAnsi="Times New Roman" w:cs="Times New Roman"/>
          <w:sz w:val="24"/>
          <w:szCs w:val="24"/>
        </w:rPr>
        <w:t xml:space="preserve">s a result of recommending their services or sending the client to them. I can comfortably accept referral fee because it's like a commission than am earning for the referral. </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 xml:space="preserve">10.    Retaining lien is a type of attorney’s lien whereby lawyer gets an interest in any client’s property that he is in possession of it legally because of the lawyer-client relationship. Charging lien is an attorneys right to part of the judgment that was won for the customer via a professional </w:t>
      </w:r>
      <w:r w:rsidRPr="00E3188D">
        <w:rPr>
          <w:rFonts w:ascii="Times New Roman" w:hAnsi="Times New Roman" w:cs="Times New Roman"/>
          <w:sz w:val="24"/>
          <w:szCs w:val="24"/>
        </w:rPr>
        <w:lastRenderedPageBreak/>
        <w:t>service. The difference is that charging lien is attached to any mandatory recovery while the other one is a passive lien.</w:t>
      </w:r>
    </w:p>
    <w:p w:rsidR="00E3188D" w:rsidRPr="00E3188D" w:rsidRDefault="00E3188D" w:rsidP="00E3188D">
      <w:pPr>
        <w:ind w:left="288" w:firstLine="0"/>
        <w:rPr>
          <w:rFonts w:ascii="Times New Roman" w:hAnsi="Times New Roman" w:cs="Times New Roman"/>
          <w:b/>
          <w:sz w:val="24"/>
          <w:szCs w:val="24"/>
        </w:rPr>
      </w:pPr>
      <w:r w:rsidRPr="00E3188D">
        <w:rPr>
          <w:rFonts w:ascii="Times New Roman" w:hAnsi="Times New Roman" w:cs="Times New Roman"/>
          <w:b/>
          <w:sz w:val="24"/>
          <w:szCs w:val="24"/>
        </w:rPr>
        <w:t>RULE #5 Review questions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1.    I’m obligated to give information to the public because every citizen is entitled to information at all cost. However, it is improper to disclose information even when it is in public domain</w:t>
      </w:r>
      <w:r w:rsidR="000514E2">
        <w:rPr>
          <w:rFonts w:ascii="Times New Roman" w:hAnsi="Times New Roman" w:cs="Times New Roman"/>
          <w:sz w:val="24"/>
          <w:szCs w:val="24"/>
        </w:rPr>
        <w:t>. U</w:t>
      </w:r>
      <w:r w:rsidRPr="00E3188D">
        <w:rPr>
          <w:rFonts w:ascii="Times New Roman" w:hAnsi="Times New Roman" w:cs="Times New Roman"/>
          <w:sz w:val="24"/>
          <w:szCs w:val="24"/>
        </w:rPr>
        <w:t>nless there is written consent of the individual whom the record pertains.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2.    Advertising is a means of communication to the specific users of service or product. Advertisements are paid for messages to those who send them and are aimed at informing and influencing people to receive them. Advertisement of legal services became legal in 1908 in the US</w:t>
      </w:r>
      <w:r w:rsidR="003676FB">
        <w:rPr>
          <w:rFonts w:ascii="Times New Roman" w:hAnsi="Times New Roman" w:cs="Times New Roman"/>
          <w:noProof/>
          <w:sz w:val="24"/>
          <w:szCs w:val="24"/>
        </w:rPr>
        <w:t xml:space="preserve"> </w:t>
      </w:r>
      <w:r w:rsidR="003676FB" w:rsidRPr="00B4467A">
        <w:rPr>
          <w:rFonts w:ascii="Times New Roman" w:hAnsi="Times New Roman" w:cs="Times New Roman"/>
          <w:noProof/>
          <w:sz w:val="24"/>
          <w:szCs w:val="24"/>
        </w:rPr>
        <w:t>(Minnesota., 2013)</w:t>
      </w:r>
      <w:r w:rsidRPr="00E3188D">
        <w:rPr>
          <w:rFonts w:ascii="Times New Roman" w:hAnsi="Times New Roman" w:cs="Times New Roman"/>
          <w:sz w:val="24"/>
          <w:szCs w:val="24"/>
        </w:rPr>
        <w:t>.</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 xml:space="preserve">3.    Direct mail advertising is conducting well-targeted prospects with tailor-made offers or promotional materials on one to one basis through email or ordinary mail. The plain strategy is the use of ordinary persons to promote service or a product. The difference is that one uses people to promote the product while the other one uses email as a medium. </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4.    A solicitation is an act of accosting someone or trying to get something from someone.  It is legal when the purpose is not extortive or distortive. It becomes illegal when one offers herself inform of a service like prostitution</w:t>
      </w:r>
      <w:r w:rsidR="005D768B">
        <w:rPr>
          <w:rFonts w:ascii="Times New Roman" w:hAnsi="Times New Roman" w:cs="Times New Roman"/>
          <w:noProof/>
          <w:sz w:val="24"/>
          <w:szCs w:val="24"/>
        </w:rPr>
        <w:t xml:space="preserve"> </w:t>
      </w:r>
      <w:r w:rsidR="005D768B" w:rsidRPr="005D768B">
        <w:rPr>
          <w:rFonts w:ascii="Times New Roman" w:hAnsi="Times New Roman" w:cs="Times New Roman"/>
          <w:noProof/>
          <w:sz w:val="24"/>
          <w:szCs w:val="24"/>
        </w:rPr>
        <w:t>(Hopkins, 2009)</w:t>
      </w:r>
      <w:r w:rsidRPr="00E3188D">
        <w:rPr>
          <w:rFonts w:ascii="Times New Roman" w:hAnsi="Times New Roman" w:cs="Times New Roman"/>
          <w:sz w:val="24"/>
          <w:szCs w:val="24"/>
        </w:rPr>
        <w:t>.</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 xml:space="preserve">5.    Referral fees are payments that service providers make to the third party as a result of recommending their services or sending the client to them. I can </w:t>
      </w:r>
      <w:r w:rsidR="00503233">
        <w:rPr>
          <w:rFonts w:ascii="Times New Roman" w:hAnsi="Times New Roman" w:cs="Times New Roman"/>
          <w:sz w:val="24"/>
          <w:szCs w:val="24"/>
        </w:rPr>
        <w:t>comfortably accept referral fee. B</w:t>
      </w:r>
      <w:r w:rsidRPr="00E3188D">
        <w:rPr>
          <w:rFonts w:ascii="Times New Roman" w:hAnsi="Times New Roman" w:cs="Times New Roman"/>
          <w:sz w:val="24"/>
          <w:szCs w:val="24"/>
        </w:rPr>
        <w:t>ecause it’s like a commission than am earning for the referral.</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6.    The point of the case was, do rules prohibit direct emails</w:t>
      </w:r>
      <w:r w:rsidR="00503233">
        <w:rPr>
          <w:rFonts w:ascii="Times New Roman" w:hAnsi="Times New Roman" w:cs="Times New Roman"/>
          <w:sz w:val="24"/>
          <w:szCs w:val="24"/>
        </w:rPr>
        <w:t>. A</w:t>
      </w:r>
      <w:r w:rsidRPr="00E3188D">
        <w:rPr>
          <w:rFonts w:ascii="Times New Roman" w:hAnsi="Times New Roman" w:cs="Times New Roman"/>
          <w:sz w:val="24"/>
          <w:szCs w:val="24"/>
        </w:rPr>
        <w:t>imed at the solicitation of accident victims in violation of speech of personal injury. According to the defendant, such mailings are restricted following a disaster.</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lastRenderedPageBreak/>
        <w:t>7.    Freedom of speech and press stems from our constitution chapter six expounds on it as well as it subsequent amendments. As a paralegal, one is entitled to a right to assemble</w:t>
      </w:r>
      <w:r w:rsidR="00F762F7">
        <w:rPr>
          <w:rFonts w:ascii="Times New Roman" w:hAnsi="Times New Roman" w:cs="Times New Roman"/>
          <w:sz w:val="24"/>
          <w:szCs w:val="24"/>
        </w:rPr>
        <w:t>. P</w:t>
      </w:r>
      <w:r w:rsidRPr="00E3188D">
        <w:rPr>
          <w:rFonts w:ascii="Times New Roman" w:hAnsi="Times New Roman" w:cs="Times New Roman"/>
          <w:sz w:val="24"/>
          <w:szCs w:val="24"/>
        </w:rPr>
        <w:t>eaceably, move freely and to bear and keep arms.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 xml:space="preserve">8.    Law firm sites across have a quick and convenient method to conduct to offer users quick access to get in touch with the firm. Their difference is mainly on the way their internet sites are structures. Otherwise, the rest are similar. </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 xml:space="preserve">9.    </w:t>
      </w:r>
      <w:proofErr w:type="gramStart"/>
      <w:r w:rsidR="00A601CC">
        <w:rPr>
          <w:rFonts w:ascii="Times New Roman" w:hAnsi="Times New Roman" w:cs="Times New Roman"/>
          <w:sz w:val="24"/>
          <w:szCs w:val="24"/>
        </w:rPr>
        <w:t>T</w:t>
      </w:r>
      <w:r w:rsidR="00A601CC" w:rsidRPr="00E3188D">
        <w:rPr>
          <w:rFonts w:ascii="Times New Roman" w:hAnsi="Times New Roman" w:cs="Times New Roman"/>
          <w:sz w:val="24"/>
          <w:szCs w:val="24"/>
        </w:rPr>
        <w:t>hrough</w:t>
      </w:r>
      <w:proofErr w:type="gramEnd"/>
      <w:r w:rsidRPr="00E3188D">
        <w:rPr>
          <w:rFonts w:ascii="Times New Roman" w:hAnsi="Times New Roman" w:cs="Times New Roman"/>
          <w:sz w:val="24"/>
          <w:szCs w:val="24"/>
        </w:rPr>
        <w:t xml:space="preserve"> impartial justice delivery as well as being none discriminatory in the discharge of their mandate. Partnerships to develop national strategic programs and plan for service delivery and justice reforms. Paralegals can give support to the state in strengthening justice in an area like legal awareness and protection.</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10.    The URL directs me to a website which gives me an opportunity to explore one of the richest databases of paralegal professionals. The purpose of the site is the premier source for getting and researching attorneys. With the search, one can quickly zero in to the right attorney on bases of practice area.</w:t>
      </w:r>
    </w:p>
    <w:p w:rsidR="00E3188D" w:rsidRPr="00A601CC" w:rsidRDefault="00E3188D" w:rsidP="00E3188D">
      <w:pPr>
        <w:ind w:left="288" w:firstLine="0"/>
        <w:rPr>
          <w:rFonts w:ascii="Times New Roman" w:hAnsi="Times New Roman" w:cs="Times New Roman"/>
          <w:b/>
          <w:sz w:val="24"/>
          <w:szCs w:val="24"/>
        </w:rPr>
      </w:pPr>
      <w:r w:rsidRPr="00A601CC">
        <w:rPr>
          <w:rFonts w:ascii="Times New Roman" w:hAnsi="Times New Roman" w:cs="Times New Roman"/>
          <w:b/>
          <w:sz w:val="24"/>
          <w:szCs w:val="24"/>
        </w:rPr>
        <w:t>RULE #6 Review questions</w:t>
      </w:r>
    </w:p>
    <w:p w:rsidR="00E3188D" w:rsidRPr="00E3188D" w:rsidRDefault="00B22DE8" w:rsidP="00E3188D">
      <w:pPr>
        <w:ind w:left="288" w:firstLine="0"/>
        <w:rPr>
          <w:rFonts w:ascii="Times New Roman" w:hAnsi="Times New Roman" w:cs="Times New Roman"/>
          <w:sz w:val="24"/>
          <w:szCs w:val="24"/>
        </w:rPr>
      </w:pPr>
      <w:r>
        <w:rPr>
          <w:rFonts w:ascii="Times New Roman" w:hAnsi="Times New Roman" w:cs="Times New Roman"/>
          <w:sz w:val="24"/>
          <w:szCs w:val="24"/>
        </w:rPr>
        <w:t>1.    Due process can be defined as a fair handling</w:t>
      </w:r>
      <w:r w:rsidR="00E3188D" w:rsidRPr="00E3188D">
        <w:rPr>
          <w:rFonts w:ascii="Times New Roman" w:hAnsi="Times New Roman" w:cs="Times New Roman"/>
          <w:sz w:val="24"/>
          <w:szCs w:val="24"/>
        </w:rPr>
        <w:t xml:space="preserve"> via the normal ju</w:t>
      </w:r>
      <w:r>
        <w:rPr>
          <w:rFonts w:ascii="Times New Roman" w:hAnsi="Times New Roman" w:cs="Times New Roman"/>
          <w:sz w:val="24"/>
          <w:szCs w:val="24"/>
        </w:rPr>
        <w:t>dicial system</w:t>
      </w:r>
      <w:r w:rsidR="00852BD4">
        <w:rPr>
          <w:rFonts w:ascii="Times New Roman" w:hAnsi="Times New Roman" w:cs="Times New Roman"/>
          <w:sz w:val="24"/>
          <w:szCs w:val="24"/>
        </w:rPr>
        <w:t>. M</w:t>
      </w:r>
      <w:r>
        <w:rPr>
          <w:rFonts w:ascii="Times New Roman" w:hAnsi="Times New Roman" w:cs="Times New Roman"/>
          <w:sz w:val="24"/>
          <w:szCs w:val="24"/>
        </w:rPr>
        <w:t>ostly a person’s</w:t>
      </w:r>
      <w:r w:rsidR="00E3188D" w:rsidRPr="00E3188D">
        <w:rPr>
          <w:rFonts w:ascii="Times New Roman" w:hAnsi="Times New Roman" w:cs="Times New Roman"/>
          <w:sz w:val="24"/>
          <w:szCs w:val="24"/>
        </w:rPr>
        <w:t xml:space="preserve"> entitlement to a notice appea</w:t>
      </w:r>
      <w:r>
        <w:rPr>
          <w:rFonts w:ascii="Times New Roman" w:hAnsi="Times New Roman" w:cs="Times New Roman"/>
          <w:sz w:val="24"/>
          <w:szCs w:val="24"/>
        </w:rPr>
        <w:t>r before the court and a judgement</w:t>
      </w:r>
      <w:r w:rsidR="00866DA6">
        <w:rPr>
          <w:rFonts w:ascii="Times New Roman" w:hAnsi="Times New Roman" w:cs="Times New Roman"/>
          <w:sz w:val="24"/>
          <w:szCs w:val="24"/>
        </w:rPr>
        <w:t xml:space="preserve"> before </w:t>
      </w:r>
      <w:proofErr w:type="gramStart"/>
      <w:r w:rsidR="00866DA6">
        <w:rPr>
          <w:rFonts w:ascii="Times New Roman" w:hAnsi="Times New Roman" w:cs="Times New Roman"/>
          <w:sz w:val="24"/>
          <w:szCs w:val="24"/>
        </w:rPr>
        <w:t>an</w:t>
      </w:r>
      <w:proofErr w:type="gramEnd"/>
      <w:r w:rsidR="00866DA6">
        <w:rPr>
          <w:rFonts w:ascii="Times New Roman" w:hAnsi="Times New Roman" w:cs="Times New Roman"/>
          <w:sz w:val="24"/>
          <w:szCs w:val="24"/>
        </w:rPr>
        <w:t xml:space="preserve"> nonpartisan</w:t>
      </w:r>
      <w:r w:rsidR="00E3188D" w:rsidRPr="00E3188D">
        <w:rPr>
          <w:rFonts w:ascii="Times New Roman" w:hAnsi="Times New Roman" w:cs="Times New Roman"/>
          <w:sz w:val="24"/>
          <w:szCs w:val="24"/>
        </w:rPr>
        <w:t xml:space="preserve"> judge. Due process is important because in its absence government may put us in jail for a silly thing like speaking against its policies</w:t>
      </w:r>
      <w:r w:rsidR="00792F43">
        <w:rPr>
          <w:rFonts w:ascii="Times New Roman" w:hAnsi="Times New Roman" w:cs="Times New Roman"/>
          <w:noProof/>
          <w:sz w:val="24"/>
          <w:szCs w:val="24"/>
        </w:rPr>
        <w:t xml:space="preserve"> </w:t>
      </w:r>
      <w:r w:rsidR="00792F43" w:rsidRPr="00CB2D2D">
        <w:rPr>
          <w:rFonts w:ascii="Times New Roman" w:hAnsi="Times New Roman" w:cs="Times New Roman"/>
          <w:noProof/>
          <w:sz w:val="24"/>
          <w:szCs w:val="24"/>
        </w:rPr>
        <w:t>(Wasserman, 2004)</w:t>
      </w:r>
      <w:r w:rsidR="00E3188D" w:rsidRPr="00E3188D">
        <w:rPr>
          <w:rFonts w:ascii="Times New Roman" w:hAnsi="Times New Roman" w:cs="Times New Roman"/>
          <w:sz w:val="24"/>
          <w:szCs w:val="24"/>
        </w:rPr>
        <w:t>.</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2.    Evidence suppression is either lawful or unlawful act of curtailing evidence from being displayed in a trial. It can also mean a prosecutor is willingly hiding evidence that he or she is supposed to defend. To suppress evidence, a motion has to be a file for illegitimate evidence.</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lastRenderedPageBreak/>
        <w:t>3.    The fabricated evidence is a false testimony or document given to a jury or court to mislead them. Tampering with evidence on the other side is an act in which an individual conceals, destroys, and alters evidence</w:t>
      </w:r>
      <w:r w:rsidR="00852BD4">
        <w:rPr>
          <w:rFonts w:ascii="Times New Roman" w:hAnsi="Times New Roman" w:cs="Times New Roman"/>
          <w:sz w:val="24"/>
          <w:szCs w:val="24"/>
        </w:rPr>
        <w:t>. W</w:t>
      </w:r>
      <w:r w:rsidRPr="00E3188D">
        <w:rPr>
          <w:rFonts w:ascii="Times New Roman" w:hAnsi="Times New Roman" w:cs="Times New Roman"/>
          <w:sz w:val="24"/>
          <w:szCs w:val="24"/>
        </w:rPr>
        <w:t>ith an intention to interfere with an investigation by a regulatory authority.</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4.    Inducing witness to testify falsely fully involves bribery of witness or an attempt by threat or force to manipulate a person to give a false account. With allowing a witness to falsely testify means that there is no undue influence on the choice of witness. Subornation of perjury is persuading on to swear a false oath to give a true account in a legal proceeding.</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5.    The first step is to agree with the client and unearth the reason as to why he feels he should give a false account. Secondly, as a paralegal there is an aspect of professionalism advise him or her the consequences. Finally, give him/her assurance to stand with him in defense of what is true so no need of worry.</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 xml:space="preserve">6.    </w:t>
      </w:r>
      <w:r w:rsidR="00025DD8" w:rsidRPr="00E3188D">
        <w:rPr>
          <w:rFonts w:ascii="Times New Roman" w:hAnsi="Times New Roman" w:cs="Times New Roman"/>
          <w:sz w:val="24"/>
          <w:szCs w:val="24"/>
        </w:rPr>
        <w:t>since</w:t>
      </w:r>
      <w:r w:rsidRPr="00E3188D">
        <w:rPr>
          <w:rFonts w:ascii="Times New Roman" w:hAnsi="Times New Roman" w:cs="Times New Roman"/>
          <w:sz w:val="24"/>
          <w:szCs w:val="24"/>
        </w:rPr>
        <w:t xml:space="preserve"> my duty as a lawyer is to represent</w:t>
      </w:r>
      <w:r w:rsidR="007418D1">
        <w:rPr>
          <w:rFonts w:ascii="Times New Roman" w:hAnsi="Times New Roman" w:cs="Times New Roman"/>
          <w:sz w:val="24"/>
          <w:szCs w:val="24"/>
        </w:rPr>
        <w:t xml:space="preserve"> my client in trial proceedings.</w:t>
      </w:r>
      <w:r w:rsidRPr="00E3188D">
        <w:rPr>
          <w:rFonts w:ascii="Times New Roman" w:hAnsi="Times New Roman" w:cs="Times New Roman"/>
          <w:sz w:val="24"/>
          <w:szCs w:val="24"/>
        </w:rPr>
        <w:t xml:space="preserve"> I will gather information as it is from my client and present it in court. For consistency purposes, I will remain in line with his initial interrogation arguments. </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7.    If I were to give a false account of myself to secure cr</w:t>
      </w:r>
      <w:r w:rsidR="00025DD8">
        <w:rPr>
          <w:rFonts w:ascii="Times New Roman" w:hAnsi="Times New Roman" w:cs="Times New Roman"/>
          <w:sz w:val="24"/>
          <w:szCs w:val="24"/>
        </w:rPr>
        <w:t>itical information about a case.</w:t>
      </w:r>
      <w:r w:rsidRPr="00E3188D">
        <w:rPr>
          <w:rFonts w:ascii="Times New Roman" w:hAnsi="Times New Roman" w:cs="Times New Roman"/>
          <w:sz w:val="24"/>
          <w:szCs w:val="24"/>
        </w:rPr>
        <w:t xml:space="preserve"> I will be mascaraed but later on, bring to light my true account. I would have just hidden my identity to accumulate information.</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8.    One should always be courteous to the opposi</w:t>
      </w:r>
      <w:r w:rsidR="00F81B02">
        <w:rPr>
          <w:rFonts w:ascii="Times New Roman" w:hAnsi="Times New Roman" w:cs="Times New Roman"/>
          <w:sz w:val="24"/>
          <w:szCs w:val="24"/>
        </w:rPr>
        <w:t>ng attorney because it’s ethical. I</w:t>
      </w:r>
      <w:r w:rsidRPr="00E3188D">
        <w:rPr>
          <w:rFonts w:ascii="Times New Roman" w:hAnsi="Times New Roman" w:cs="Times New Roman"/>
          <w:sz w:val="24"/>
          <w:szCs w:val="24"/>
        </w:rPr>
        <w:t>t is a requirement by law, it is provided for in the c</w:t>
      </w:r>
      <w:r w:rsidR="00F81B02">
        <w:rPr>
          <w:rFonts w:ascii="Times New Roman" w:hAnsi="Times New Roman" w:cs="Times New Roman"/>
          <w:sz w:val="24"/>
          <w:szCs w:val="24"/>
        </w:rPr>
        <w:t>ode of conduct of attorney’s. W</w:t>
      </w:r>
      <w:r w:rsidRPr="00E3188D">
        <w:rPr>
          <w:rFonts w:ascii="Times New Roman" w:hAnsi="Times New Roman" w:cs="Times New Roman"/>
          <w:sz w:val="24"/>
          <w:szCs w:val="24"/>
        </w:rPr>
        <w:t>ith the understanding that we are in court just to represent our client and we are not enemies.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lastRenderedPageBreak/>
        <w:t>9.    Dicta are defined as an opinion of a judge that don’t embody the determination or resolution of a given case before the court. As a legal practitioner, I can use dictum because they are a dogmatic</w:t>
      </w:r>
      <w:r w:rsidR="00F81B02">
        <w:rPr>
          <w:rFonts w:ascii="Times New Roman" w:hAnsi="Times New Roman" w:cs="Times New Roman"/>
          <w:sz w:val="24"/>
          <w:szCs w:val="24"/>
        </w:rPr>
        <w:t>. O</w:t>
      </w:r>
      <w:r w:rsidRPr="00E3188D">
        <w:rPr>
          <w:rFonts w:ascii="Times New Roman" w:hAnsi="Times New Roman" w:cs="Times New Roman"/>
          <w:sz w:val="24"/>
          <w:szCs w:val="24"/>
        </w:rPr>
        <w:t>r authoritative statement which can set a precedent.</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10.    Prosecutors are lawyers who are tasked with representation people against persons charged with violating criminal laws. Defense counsel is different from the prosecutor regarding their duties</w:t>
      </w:r>
      <w:r w:rsidR="007C6332">
        <w:rPr>
          <w:rFonts w:ascii="Times New Roman" w:hAnsi="Times New Roman" w:cs="Times New Roman"/>
          <w:sz w:val="24"/>
          <w:szCs w:val="24"/>
        </w:rPr>
        <w:t>.</w:t>
      </w:r>
      <w:r w:rsidR="00D27D11">
        <w:rPr>
          <w:rFonts w:ascii="Times New Roman" w:hAnsi="Times New Roman" w:cs="Times New Roman"/>
          <w:sz w:val="24"/>
          <w:szCs w:val="24"/>
        </w:rPr>
        <w:t xml:space="preserve"> W</w:t>
      </w:r>
      <w:r w:rsidRPr="00E3188D">
        <w:rPr>
          <w:rFonts w:ascii="Times New Roman" w:hAnsi="Times New Roman" w:cs="Times New Roman"/>
          <w:sz w:val="24"/>
          <w:szCs w:val="24"/>
        </w:rPr>
        <w:t>hich is a defense of accused person and ensuring that the law works the way it should</w:t>
      </w:r>
      <w:r w:rsidR="002A5CB0">
        <w:rPr>
          <w:rFonts w:ascii="Times New Roman" w:hAnsi="Times New Roman" w:cs="Times New Roman"/>
          <w:noProof/>
          <w:sz w:val="24"/>
          <w:szCs w:val="24"/>
        </w:rPr>
        <w:t xml:space="preserve"> </w:t>
      </w:r>
      <w:r w:rsidR="002A5CB0" w:rsidRPr="002A5CB0">
        <w:rPr>
          <w:rFonts w:ascii="Times New Roman" w:hAnsi="Times New Roman" w:cs="Times New Roman"/>
          <w:noProof/>
          <w:sz w:val="24"/>
          <w:szCs w:val="24"/>
        </w:rPr>
        <w:t>(Heaton-Armstrong, 2009)</w:t>
      </w:r>
      <w:r w:rsidRPr="00E3188D">
        <w:rPr>
          <w:rFonts w:ascii="Times New Roman" w:hAnsi="Times New Roman" w:cs="Times New Roman"/>
          <w:sz w:val="24"/>
          <w:szCs w:val="24"/>
        </w:rPr>
        <w:t>.</w:t>
      </w:r>
    </w:p>
    <w:p w:rsidR="00E3188D" w:rsidRPr="00A601CC" w:rsidRDefault="00E3188D" w:rsidP="00E3188D">
      <w:pPr>
        <w:ind w:left="288" w:firstLine="0"/>
        <w:rPr>
          <w:rFonts w:ascii="Times New Roman" w:hAnsi="Times New Roman" w:cs="Times New Roman"/>
          <w:b/>
          <w:sz w:val="24"/>
          <w:szCs w:val="24"/>
        </w:rPr>
      </w:pPr>
      <w:r w:rsidRPr="00A601CC">
        <w:rPr>
          <w:rFonts w:ascii="Times New Roman" w:hAnsi="Times New Roman" w:cs="Times New Roman"/>
          <w:b/>
          <w:sz w:val="24"/>
          <w:szCs w:val="24"/>
        </w:rPr>
        <w:t>RULE #7 Review questions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1.    The public may be tricked by people who are not lawyers, yet they present as ones to their clients, this would be addressed by ensuring that anyone presents mascaraed as a lawyer be held accountable. Secondly, it is prohibited for any lawyer who is not admitted to the legal bar to exercise legal issue. Therefore all should be allowed to operate to allow those without money to hire qualified ones</w:t>
      </w:r>
      <w:r w:rsidR="00D51256">
        <w:rPr>
          <w:rFonts w:ascii="Times New Roman" w:hAnsi="Times New Roman" w:cs="Times New Roman"/>
          <w:noProof/>
          <w:sz w:val="24"/>
          <w:szCs w:val="24"/>
        </w:rPr>
        <w:t xml:space="preserve"> </w:t>
      </w:r>
      <w:r w:rsidR="00D51256" w:rsidRPr="00D51256">
        <w:rPr>
          <w:rFonts w:ascii="Times New Roman" w:hAnsi="Times New Roman" w:cs="Times New Roman"/>
          <w:noProof/>
          <w:sz w:val="24"/>
          <w:szCs w:val="24"/>
        </w:rPr>
        <w:t>(American Bar Association., 2008)</w:t>
      </w:r>
      <w:r w:rsidRPr="00E3188D">
        <w:rPr>
          <w:rFonts w:ascii="Times New Roman" w:hAnsi="Times New Roman" w:cs="Times New Roman"/>
          <w:sz w:val="24"/>
          <w:szCs w:val="24"/>
        </w:rPr>
        <w:t>.</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2.    In my state, it’s prohibited</w:t>
      </w:r>
      <w:r w:rsidR="00D27D11">
        <w:rPr>
          <w:rFonts w:ascii="Times New Roman" w:hAnsi="Times New Roman" w:cs="Times New Roman"/>
          <w:sz w:val="24"/>
          <w:szCs w:val="24"/>
        </w:rPr>
        <w:t>. F</w:t>
      </w:r>
      <w:r w:rsidRPr="00E3188D">
        <w:rPr>
          <w:rFonts w:ascii="Times New Roman" w:hAnsi="Times New Roman" w:cs="Times New Roman"/>
          <w:sz w:val="24"/>
          <w:szCs w:val="24"/>
        </w:rPr>
        <w:t>or non-lawyer to practice law</w:t>
      </w:r>
      <w:r w:rsidR="00D27D11">
        <w:rPr>
          <w:rFonts w:ascii="Times New Roman" w:hAnsi="Times New Roman" w:cs="Times New Roman"/>
          <w:sz w:val="24"/>
          <w:szCs w:val="24"/>
        </w:rPr>
        <w:t>. H</w:t>
      </w:r>
      <w:r w:rsidRPr="00E3188D">
        <w:rPr>
          <w:rFonts w:ascii="Times New Roman" w:hAnsi="Times New Roman" w:cs="Times New Roman"/>
          <w:sz w:val="24"/>
          <w:szCs w:val="24"/>
        </w:rPr>
        <w:t>ence making it difficult for them to practice law.</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 xml:space="preserve">3.    It is a process of giving </w:t>
      </w:r>
      <w:r w:rsidR="00D27D11">
        <w:rPr>
          <w:rFonts w:ascii="Times New Roman" w:hAnsi="Times New Roman" w:cs="Times New Roman"/>
          <w:sz w:val="24"/>
          <w:szCs w:val="24"/>
        </w:rPr>
        <w:t>the legal perception to clients. Draft legal documents to clients. A</w:t>
      </w:r>
      <w:r w:rsidRPr="00E3188D">
        <w:rPr>
          <w:rFonts w:ascii="Times New Roman" w:hAnsi="Times New Roman" w:cs="Times New Roman"/>
          <w:sz w:val="24"/>
          <w:szCs w:val="24"/>
        </w:rPr>
        <w:t>nd also represent a client in court proceedings and other legal aspects.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4.    Three categories of practices</w:t>
      </w:r>
      <w:r w:rsidR="0097254E">
        <w:rPr>
          <w:rFonts w:ascii="Times New Roman" w:hAnsi="Times New Roman" w:cs="Times New Roman"/>
          <w:sz w:val="24"/>
          <w:szCs w:val="24"/>
        </w:rPr>
        <w:t xml:space="preserve"> of law are: administrative law. Security law. A</w:t>
      </w:r>
      <w:r w:rsidRPr="00E3188D">
        <w:rPr>
          <w:rFonts w:ascii="Times New Roman" w:hAnsi="Times New Roman" w:cs="Times New Roman"/>
          <w:sz w:val="24"/>
          <w:szCs w:val="24"/>
        </w:rPr>
        <w:t>nd civic liberties/civil rights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5.    At some point, I feel the book matters but not always. The main reason for accepting this book and the kit is to help affected persons and for educational purposes. Some of the reasoning in the book is that the government should retrieve them because they are not of help to the society.</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lastRenderedPageBreak/>
        <w:t>6.    Some individuals think that they are U</w:t>
      </w:r>
      <w:r w:rsidR="00222D01">
        <w:rPr>
          <w:rFonts w:ascii="Times New Roman" w:hAnsi="Times New Roman" w:cs="Times New Roman"/>
          <w:sz w:val="24"/>
          <w:szCs w:val="24"/>
        </w:rPr>
        <w:t>PL, but they are not. S</w:t>
      </w:r>
      <w:r w:rsidRPr="00E3188D">
        <w:rPr>
          <w:rFonts w:ascii="Times New Roman" w:hAnsi="Times New Roman" w:cs="Times New Roman"/>
          <w:sz w:val="24"/>
          <w:szCs w:val="24"/>
        </w:rPr>
        <w:t>uch include students learning legal matters, a retired attorney and other attorneys who are not locally accepted to represent local people. The role of UPL is to research.</w:t>
      </w:r>
    </w:p>
    <w:p w:rsidR="00E3188D" w:rsidRPr="00E3188D" w:rsidRDefault="00222D01" w:rsidP="00E3188D">
      <w:pPr>
        <w:ind w:left="288" w:firstLine="0"/>
        <w:rPr>
          <w:rFonts w:ascii="Times New Roman" w:hAnsi="Times New Roman" w:cs="Times New Roman"/>
          <w:sz w:val="24"/>
          <w:szCs w:val="24"/>
        </w:rPr>
      </w:pPr>
      <w:r>
        <w:rPr>
          <w:rFonts w:ascii="Times New Roman" w:hAnsi="Times New Roman" w:cs="Times New Roman"/>
          <w:sz w:val="24"/>
          <w:szCs w:val="24"/>
        </w:rPr>
        <w:t xml:space="preserve">7.    No, they can’t. </w:t>
      </w:r>
      <w:r w:rsidR="00E3188D" w:rsidRPr="00E3188D">
        <w:rPr>
          <w:rFonts w:ascii="Times New Roman" w:hAnsi="Times New Roman" w:cs="Times New Roman"/>
          <w:sz w:val="24"/>
          <w:szCs w:val="24"/>
        </w:rPr>
        <w:t>I think they shouldn’t practice law because they will be going against rule DR 3-101 which is helping UPL. Also, think that they might interfere with the set cases.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8.    Most cases UPL file cases in an inappropriate manner</w:t>
      </w:r>
      <w:r w:rsidR="00222D01">
        <w:rPr>
          <w:rFonts w:ascii="Times New Roman" w:hAnsi="Times New Roman" w:cs="Times New Roman"/>
          <w:sz w:val="24"/>
          <w:szCs w:val="24"/>
        </w:rPr>
        <w:t>. W</w:t>
      </w:r>
      <w:r w:rsidRPr="00E3188D">
        <w:rPr>
          <w:rFonts w:ascii="Times New Roman" w:hAnsi="Times New Roman" w:cs="Times New Roman"/>
          <w:sz w:val="24"/>
          <w:szCs w:val="24"/>
        </w:rPr>
        <w:t>hich may lead to them being disqualified. The other challenge is that citizen may be tricked by UPL hence losing their monies.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9.    Exceptions are that UPL may: practice law in association with a la</w:t>
      </w:r>
      <w:r w:rsidR="00495D18">
        <w:rPr>
          <w:rFonts w:ascii="Times New Roman" w:hAnsi="Times New Roman" w:cs="Times New Roman"/>
          <w:sz w:val="24"/>
          <w:szCs w:val="24"/>
        </w:rPr>
        <w:t>wyer who is allowed to practice. A</w:t>
      </w:r>
      <w:r w:rsidRPr="00E3188D">
        <w:rPr>
          <w:rFonts w:ascii="Times New Roman" w:hAnsi="Times New Roman" w:cs="Times New Roman"/>
          <w:sz w:val="24"/>
          <w:szCs w:val="24"/>
        </w:rPr>
        <w:t>re related to potential p</w:t>
      </w:r>
      <w:r w:rsidR="00495D18">
        <w:rPr>
          <w:rFonts w:ascii="Times New Roman" w:hAnsi="Times New Roman" w:cs="Times New Roman"/>
          <w:sz w:val="24"/>
          <w:szCs w:val="24"/>
        </w:rPr>
        <w:t>roceedings before a tribunal. They</w:t>
      </w:r>
      <w:r w:rsidRPr="00E3188D">
        <w:rPr>
          <w:rFonts w:ascii="Times New Roman" w:hAnsi="Times New Roman" w:cs="Times New Roman"/>
          <w:sz w:val="24"/>
          <w:szCs w:val="24"/>
        </w:rPr>
        <w:t xml:space="preserve"> are reasonably related to potential arbitration or mediation.</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 xml:space="preserve">10.   </w:t>
      </w:r>
      <w:r w:rsidR="00495D18">
        <w:rPr>
          <w:rFonts w:ascii="Times New Roman" w:hAnsi="Times New Roman" w:cs="Times New Roman"/>
          <w:sz w:val="24"/>
          <w:szCs w:val="24"/>
        </w:rPr>
        <w:t xml:space="preserve"> Social security administration. F</w:t>
      </w:r>
      <w:r w:rsidRPr="00E3188D">
        <w:rPr>
          <w:rFonts w:ascii="Times New Roman" w:hAnsi="Times New Roman" w:cs="Times New Roman"/>
          <w:sz w:val="24"/>
          <w:szCs w:val="24"/>
        </w:rPr>
        <w:t>edera</w:t>
      </w:r>
      <w:r w:rsidR="00495D18">
        <w:rPr>
          <w:rFonts w:ascii="Times New Roman" w:hAnsi="Times New Roman" w:cs="Times New Roman"/>
          <w:sz w:val="24"/>
          <w:szCs w:val="24"/>
        </w:rPr>
        <w:t>l administrative agencies, S</w:t>
      </w:r>
      <w:r w:rsidRPr="00E3188D">
        <w:rPr>
          <w:rFonts w:ascii="Times New Roman" w:hAnsi="Times New Roman" w:cs="Times New Roman"/>
          <w:sz w:val="24"/>
          <w:szCs w:val="24"/>
        </w:rPr>
        <w:t>tate administrative agencies.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11.    Corpora</w:t>
      </w:r>
      <w:r w:rsidR="0066121F">
        <w:rPr>
          <w:rFonts w:ascii="Times New Roman" w:hAnsi="Times New Roman" w:cs="Times New Roman"/>
          <w:sz w:val="24"/>
          <w:szCs w:val="24"/>
        </w:rPr>
        <w:t>tions face a huge loss of money. I</w:t>
      </w:r>
      <w:r w:rsidRPr="00E3188D">
        <w:rPr>
          <w:rFonts w:ascii="Times New Roman" w:hAnsi="Times New Roman" w:cs="Times New Roman"/>
          <w:sz w:val="24"/>
          <w:szCs w:val="24"/>
        </w:rPr>
        <w:t>n engaging with UPL to represent them in some cases.</w:t>
      </w:r>
      <w:r w:rsidR="0066121F">
        <w:rPr>
          <w:rFonts w:ascii="Times New Roman" w:hAnsi="Times New Roman" w:cs="Times New Roman"/>
          <w:sz w:val="24"/>
          <w:szCs w:val="24"/>
        </w:rPr>
        <w:t xml:space="preserve"> They at times file immature cases.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12.    Lawyers help non-lawyers in UPL in some ways namely; they change the way the way judges and lawyers man the practice of the law. In the quest to acquire less expensive legal assistance, UPL thrives. Finally, it is within the mandate of every Supreme Court judge to allow UPL to practice.</w:t>
      </w:r>
    </w:p>
    <w:p w:rsidR="00E3188D" w:rsidRPr="00E3188D" w:rsidRDefault="00EC1325" w:rsidP="00E3188D">
      <w:pPr>
        <w:ind w:left="288" w:firstLine="0"/>
        <w:rPr>
          <w:rFonts w:ascii="Times New Roman" w:hAnsi="Times New Roman" w:cs="Times New Roman"/>
          <w:sz w:val="24"/>
          <w:szCs w:val="24"/>
        </w:rPr>
      </w:pPr>
      <w:r>
        <w:rPr>
          <w:rFonts w:ascii="Times New Roman" w:hAnsi="Times New Roman" w:cs="Times New Roman"/>
          <w:sz w:val="24"/>
          <w:szCs w:val="24"/>
        </w:rPr>
        <w:t>13.     Improp</w:t>
      </w:r>
      <w:r w:rsidR="00E3188D" w:rsidRPr="00E3188D">
        <w:rPr>
          <w:rFonts w:ascii="Times New Roman" w:hAnsi="Times New Roman" w:cs="Times New Roman"/>
          <w:sz w:val="24"/>
          <w:szCs w:val="24"/>
        </w:rPr>
        <w:t>er supervision leads to the improper and</w:t>
      </w:r>
      <w:r>
        <w:rPr>
          <w:rFonts w:ascii="Times New Roman" w:hAnsi="Times New Roman" w:cs="Times New Roman"/>
          <w:sz w:val="24"/>
          <w:szCs w:val="24"/>
        </w:rPr>
        <w:t xml:space="preserve"> immature filing of court cases. W</w:t>
      </w:r>
      <w:r w:rsidR="00E3188D" w:rsidRPr="00E3188D">
        <w:rPr>
          <w:rFonts w:ascii="Times New Roman" w:hAnsi="Times New Roman" w:cs="Times New Roman"/>
          <w:sz w:val="24"/>
          <w:szCs w:val="24"/>
        </w:rPr>
        <w:t>hich may lead to most of them being thrown away</w:t>
      </w:r>
      <w:r>
        <w:rPr>
          <w:rFonts w:ascii="Times New Roman" w:hAnsi="Times New Roman" w:cs="Times New Roman"/>
          <w:sz w:val="24"/>
          <w:szCs w:val="24"/>
        </w:rPr>
        <w:t>. F</w:t>
      </w:r>
      <w:r w:rsidR="00E3188D" w:rsidRPr="00E3188D">
        <w:rPr>
          <w:rFonts w:ascii="Times New Roman" w:hAnsi="Times New Roman" w:cs="Times New Roman"/>
          <w:sz w:val="24"/>
          <w:szCs w:val="24"/>
        </w:rPr>
        <w:t>or lack of merit or other illegalities basis.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lastRenderedPageBreak/>
        <w:t>14.    UPL is the key to improper delegations</w:t>
      </w:r>
      <w:r w:rsidR="00F4628E">
        <w:rPr>
          <w:rFonts w:ascii="Times New Roman" w:hAnsi="Times New Roman" w:cs="Times New Roman"/>
          <w:sz w:val="24"/>
          <w:szCs w:val="24"/>
        </w:rPr>
        <w:t>. H</w:t>
      </w:r>
      <w:r w:rsidRPr="00E3188D">
        <w:rPr>
          <w:rFonts w:ascii="Times New Roman" w:hAnsi="Times New Roman" w:cs="Times New Roman"/>
          <w:sz w:val="24"/>
          <w:szCs w:val="24"/>
        </w:rPr>
        <w:t>ence it is the only judge who can impose confinement. However, it is not explicit; the court should be able to hold a hearing even before imposing on suspension</w:t>
      </w:r>
      <w:r w:rsidR="00D1352A">
        <w:rPr>
          <w:rFonts w:ascii="Times New Roman" w:hAnsi="Times New Roman" w:cs="Times New Roman"/>
          <w:noProof/>
          <w:sz w:val="24"/>
          <w:szCs w:val="24"/>
        </w:rPr>
        <w:t xml:space="preserve"> </w:t>
      </w:r>
      <w:r w:rsidR="00D1352A" w:rsidRPr="00D1352A">
        <w:rPr>
          <w:rFonts w:ascii="Times New Roman" w:hAnsi="Times New Roman" w:cs="Times New Roman"/>
          <w:noProof/>
          <w:sz w:val="24"/>
          <w:szCs w:val="24"/>
        </w:rPr>
        <w:t>(Sahl, 2017)</w:t>
      </w:r>
      <w:r w:rsidRPr="00E3188D">
        <w:rPr>
          <w:rFonts w:ascii="Times New Roman" w:hAnsi="Times New Roman" w:cs="Times New Roman"/>
          <w:sz w:val="24"/>
          <w:szCs w:val="24"/>
        </w:rPr>
        <w:t>.</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15.    Penalties for UPL in my state is that anyone tries to get</w:t>
      </w:r>
      <w:r w:rsidR="00F4628E">
        <w:rPr>
          <w:rFonts w:ascii="Times New Roman" w:hAnsi="Times New Roman" w:cs="Times New Roman"/>
          <w:sz w:val="24"/>
          <w:szCs w:val="24"/>
        </w:rPr>
        <w:t xml:space="preserve"> his or hands to law issues. N</w:t>
      </w:r>
      <w:r w:rsidRPr="00E3188D">
        <w:rPr>
          <w:rFonts w:ascii="Times New Roman" w:hAnsi="Times New Roman" w:cs="Times New Roman"/>
          <w:sz w:val="24"/>
          <w:szCs w:val="24"/>
        </w:rPr>
        <w:t>ot aut</w:t>
      </w:r>
      <w:r w:rsidR="00F4628E">
        <w:rPr>
          <w:rFonts w:ascii="Times New Roman" w:hAnsi="Times New Roman" w:cs="Times New Roman"/>
          <w:sz w:val="24"/>
          <w:szCs w:val="24"/>
        </w:rPr>
        <w:t>horized lawyer by the legal bar. C</w:t>
      </w:r>
      <w:r w:rsidRPr="00E3188D">
        <w:rPr>
          <w:rFonts w:ascii="Times New Roman" w:hAnsi="Times New Roman" w:cs="Times New Roman"/>
          <w:sz w:val="24"/>
          <w:szCs w:val="24"/>
        </w:rPr>
        <w:t xml:space="preserve">ommits a felony of the third degree which is severely punishable in S. 775.084. </w:t>
      </w:r>
    </w:p>
    <w:p w:rsidR="00E3188D" w:rsidRPr="00A601CC" w:rsidRDefault="00E3188D" w:rsidP="00E3188D">
      <w:pPr>
        <w:ind w:left="288" w:firstLine="0"/>
        <w:rPr>
          <w:rFonts w:ascii="Times New Roman" w:hAnsi="Times New Roman" w:cs="Times New Roman"/>
          <w:b/>
          <w:sz w:val="24"/>
          <w:szCs w:val="24"/>
        </w:rPr>
      </w:pPr>
      <w:r w:rsidRPr="00A601CC">
        <w:rPr>
          <w:rFonts w:ascii="Times New Roman" w:hAnsi="Times New Roman" w:cs="Times New Roman"/>
          <w:b/>
          <w:sz w:val="24"/>
          <w:szCs w:val="24"/>
        </w:rPr>
        <w:t>RULE #8 Review questions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1.    Independent judgment is the exercise of discretion</w:t>
      </w:r>
      <w:r w:rsidR="00F4628E">
        <w:rPr>
          <w:rFonts w:ascii="Times New Roman" w:hAnsi="Times New Roman" w:cs="Times New Roman"/>
          <w:sz w:val="24"/>
          <w:szCs w:val="24"/>
        </w:rPr>
        <w:t>. W</w:t>
      </w:r>
      <w:r w:rsidRPr="00E3188D">
        <w:rPr>
          <w:rFonts w:ascii="Times New Roman" w:hAnsi="Times New Roman" w:cs="Times New Roman"/>
          <w:sz w:val="24"/>
          <w:szCs w:val="24"/>
        </w:rPr>
        <w:t>hich involves evaluation and comparison of possible courses of conduct and deciding after some possibilities have been checked on. Judgement can be compromised through bribery and undue influence.</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2.    My duty of loyalty is to put forward the corporation’s interest before mine</w:t>
      </w:r>
      <w:r w:rsidR="00F60758">
        <w:rPr>
          <w:rFonts w:ascii="Times New Roman" w:hAnsi="Times New Roman" w:cs="Times New Roman"/>
          <w:sz w:val="24"/>
          <w:szCs w:val="24"/>
        </w:rPr>
        <w:t>.</w:t>
      </w:r>
      <w:r w:rsidRPr="00E3188D">
        <w:rPr>
          <w:rFonts w:ascii="Times New Roman" w:hAnsi="Times New Roman" w:cs="Times New Roman"/>
          <w:sz w:val="24"/>
          <w:szCs w:val="24"/>
        </w:rPr>
        <w:t xml:space="preserve"> </w:t>
      </w:r>
      <w:proofErr w:type="gramStart"/>
      <w:r w:rsidRPr="00E3188D">
        <w:rPr>
          <w:rFonts w:ascii="Times New Roman" w:hAnsi="Times New Roman" w:cs="Times New Roman"/>
          <w:sz w:val="24"/>
          <w:szCs w:val="24"/>
        </w:rPr>
        <w:t>which</w:t>
      </w:r>
      <w:proofErr w:type="gramEnd"/>
      <w:r w:rsidRPr="00E3188D">
        <w:rPr>
          <w:rFonts w:ascii="Times New Roman" w:hAnsi="Times New Roman" w:cs="Times New Roman"/>
          <w:sz w:val="24"/>
          <w:szCs w:val="24"/>
        </w:rPr>
        <w:t xml:space="preserve"> is a fiduciary. To demonstrate the later I make sure I don’t divert corporate assets or information for personal gain</w:t>
      </w:r>
      <w:r w:rsidR="006B3B73">
        <w:rPr>
          <w:rFonts w:ascii="Times New Roman" w:hAnsi="Times New Roman" w:cs="Times New Roman"/>
          <w:noProof/>
          <w:sz w:val="24"/>
          <w:szCs w:val="24"/>
        </w:rPr>
        <w:t xml:space="preserve"> </w:t>
      </w:r>
      <w:r w:rsidR="006B3B73" w:rsidRPr="006B3B73">
        <w:rPr>
          <w:rFonts w:ascii="Times New Roman" w:hAnsi="Times New Roman" w:cs="Times New Roman"/>
          <w:noProof/>
          <w:sz w:val="24"/>
          <w:szCs w:val="24"/>
        </w:rPr>
        <w:t>(Rumpus, 2011)</w:t>
      </w:r>
      <w:r w:rsidRPr="00E3188D">
        <w:rPr>
          <w:rFonts w:ascii="Times New Roman" w:hAnsi="Times New Roman" w:cs="Times New Roman"/>
          <w:sz w:val="24"/>
          <w:szCs w:val="24"/>
        </w:rPr>
        <w:t>.</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3.    Duties of loyalty are; director shouldn’t usurp cor</w:t>
      </w:r>
      <w:r w:rsidR="00F60758">
        <w:rPr>
          <w:rFonts w:ascii="Times New Roman" w:hAnsi="Times New Roman" w:cs="Times New Roman"/>
          <w:sz w:val="24"/>
          <w:szCs w:val="24"/>
        </w:rPr>
        <w:t>porate avenue for personal gain. M</w:t>
      </w:r>
      <w:r w:rsidRPr="00E3188D">
        <w:rPr>
          <w:rFonts w:ascii="Times New Roman" w:hAnsi="Times New Roman" w:cs="Times New Roman"/>
          <w:sz w:val="24"/>
          <w:szCs w:val="24"/>
        </w:rPr>
        <w:t>ust avoid engaging in a transaction with no board approval</w:t>
      </w:r>
      <w:r w:rsidR="00F60758">
        <w:rPr>
          <w:rFonts w:ascii="Times New Roman" w:hAnsi="Times New Roman" w:cs="Times New Roman"/>
          <w:sz w:val="24"/>
          <w:szCs w:val="24"/>
        </w:rPr>
        <w:t>. T</w:t>
      </w:r>
      <w:r w:rsidRPr="00E3188D">
        <w:rPr>
          <w:rFonts w:ascii="Times New Roman" w:hAnsi="Times New Roman" w:cs="Times New Roman"/>
          <w:sz w:val="24"/>
          <w:szCs w:val="24"/>
        </w:rPr>
        <w:t>hen maintain organization’s confidentiality.</w:t>
      </w:r>
    </w:p>
    <w:p w:rsidR="00E3188D" w:rsidRPr="00E3188D" w:rsidRDefault="00F60758" w:rsidP="00E3188D">
      <w:pPr>
        <w:ind w:left="288" w:firstLine="0"/>
        <w:rPr>
          <w:rFonts w:ascii="Times New Roman" w:hAnsi="Times New Roman" w:cs="Times New Roman"/>
          <w:sz w:val="24"/>
          <w:szCs w:val="24"/>
        </w:rPr>
      </w:pPr>
      <w:r>
        <w:rPr>
          <w:rFonts w:ascii="Times New Roman" w:hAnsi="Times New Roman" w:cs="Times New Roman"/>
          <w:sz w:val="24"/>
          <w:szCs w:val="24"/>
        </w:rPr>
        <w:t>4.    Undue influence. Interest in the matter. C</w:t>
      </w:r>
      <w:r w:rsidR="00E3188D" w:rsidRPr="00E3188D">
        <w:rPr>
          <w:rFonts w:ascii="Times New Roman" w:hAnsi="Times New Roman" w:cs="Times New Roman"/>
          <w:sz w:val="24"/>
          <w:szCs w:val="24"/>
        </w:rPr>
        <w:t>ompliance with clients’ needs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5.    Depending on compensation, one will lean toward the heavier pay. Conflicting interest between clients. Insufficient time to prepare for each client and finally since you want to satisfy and maintain all the client hence little attention will be assigned to each.</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6.    The duty of loyalty is owed to the client</w:t>
      </w:r>
      <w:r w:rsidR="0012137C">
        <w:rPr>
          <w:rFonts w:ascii="Times New Roman" w:hAnsi="Times New Roman" w:cs="Times New Roman"/>
          <w:sz w:val="24"/>
          <w:szCs w:val="24"/>
        </w:rPr>
        <w:t>.  F</w:t>
      </w:r>
      <w:r w:rsidRPr="00E3188D">
        <w:rPr>
          <w:rFonts w:ascii="Times New Roman" w:hAnsi="Times New Roman" w:cs="Times New Roman"/>
          <w:sz w:val="24"/>
          <w:szCs w:val="24"/>
        </w:rPr>
        <w:t>or the simple reason provided for under Rule 2.03 of our conduct that as a professional</w:t>
      </w:r>
      <w:r w:rsidR="0012137C">
        <w:rPr>
          <w:rFonts w:ascii="Times New Roman" w:hAnsi="Times New Roman" w:cs="Times New Roman"/>
          <w:sz w:val="24"/>
          <w:szCs w:val="24"/>
        </w:rPr>
        <w:t>.</w:t>
      </w:r>
      <w:r w:rsidRPr="00E3188D">
        <w:rPr>
          <w:rFonts w:ascii="Times New Roman" w:hAnsi="Times New Roman" w:cs="Times New Roman"/>
          <w:sz w:val="24"/>
          <w:szCs w:val="24"/>
        </w:rPr>
        <w:t xml:space="preserve"> I do represent my client but not the bailer.</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lastRenderedPageBreak/>
        <w:t>7.    First is to consult client A about the arising matter. Secondly, I would take to deliberate on the issue, third I would compare the jobs regarding their monetary returns. Finally, I would call for the first job and continue with the second one.</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 xml:space="preserve">8this conflict might cause division of loyalty which at the end of the day it will compromise lawyer to favor the other client </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9. Consequences are not going to be different</w:t>
      </w:r>
      <w:r w:rsidR="00DA5F38">
        <w:rPr>
          <w:rFonts w:ascii="Times New Roman" w:hAnsi="Times New Roman" w:cs="Times New Roman"/>
          <w:sz w:val="24"/>
          <w:szCs w:val="24"/>
        </w:rPr>
        <w:t>. F</w:t>
      </w:r>
      <w:r w:rsidRPr="00E3188D">
        <w:rPr>
          <w:rFonts w:ascii="Times New Roman" w:hAnsi="Times New Roman" w:cs="Times New Roman"/>
          <w:sz w:val="24"/>
          <w:szCs w:val="24"/>
        </w:rPr>
        <w:t>rom my approach since we are all governed by the same code of conduct as professionals.</w:t>
      </w:r>
      <w:r w:rsidR="00DA5F38">
        <w:rPr>
          <w:rFonts w:ascii="Times New Roman" w:hAnsi="Times New Roman" w:cs="Times New Roman"/>
          <w:sz w:val="24"/>
          <w:szCs w:val="24"/>
        </w:rPr>
        <w:t xml:space="preserve"> My colleague will take the same approach</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10    If the partner happens to be disqualified, I don’t think if anyone of us will also follow suit because at that point one is liable to his course of actions.</w:t>
      </w:r>
    </w:p>
    <w:p w:rsidR="00E3188D" w:rsidRPr="00A601CC" w:rsidRDefault="00E3188D" w:rsidP="00E3188D">
      <w:pPr>
        <w:ind w:left="288" w:firstLine="0"/>
        <w:rPr>
          <w:rFonts w:ascii="Times New Roman" w:hAnsi="Times New Roman" w:cs="Times New Roman"/>
          <w:b/>
          <w:sz w:val="24"/>
          <w:szCs w:val="24"/>
        </w:rPr>
      </w:pPr>
      <w:r w:rsidRPr="00A601CC">
        <w:rPr>
          <w:rFonts w:ascii="Times New Roman" w:hAnsi="Times New Roman" w:cs="Times New Roman"/>
          <w:b/>
          <w:sz w:val="24"/>
          <w:szCs w:val="24"/>
        </w:rPr>
        <w:t>RULE #9 Review questions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1.    A paralegal can do legal studies, they can also undertake case management to make sure th</w:t>
      </w:r>
      <w:r w:rsidR="00560DF0">
        <w:rPr>
          <w:rFonts w:ascii="Times New Roman" w:hAnsi="Times New Roman" w:cs="Times New Roman"/>
          <w:sz w:val="24"/>
          <w:szCs w:val="24"/>
        </w:rPr>
        <w:t>at procedures are well followed. T</w:t>
      </w:r>
      <w:r w:rsidRPr="00E3188D">
        <w:rPr>
          <w:rFonts w:ascii="Times New Roman" w:hAnsi="Times New Roman" w:cs="Times New Roman"/>
          <w:sz w:val="24"/>
          <w:szCs w:val="24"/>
        </w:rPr>
        <w:t>hey can also write discoveries, dr</w:t>
      </w:r>
      <w:r w:rsidR="00560DF0">
        <w:rPr>
          <w:rFonts w:ascii="Times New Roman" w:hAnsi="Times New Roman" w:cs="Times New Roman"/>
          <w:sz w:val="24"/>
          <w:szCs w:val="24"/>
        </w:rPr>
        <w:t>aft plead and document results. L</w:t>
      </w:r>
      <w:r w:rsidRPr="00E3188D">
        <w:rPr>
          <w:rFonts w:ascii="Times New Roman" w:hAnsi="Times New Roman" w:cs="Times New Roman"/>
          <w:sz w:val="24"/>
          <w:szCs w:val="24"/>
        </w:rPr>
        <w:t>astly they can to matters office.</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2.    The lawyer gave a ruling that in case were other show proof than mental suffering id medically important. It calls for a standard rule</w:t>
      </w:r>
      <w:r w:rsidR="00560DF0">
        <w:rPr>
          <w:rFonts w:ascii="Times New Roman" w:hAnsi="Times New Roman" w:cs="Times New Roman"/>
          <w:sz w:val="24"/>
          <w:szCs w:val="24"/>
        </w:rPr>
        <w:t>.  W</w:t>
      </w:r>
      <w:r w:rsidRPr="00E3188D">
        <w:rPr>
          <w:rFonts w:ascii="Times New Roman" w:hAnsi="Times New Roman" w:cs="Times New Roman"/>
          <w:sz w:val="24"/>
          <w:szCs w:val="24"/>
        </w:rPr>
        <w:t>hich calls for a proof of mental suffering being real.</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 xml:space="preserve">3.    </w:t>
      </w:r>
      <w:proofErr w:type="gramStart"/>
      <w:r w:rsidRPr="00E3188D">
        <w:rPr>
          <w:rFonts w:ascii="Times New Roman" w:hAnsi="Times New Roman" w:cs="Times New Roman"/>
          <w:sz w:val="24"/>
          <w:szCs w:val="24"/>
        </w:rPr>
        <w:t>It’s</w:t>
      </w:r>
      <w:proofErr w:type="gramEnd"/>
      <w:r w:rsidRPr="00E3188D">
        <w:rPr>
          <w:rFonts w:ascii="Times New Roman" w:hAnsi="Times New Roman" w:cs="Times New Roman"/>
          <w:sz w:val="24"/>
          <w:szCs w:val="24"/>
        </w:rPr>
        <w:t xml:space="preserve"> a process through which students taking law are attached in</w:t>
      </w:r>
      <w:r w:rsidR="00560DF0">
        <w:rPr>
          <w:rFonts w:ascii="Times New Roman" w:hAnsi="Times New Roman" w:cs="Times New Roman"/>
          <w:sz w:val="24"/>
          <w:szCs w:val="24"/>
        </w:rPr>
        <w:t xml:space="preserve"> </w:t>
      </w:r>
      <w:r w:rsidRPr="00E3188D">
        <w:rPr>
          <w:rFonts w:ascii="Times New Roman" w:hAnsi="Times New Roman" w:cs="Times New Roman"/>
          <w:sz w:val="24"/>
          <w:szCs w:val="24"/>
        </w:rPr>
        <w:t>voluntary assignment in line with legal aspects like aiding them to develop their voluntary programs and incorporate them with already existing projects. Student can also achieve the same by getting an attachment in outside organization in matters law.</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4.    They are private NGOs</w:t>
      </w:r>
      <w:r w:rsidR="007318CA">
        <w:rPr>
          <w:rFonts w:ascii="Times New Roman" w:hAnsi="Times New Roman" w:cs="Times New Roman"/>
          <w:sz w:val="24"/>
          <w:szCs w:val="24"/>
        </w:rPr>
        <w:t>. S</w:t>
      </w:r>
      <w:r w:rsidRPr="00E3188D">
        <w:rPr>
          <w:rFonts w:ascii="Times New Roman" w:hAnsi="Times New Roman" w:cs="Times New Roman"/>
          <w:sz w:val="24"/>
          <w:szCs w:val="24"/>
        </w:rPr>
        <w:t>et up by Congress to offer financial support in civic matters to persons who are not well up. They are funded by federal government.</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lastRenderedPageBreak/>
        <w:t xml:space="preserve">5.    </w:t>
      </w:r>
      <w:r w:rsidR="007318CA" w:rsidRPr="00E3188D">
        <w:rPr>
          <w:rFonts w:ascii="Times New Roman" w:hAnsi="Times New Roman" w:cs="Times New Roman"/>
          <w:sz w:val="24"/>
          <w:szCs w:val="24"/>
        </w:rPr>
        <w:t>it’s</w:t>
      </w:r>
      <w:r w:rsidRPr="00E3188D">
        <w:rPr>
          <w:rFonts w:ascii="Times New Roman" w:hAnsi="Times New Roman" w:cs="Times New Roman"/>
          <w:sz w:val="24"/>
          <w:szCs w:val="24"/>
        </w:rPr>
        <w:t xml:space="preserve"> true that knowledge of</w:t>
      </w:r>
      <w:r w:rsidR="007318CA">
        <w:rPr>
          <w:rFonts w:ascii="Times New Roman" w:hAnsi="Times New Roman" w:cs="Times New Roman"/>
          <w:sz w:val="24"/>
          <w:szCs w:val="24"/>
        </w:rPr>
        <w:t xml:space="preserve"> the law can be used improperly. F</w:t>
      </w:r>
      <w:r w:rsidRPr="00E3188D">
        <w:rPr>
          <w:rFonts w:ascii="Times New Roman" w:hAnsi="Times New Roman" w:cs="Times New Roman"/>
          <w:sz w:val="24"/>
          <w:szCs w:val="24"/>
        </w:rPr>
        <w:t>or instance, one the can take advantage of civilians who don’t understand legal issues and manipulate them with the bias of personal interest. By doing so I would have violated the code of conduct which governs the paralegals, Rule 2.03</w:t>
      </w:r>
      <w:r w:rsidR="00DC3FF4">
        <w:rPr>
          <w:rFonts w:ascii="Times New Roman" w:hAnsi="Times New Roman" w:cs="Times New Roman"/>
          <w:noProof/>
          <w:sz w:val="24"/>
          <w:szCs w:val="24"/>
        </w:rPr>
        <w:t xml:space="preserve"> </w:t>
      </w:r>
      <w:r w:rsidR="00DC3FF4" w:rsidRPr="00DC3FF4">
        <w:rPr>
          <w:rFonts w:ascii="Times New Roman" w:hAnsi="Times New Roman" w:cs="Times New Roman"/>
          <w:noProof/>
          <w:sz w:val="24"/>
          <w:szCs w:val="24"/>
        </w:rPr>
        <w:t>(States., 2007)</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6.    Mr. Hagman insisted that he has never a</w:t>
      </w:r>
      <w:r w:rsidR="00C26C07">
        <w:rPr>
          <w:rFonts w:ascii="Times New Roman" w:hAnsi="Times New Roman" w:cs="Times New Roman"/>
          <w:sz w:val="24"/>
          <w:szCs w:val="24"/>
        </w:rPr>
        <w:t>t any given point sent a letter. Rather</w:t>
      </w:r>
      <w:r w:rsidRPr="00E3188D">
        <w:rPr>
          <w:rFonts w:ascii="Times New Roman" w:hAnsi="Times New Roman" w:cs="Times New Roman"/>
          <w:sz w:val="24"/>
          <w:szCs w:val="24"/>
        </w:rPr>
        <w:t xml:space="preserve"> insisted that he has never called Keller a drunk as the charges had leveled him. He violated his oath because the same copy reached the judge desk contrary to his </w:t>
      </w:r>
      <w:bookmarkStart w:id="0" w:name="_GoBack"/>
      <w:bookmarkEnd w:id="0"/>
      <w:r w:rsidRPr="00E3188D">
        <w:rPr>
          <w:rFonts w:ascii="Times New Roman" w:hAnsi="Times New Roman" w:cs="Times New Roman"/>
          <w:sz w:val="24"/>
          <w:szCs w:val="24"/>
        </w:rPr>
        <w:t>testimony.</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8.    It is very much in order to critic judicial system but up to some point it is legally allowed by law. Following the set down procedure one can criticize, the latter happens when their ruling are not in accordance to provisions of law. There ruling can only be challenged in a court of law.</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9.    Holder of office</w:t>
      </w:r>
      <w:r w:rsidR="00C26C07">
        <w:rPr>
          <w:rFonts w:ascii="Times New Roman" w:hAnsi="Times New Roman" w:cs="Times New Roman"/>
          <w:sz w:val="24"/>
          <w:szCs w:val="24"/>
        </w:rPr>
        <w:t xml:space="preserve"> has to comply with rule of law. O</w:t>
      </w:r>
      <w:r w:rsidRPr="00E3188D">
        <w:rPr>
          <w:rFonts w:ascii="Times New Roman" w:hAnsi="Times New Roman" w:cs="Times New Roman"/>
          <w:sz w:val="24"/>
          <w:szCs w:val="24"/>
        </w:rPr>
        <w:t xml:space="preserve">therwise people reserve the rights to investigate a public servant. I think I would change any of the law </w:t>
      </w:r>
      <w:r w:rsidR="00C26C07">
        <w:rPr>
          <w:rFonts w:ascii="Times New Roman" w:hAnsi="Times New Roman" w:cs="Times New Roman"/>
          <w:sz w:val="24"/>
          <w:szCs w:val="24"/>
        </w:rPr>
        <w:t>governing Congress. R</w:t>
      </w:r>
      <w:r w:rsidRPr="00E3188D">
        <w:rPr>
          <w:rFonts w:ascii="Times New Roman" w:hAnsi="Times New Roman" w:cs="Times New Roman"/>
          <w:sz w:val="24"/>
          <w:szCs w:val="24"/>
        </w:rPr>
        <w:t>ather I would abide</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10.    Yes there might arise conflict. For instance when an elected member of any of the house who is a lawyer may be an attempt to rule to favor</w:t>
      </w:r>
      <w:r w:rsidR="00163F63">
        <w:rPr>
          <w:rFonts w:ascii="Times New Roman" w:hAnsi="Times New Roman" w:cs="Times New Roman"/>
          <w:sz w:val="24"/>
          <w:szCs w:val="24"/>
        </w:rPr>
        <w:t>. H</w:t>
      </w:r>
      <w:r w:rsidRPr="00E3188D">
        <w:rPr>
          <w:rFonts w:ascii="Times New Roman" w:hAnsi="Times New Roman" w:cs="Times New Roman"/>
          <w:sz w:val="24"/>
          <w:szCs w:val="24"/>
        </w:rPr>
        <w:t>is party of affiliation, government or even his friend in business for their business to flourish.</w:t>
      </w:r>
    </w:p>
    <w:p w:rsidR="00E3188D" w:rsidRPr="00E3188D" w:rsidRDefault="00E3188D" w:rsidP="00A601CC">
      <w:pPr>
        <w:ind w:firstLine="0"/>
        <w:rPr>
          <w:rFonts w:ascii="Times New Roman" w:hAnsi="Times New Roman" w:cs="Times New Roman"/>
          <w:sz w:val="24"/>
          <w:szCs w:val="24"/>
        </w:rPr>
      </w:pPr>
      <w:r w:rsidRPr="00E3188D">
        <w:rPr>
          <w:rFonts w:ascii="Times New Roman" w:hAnsi="Times New Roman" w:cs="Times New Roman"/>
          <w:sz w:val="24"/>
          <w:szCs w:val="24"/>
        </w:rPr>
        <w:t xml:space="preserve"> </w:t>
      </w:r>
      <w:r w:rsidRPr="00A601CC">
        <w:rPr>
          <w:rFonts w:ascii="Times New Roman" w:hAnsi="Times New Roman" w:cs="Times New Roman"/>
          <w:b/>
          <w:sz w:val="24"/>
          <w:szCs w:val="24"/>
        </w:rPr>
        <w:t>RULE #10 Review questions</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1.    It happens</w:t>
      </w:r>
      <w:r w:rsidR="00163F63">
        <w:rPr>
          <w:rFonts w:ascii="Times New Roman" w:hAnsi="Times New Roman" w:cs="Times New Roman"/>
          <w:sz w:val="24"/>
          <w:szCs w:val="24"/>
        </w:rPr>
        <w:t>.  I</w:t>
      </w:r>
      <w:r w:rsidRPr="00E3188D">
        <w:rPr>
          <w:rFonts w:ascii="Times New Roman" w:hAnsi="Times New Roman" w:cs="Times New Roman"/>
          <w:sz w:val="24"/>
          <w:szCs w:val="24"/>
        </w:rPr>
        <w:t>n that an attorney may give a ruling in favor of the country in matters touching a number of countries</w:t>
      </w:r>
      <w:r w:rsidR="00163F63">
        <w:rPr>
          <w:rFonts w:ascii="Times New Roman" w:hAnsi="Times New Roman" w:cs="Times New Roman"/>
          <w:sz w:val="24"/>
          <w:szCs w:val="24"/>
        </w:rPr>
        <w:t>. H</w:t>
      </w:r>
      <w:r w:rsidRPr="00E3188D">
        <w:rPr>
          <w:rFonts w:ascii="Times New Roman" w:hAnsi="Times New Roman" w:cs="Times New Roman"/>
          <w:sz w:val="24"/>
          <w:szCs w:val="24"/>
        </w:rPr>
        <w:t>ence may cause overlapping.</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2.    The reason is lawyer being polite gives client confidence</w:t>
      </w:r>
      <w:r w:rsidR="00163F63">
        <w:rPr>
          <w:rFonts w:ascii="Times New Roman" w:hAnsi="Times New Roman" w:cs="Times New Roman"/>
          <w:sz w:val="24"/>
          <w:szCs w:val="24"/>
        </w:rPr>
        <w:t>.  T</w:t>
      </w:r>
      <w:r w:rsidRPr="00E3188D">
        <w:rPr>
          <w:rFonts w:ascii="Times New Roman" w:hAnsi="Times New Roman" w:cs="Times New Roman"/>
          <w:sz w:val="24"/>
          <w:szCs w:val="24"/>
        </w:rPr>
        <w:t>owards the judge</w:t>
      </w:r>
      <w:r w:rsidR="007F152A">
        <w:rPr>
          <w:rFonts w:ascii="Times New Roman" w:hAnsi="Times New Roman" w:cs="Times New Roman"/>
          <w:sz w:val="24"/>
          <w:szCs w:val="24"/>
        </w:rPr>
        <w:t>. A</w:t>
      </w:r>
      <w:r w:rsidRPr="00E3188D">
        <w:rPr>
          <w:rFonts w:ascii="Times New Roman" w:hAnsi="Times New Roman" w:cs="Times New Roman"/>
          <w:sz w:val="24"/>
          <w:szCs w:val="24"/>
        </w:rPr>
        <w:t>nd generally the whole judicial service.</w:t>
      </w:r>
    </w:p>
    <w:p w:rsidR="00E3188D" w:rsidRPr="00E3188D" w:rsidRDefault="007F152A" w:rsidP="00E3188D">
      <w:pPr>
        <w:ind w:left="288" w:firstLine="0"/>
        <w:rPr>
          <w:rFonts w:ascii="Times New Roman" w:hAnsi="Times New Roman" w:cs="Times New Roman"/>
          <w:sz w:val="24"/>
          <w:szCs w:val="24"/>
        </w:rPr>
      </w:pPr>
      <w:r>
        <w:rPr>
          <w:rFonts w:ascii="Times New Roman" w:hAnsi="Times New Roman" w:cs="Times New Roman"/>
          <w:sz w:val="24"/>
          <w:szCs w:val="24"/>
        </w:rPr>
        <w:lastRenderedPageBreak/>
        <w:t>3.    The term is vague. I</w:t>
      </w:r>
      <w:r w:rsidR="00E3188D" w:rsidRPr="00E3188D">
        <w:rPr>
          <w:rFonts w:ascii="Times New Roman" w:hAnsi="Times New Roman" w:cs="Times New Roman"/>
          <w:sz w:val="24"/>
          <w:szCs w:val="24"/>
        </w:rPr>
        <w:t>t refers to a situation were just a layman with no information on certain issues may seem to bring up moral questions. For instance an employee collecting money for his employer and then hand it later back.</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4.    The trust accou</w:t>
      </w:r>
      <w:r w:rsidR="007F152A">
        <w:rPr>
          <w:rFonts w:ascii="Times New Roman" w:hAnsi="Times New Roman" w:cs="Times New Roman"/>
          <w:sz w:val="24"/>
          <w:szCs w:val="24"/>
        </w:rPr>
        <w:t xml:space="preserve">nt holds property documents. Also </w:t>
      </w:r>
      <w:r w:rsidRPr="00E3188D">
        <w:rPr>
          <w:rFonts w:ascii="Times New Roman" w:hAnsi="Times New Roman" w:cs="Times New Roman"/>
          <w:sz w:val="24"/>
          <w:szCs w:val="24"/>
        </w:rPr>
        <w:t>funds for the client</w:t>
      </w:r>
      <w:r w:rsidR="00F70174">
        <w:rPr>
          <w:rFonts w:ascii="Times New Roman" w:hAnsi="Times New Roman" w:cs="Times New Roman"/>
          <w:sz w:val="24"/>
          <w:szCs w:val="24"/>
        </w:rPr>
        <w:t>. W</w:t>
      </w:r>
      <w:r w:rsidRPr="00E3188D">
        <w:rPr>
          <w:rFonts w:ascii="Times New Roman" w:hAnsi="Times New Roman" w:cs="Times New Roman"/>
          <w:sz w:val="24"/>
          <w:szCs w:val="24"/>
        </w:rPr>
        <w:t>hich are given to lawyer immediately after legal matters representation starts</w:t>
      </w:r>
      <w:r w:rsidR="00606AC4">
        <w:rPr>
          <w:rFonts w:ascii="Times New Roman" w:hAnsi="Times New Roman" w:cs="Times New Roman"/>
          <w:noProof/>
          <w:sz w:val="24"/>
          <w:szCs w:val="24"/>
        </w:rPr>
        <w:t xml:space="preserve"> </w:t>
      </w:r>
      <w:r w:rsidR="00606AC4" w:rsidRPr="00606AC4">
        <w:rPr>
          <w:rFonts w:ascii="Times New Roman" w:hAnsi="Times New Roman" w:cs="Times New Roman"/>
          <w:noProof/>
          <w:sz w:val="24"/>
          <w:szCs w:val="24"/>
        </w:rPr>
        <w:t>(In Bailey, 2013)</w:t>
      </w:r>
      <w:r w:rsidRPr="00E3188D">
        <w:rPr>
          <w:rFonts w:ascii="Times New Roman" w:hAnsi="Times New Roman" w:cs="Times New Roman"/>
          <w:sz w:val="24"/>
          <w:szCs w:val="24"/>
        </w:rPr>
        <w:t>.</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5.    Items are valuable items like stamp, cash, jewelry, negotiable tools like bonds and certificate. They are kept there to ensure safety</w:t>
      </w:r>
      <w:r w:rsidR="00F70174">
        <w:rPr>
          <w:rFonts w:ascii="Times New Roman" w:hAnsi="Times New Roman" w:cs="Times New Roman"/>
          <w:sz w:val="24"/>
          <w:szCs w:val="24"/>
        </w:rPr>
        <w:t>. H</w:t>
      </w:r>
      <w:r w:rsidRPr="00E3188D">
        <w:rPr>
          <w:rFonts w:ascii="Times New Roman" w:hAnsi="Times New Roman" w:cs="Times New Roman"/>
          <w:sz w:val="24"/>
          <w:szCs w:val="24"/>
        </w:rPr>
        <w:t>ence increasing security away from home and office.</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6.    They often tend to mismanage client’s funds</w:t>
      </w:r>
      <w:r w:rsidR="00F70174">
        <w:rPr>
          <w:rFonts w:ascii="Times New Roman" w:hAnsi="Times New Roman" w:cs="Times New Roman"/>
          <w:sz w:val="24"/>
          <w:szCs w:val="24"/>
        </w:rPr>
        <w:t xml:space="preserve">. Which are a breach of law. It is </w:t>
      </w:r>
      <w:r w:rsidRPr="00E3188D">
        <w:rPr>
          <w:rFonts w:ascii="Times New Roman" w:hAnsi="Times New Roman" w:cs="Times New Roman"/>
          <w:sz w:val="24"/>
          <w:szCs w:val="24"/>
        </w:rPr>
        <w:t xml:space="preserve">punishable </w:t>
      </w:r>
      <w:r w:rsidR="00A81D5F">
        <w:rPr>
          <w:rFonts w:ascii="Times New Roman" w:hAnsi="Times New Roman" w:cs="Times New Roman"/>
          <w:sz w:val="24"/>
          <w:szCs w:val="24"/>
        </w:rPr>
        <w:t xml:space="preserve">by law </w:t>
      </w:r>
      <w:r w:rsidRPr="00E3188D">
        <w:rPr>
          <w:rFonts w:ascii="Times New Roman" w:hAnsi="Times New Roman" w:cs="Times New Roman"/>
          <w:sz w:val="24"/>
          <w:szCs w:val="24"/>
        </w:rPr>
        <w:t>if ascertained to be true.</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7.    Paralegal is supposed to follow rule of conduct for professionals</w:t>
      </w:r>
      <w:r w:rsidR="00A81D5F">
        <w:rPr>
          <w:rFonts w:ascii="Times New Roman" w:hAnsi="Times New Roman" w:cs="Times New Roman"/>
          <w:sz w:val="24"/>
          <w:szCs w:val="24"/>
        </w:rPr>
        <w:t>. W</w:t>
      </w:r>
      <w:r w:rsidRPr="00E3188D">
        <w:rPr>
          <w:rFonts w:ascii="Times New Roman" w:hAnsi="Times New Roman" w:cs="Times New Roman"/>
          <w:sz w:val="24"/>
          <w:szCs w:val="24"/>
        </w:rPr>
        <w:t xml:space="preserve">hich would help to do the right thing as provided for by the law to their clients. Paralegals can also join state bar certification for the paralegal program will help them make use of non-lawyer and aid to ensure that lawful services are professionally and ethically offered. </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8.    Sure there should be a st</w:t>
      </w:r>
      <w:r w:rsidR="00A81D5F">
        <w:rPr>
          <w:rFonts w:ascii="Times New Roman" w:hAnsi="Times New Roman" w:cs="Times New Roman"/>
          <w:sz w:val="24"/>
          <w:szCs w:val="24"/>
        </w:rPr>
        <w:t>rict rule about being courteous. H</w:t>
      </w:r>
      <w:r w:rsidRPr="00E3188D">
        <w:rPr>
          <w:rFonts w:ascii="Times New Roman" w:hAnsi="Times New Roman" w:cs="Times New Roman"/>
          <w:sz w:val="24"/>
          <w:szCs w:val="24"/>
        </w:rPr>
        <w:t>owever under first amendmen</w:t>
      </w:r>
      <w:r w:rsidR="00A81D5F">
        <w:rPr>
          <w:rFonts w:ascii="Times New Roman" w:hAnsi="Times New Roman" w:cs="Times New Roman"/>
          <w:sz w:val="24"/>
          <w:szCs w:val="24"/>
        </w:rPr>
        <w:t xml:space="preserve">t it is, an optional provision. </w:t>
      </w:r>
      <w:r w:rsidR="00607309">
        <w:rPr>
          <w:rFonts w:ascii="Times New Roman" w:hAnsi="Times New Roman" w:cs="Times New Roman"/>
          <w:sz w:val="24"/>
          <w:szCs w:val="24"/>
        </w:rPr>
        <w:t>M</w:t>
      </w:r>
      <w:r w:rsidRPr="00E3188D">
        <w:rPr>
          <w:rFonts w:ascii="Times New Roman" w:hAnsi="Times New Roman" w:cs="Times New Roman"/>
          <w:sz w:val="24"/>
          <w:szCs w:val="24"/>
        </w:rPr>
        <w:t>any paralegals have abused it.</w:t>
      </w:r>
    </w:p>
    <w:p w:rsidR="00E3188D" w:rsidRPr="00E3188D" w:rsidRDefault="00E3188D" w:rsidP="00E3188D">
      <w:pPr>
        <w:ind w:left="288" w:firstLine="0"/>
        <w:rPr>
          <w:rFonts w:ascii="Times New Roman" w:hAnsi="Times New Roman" w:cs="Times New Roman"/>
          <w:sz w:val="24"/>
          <w:szCs w:val="24"/>
        </w:rPr>
      </w:pPr>
      <w:r w:rsidRPr="00E3188D">
        <w:rPr>
          <w:rFonts w:ascii="Times New Roman" w:hAnsi="Times New Roman" w:cs="Times New Roman"/>
          <w:sz w:val="24"/>
          <w:szCs w:val="24"/>
        </w:rPr>
        <w:t>9.    The latter constitutes a perjury</w:t>
      </w:r>
      <w:r w:rsidR="00607309">
        <w:rPr>
          <w:rFonts w:ascii="Times New Roman" w:hAnsi="Times New Roman" w:cs="Times New Roman"/>
          <w:sz w:val="24"/>
          <w:szCs w:val="24"/>
        </w:rPr>
        <w:t>. W</w:t>
      </w:r>
      <w:r w:rsidRPr="00E3188D">
        <w:rPr>
          <w:rFonts w:ascii="Times New Roman" w:hAnsi="Times New Roman" w:cs="Times New Roman"/>
          <w:sz w:val="24"/>
          <w:szCs w:val="24"/>
        </w:rPr>
        <w:t>hich is a criminal offence for one who makes such statements under oath. Stun measures like heavy fines, serving jail terms among others are remedies.</w:t>
      </w:r>
    </w:p>
    <w:p w:rsidR="00D52B71" w:rsidRPr="00B2348D" w:rsidRDefault="00E3188D" w:rsidP="00B2348D">
      <w:pPr>
        <w:ind w:left="288" w:firstLine="0"/>
        <w:rPr>
          <w:rFonts w:ascii="Times New Roman" w:hAnsi="Times New Roman" w:cs="Times New Roman"/>
          <w:sz w:val="24"/>
          <w:szCs w:val="24"/>
        </w:rPr>
      </w:pPr>
      <w:r w:rsidRPr="00E3188D">
        <w:rPr>
          <w:rFonts w:ascii="Times New Roman" w:hAnsi="Times New Roman" w:cs="Times New Roman"/>
          <w:sz w:val="24"/>
          <w:szCs w:val="24"/>
        </w:rPr>
        <w:t>10.    Most of the lawyers are never honest, and for sure public have the same view because many have interacted with paraleg</w:t>
      </w:r>
      <w:r w:rsidR="002F57E3">
        <w:rPr>
          <w:rFonts w:ascii="Times New Roman" w:hAnsi="Times New Roman" w:cs="Times New Roman"/>
          <w:sz w:val="24"/>
          <w:szCs w:val="24"/>
        </w:rPr>
        <w:t>al and the story is the same. C</w:t>
      </w:r>
      <w:r w:rsidRPr="00E3188D">
        <w:rPr>
          <w:rFonts w:ascii="Times New Roman" w:hAnsi="Times New Roman" w:cs="Times New Roman"/>
          <w:sz w:val="24"/>
          <w:szCs w:val="24"/>
        </w:rPr>
        <w:t>lients not trusting their lawyers at some point. Paralegals have to redeem their image through upholding ethical practice in all their undertakings.</w:t>
      </w:r>
    </w:p>
    <w:sdt>
      <w:sdtPr>
        <w:rPr>
          <w:rFonts w:asciiTheme="minorHAnsi" w:eastAsiaTheme="minorHAnsi" w:hAnsiTheme="minorHAnsi" w:cstheme="minorBidi"/>
          <w:color w:val="auto"/>
          <w:sz w:val="22"/>
          <w:szCs w:val="22"/>
        </w:rPr>
        <w:id w:val="1692417260"/>
        <w:docPartObj>
          <w:docPartGallery w:val="Bibliographies"/>
          <w:docPartUnique/>
        </w:docPartObj>
      </w:sdtPr>
      <w:sdtEndPr/>
      <w:sdtContent>
        <w:p w:rsidR="00C8499C" w:rsidRPr="00B2348D" w:rsidRDefault="00C8499C" w:rsidP="00B2348D">
          <w:pPr>
            <w:pStyle w:val="Heading1"/>
            <w:spacing w:line="480" w:lineRule="auto"/>
            <w:jc w:val="both"/>
            <w:rPr>
              <w:rFonts w:ascii="Times New Roman" w:hAnsi="Times New Roman" w:cs="Times New Roman"/>
              <w:color w:val="auto"/>
              <w:sz w:val="24"/>
              <w:szCs w:val="24"/>
            </w:rPr>
          </w:pPr>
          <w:r>
            <w:t xml:space="preserve">                                        </w:t>
          </w:r>
          <w:r w:rsidR="00FB2078">
            <w:t xml:space="preserve">                    </w:t>
          </w:r>
          <w:r>
            <w:t xml:space="preserve"> </w:t>
          </w:r>
          <w:r w:rsidRPr="00B2348D">
            <w:rPr>
              <w:rFonts w:ascii="Times New Roman" w:hAnsi="Times New Roman" w:cs="Times New Roman"/>
              <w:color w:val="auto"/>
              <w:sz w:val="24"/>
              <w:szCs w:val="24"/>
            </w:rPr>
            <w:t>References</w:t>
          </w:r>
        </w:p>
        <w:sdt>
          <w:sdtPr>
            <w:rPr>
              <w:rFonts w:ascii="Times New Roman" w:hAnsi="Times New Roman" w:cs="Times New Roman"/>
              <w:sz w:val="24"/>
              <w:szCs w:val="24"/>
            </w:rPr>
            <w:id w:val="-573587230"/>
            <w:bibliography/>
          </w:sdtPr>
          <w:sdtEndPr/>
          <w:sdtContent>
            <w:p w:rsidR="00C8499C" w:rsidRPr="00B2348D" w:rsidRDefault="00C8499C" w:rsidP="00B2348D">
              <w:pPr>
                <w:pStyle w:val="Bibliography"/>
                <w:ind w:left="720" w:hanging="720"/>
                <w:rPr>
                  <w:rFonts w:ascii="Times New Roman" w:hAnsi="Times New Roman" w:cs="Times New Roman"/>
                  <w:noProof/>
                  <w:sz w:val="24"/>
                  <w:szCs w:val="24"/>
                </w:rPr>
              </w:pPr>
              <w:r w:rsidRPr="00B2348D">
                <w:rPr>
                  <w:rFonts w:ascii="Times New Roman" w:hAnsi="Times New Roman" w:cs="Times New Roman"/>
                  <w:noProof/>
                  <w:sz w:val="24"/>
                  <w:szCs w:val="24"/>
                </w:rPr>
                <w:t xml:space="preserve">American Bar Association., &amp;. C. (2008). </w:t>
              </w:r>
              <w:r w:rsidRPr="00B2348D">
                <w:rPr>
                  <w:rFonts w:ascii="Times New Roman" w:hAnsi="Times New Roman" w:cs="Times New Roman"/>
                  <w:i/>
                  <w:iCs/>
                  <w:noProof/>
                  <w:sz w:val="24"/>
                  <w:szCs w:val="24"/>
                </w:rPr>
                <w:t>Model rules of professional conduct.</w:t>
              </w:r>
              <w:r w:rsidRPr="00B2348D">
                <w:rPr>
                  <w:rFonts w:ascii="Times New Roman" w:hAnsi="Times New Roman" w:cs="Times New Roman"/>
                  <w:noProof/>
                  <w:sz w:val="24"/>
                  <w:szCs w:val="24"/>
                </w:rPr>
                <w:t xml:space="preserve"> Chicago: American Bar Association, Center for Professional Responsibility.</w:t>
              </w:r>
            </w:p>
            <w:p w:rsidR="00C8499C" w:rsidRPr="00B2348D" w:rsidRDefault="00C8499C" w:rsidP="00B2348D">
              <w:pPr>
                <w:pStyle w:val="Bibliography"/>
                <w:ind w:left="720" w:hanging="720"/>
                <w:rPr>
                  <w:rFonts w:ascii="Times New Roman" w:hAnsi="Times New Roman" w:cs="Times New Roman"/>
                  <w:noProof/>
                  <w:sz w:val="24"/>
                  <w:szCs w:val="24"/>
                </w:rPr>
              </w:pPr>
              <w:r w:rsidRPr="00B2348D">
                <w:rPr>
                  <w:rFonts w:ascii="Times New Roman" w:hAnsi="Times New Roman" w:cs="Times New Roman"/>
                  <w:noProof/>
                  <w:sz w:val="24"/>
                  <w:szCs w:val="24"/>
                </w:rPr>
                <w:t xml:space="preserve">Bar., O. S. (2006). </w:t>
              </w:r>
              <w:r w:rsidRPr="00B2348D">
                <w:rPr>
                  <w:rFonts w:ascii="Times New Roman" w:hAnsi="Times New Roman" w:cs="Times New Roman"/>
                  <w:i/>
                  <w:iCs/>
                  <w:noProof/>
                  <w:sz w:val="24"/>
                  <w:szCs w:val="24"/>
                </w:rPr>
                <w:t>Fee agreement compendium. Lake Oswego, Or. (5200 S.W. Meadows Rd., Lake Oswego 97035-0889:.</w:t>
              </w:r>
              <w:r w:rsidRPr="00B2348D">
                <w:rPr>
                  <w:rFonts w:ascii="Times New Roman" w:hAnsi="Times New Roman" w:cs="Times New Roman"/>
                  <w:noProof/>
                  <w:sz w:val="24"/>
                  <w:szCs w:val="24"/>
                </w:rPr>
                <w:t xml:space="preserve"> Oregon State Bar Committee on Continuing Legal Education.</w:t>
              </w:r>
            </w:p>
            <w:p w:rsidR="00C8499C" w:rsidRPr="00B2348D" w:rsidRDefault="00C8499C" w:rsidP="00B2348D">
              <w:pPr>
                <w:pStyle w:val="Bibliography"/>
                <w:ind w:left="720" w:hanging="720"/>
                <w:rPr>
                  <w:rFonts w:ascii="Times New Roman" w:hAnsi="Times New Roman" w:cs="Times New Roman"/>
                  <w:noProof/>
                  <w:sz w:val="24"/>
                  <w:szCs w:val="24"/>
                </w:rPr>
              </w:pPr>
              <w:r w:rsidRPr="00B2348D">
                <w:rPr>
                  <w:rFonts w:ascii="Times New Roman" w:hAnsi="Times New Roman" w:cs="Times New Roman"/>
                  <w:noProof/>
                  <w:sz w:val="24"/>
                  <w:szCs w:val="24"/>
                </w:rPr>
                <w:t xml:space="preserve">Center for Professional Responsibility (American Bar Association), &amp;. A. (2007). </w:t>
              </w:r>
              <w:r w:rsidRPr="00B2348D">
                <w:rPr>
                  <w:rFonts w:ascii="Times New Roman" w:hAnsi="Times New Roman" w:cs="Times New Roman"/>
                  <w:i/>
                  <w:iCs/>
                  <w:noProof/>
                  <w:sz w:val="24"/>
                  <w:szCs w:val="24"/>
                </w:rPr>
                <w:t>Annotated model rules of professional conduct.</w:t>
              </w:r>
              <w:r w:rsidRPr="00B2348D">
                <w:rPr>
                  <w:rFonts w:ascii="Times New Roman" w:hAnsi="Times New Roman" w:cs="Times New Roman"/>
                  <w:noProof/>
                  <w:sz w:val="24"/>
                  <w:szCs w:val="24"/>
                </w:rPr>
                <w:t xml:space="preserve"> Chicago: Center for Professional Responsibility, American Bar Association.</w:t>
              </w:r>
            </w:p>
            <w:p w:rsidR="00C8499C" w:rsidRPr="00B2348D" w:rsidRDefault="00C8499C" w:rsidP="00B2348D">
              <w:pPr>
                <w:pStyle w:val="Bibliography"/>
                <w:ind w:left="720" w:hanging="720"/>
                <w:rPr>
                  <w:rFonts w:ascii="Times New Roman" w:hAnsi="Times New Roman" w:cs="Times New Roman"/>
                  <w:noProof/>
                  <w:sz w:val="24"/>
                  <w:szCs w:val="24"/>
                </w:rPr>
              </w:pPr>
              <w:r w:rsidRPr="00B2348D">
                <w:rPr>
                  <w:rFonts w:ascii="Times New Roman" w:hAnsi="Times New Roman" w:cs="Times New Roman"/>
                  <w:noProof/>
                  <w:sz w:val="24"/>
                  <w:szCs w:val="24"/>
                </w:rPr>
                <w:t xml:space="preserve">Heaton-Armstrong, A. S. (2009). </w:t>
              </w:r>
              <w:r w:rsidRPr="00B2348D">
                <w:rPr>
                  <w:rFonts w:ascii="Times New Roman" w:hAnsi="Times New Roman" w:cs="Times New Roman"/>
                  <w:i/>
                  <w:iCs/>
                  <w:noProof/>
                  <w:sz w:val="24"/>
                  <w:szCs w:val="24"/>
                </w:rPr>
                <w:t>Analysing witness testimony: A guide for legal practitioners and other professionals.</w:t>
              </w:r>
              <w:r w:rsidRPr="00B2348D">
                <w:rPr>
                  <w:rFonts w:ascii="Times New Roman" w:hAnsi="Times New Roman" w:cs="Times New Roman"/>
                  <w:noProof/>
                  <w:sz w:val="24"/>
                  <w:szCs w:val="24"/>
                </w:rPr>
                <w:t xml:space="preserve"> London: Blackstone Press.</w:t>
              </w:r>
            </w:p>
            <w:p w:rsidR="00C8499C" w:rsidRPr="00B2348D" w:rsidRDefault="00C8499C" w:rsidP="00B2348D">
              <w:pPr>
                <w:pStyle w:val="Bibliography"/>
                <w:ind w:left="720" w:hanging="720"/>
                <w:rPr>
                  <w:rFonts w:ascii="Times New Roman" w:hAnsi="Times New Roman" w:cs="Times New Roman"/>
                  <w:noProof/>
                  <w:sz w:val="24"/>
                  <w:szCs w:val="24"/>
                </w:rPr>
              </w:pPr>
              <w:r w:rsidRPr="00B2348D">
                <w:rPr>
                  <w:rFonts w:ascii="Times New Roman" w:hAnsi="Times New Roman" w:cs="Times New Roman"/>
                  <w:noProof/>
                  <w:sz w:val="24"/>
                  <w:szCs w:val="24"/>
                </w:rPr>
                <w:t xml:space="preserve">Hopkins, B. R. (2009). </w:t>
              </w:r>
              <w:r w:rsidRPr="00B2348D">
                <w:rPr>
                  <w:rFonts w:ascii="Times New Roman" w:hAnsi="Times New Roman" w:cs="Times New Roman"/>
                  <w:i/>
                  <w:iCs/>
                  <w:noProof/>
                  <w:sz w:val="24"/>
                  <w:szCs w:val="24"/>
                </w:rPr>
                <w:t>The law of fundraising.</w:t>
              </w:r>
              <w:r w:rsidRPr="00B2348D">
                <w:rPr>
                  <w:rFonts w:ascii="Times New Roman" w:hAnsi="Times New Roman" w:cs="Times New Roman"/>
                  <w:noProof/>
                  <w:sz w:val="24"/>
                  <w:szCs w:val="24"/>
                </w:rPr>
                <w:t xml:space="preserve"> Hoboken, N.J: J. Wiley.</w:t>
              </w:r>
            </w:p>
            <w:p w:rsidR="00C8499C" w:rsidRPr="00B2348D" w:rsidRDefault="00C8499C" w:rsidP="00B2348D">
              <w:pPr>
                <w:pStyle w:val="Bibliography"/>
                <w:ind w:left="720" w:hanging="720"/>
                <w:rPr>
                  <w:rFonts w:ascii="Times New Roman" w:hAnsi="Times New Roman" w:cs="Times New Roman"/>
                  <w:noProof/>
                  <w:sz w:val="24"/>
                  <w:szCs w:val="24"/>
                </w:rPr>
              </w:pPr>
              <w:r w:rsidRPr="00B2348D">
                <w:rPr>
                  <w:rFonts w:ascii="Times New Roman" w:hAnsi="Times New Roman" w:cs="Times New Roman"/>
                  <w:noProof/>
                  <w:sz w:val="24"/>
                  <w:szCs w:val="24"/>
                </w:rPr>
                <w:t xml:space="preserve">In Bailey, S. I. (2013). </w:t>
              </w:r>
              <w:r w:rsidRPr="00B2348D">
                <w:rPr>
                  <w:rFonts w:ascii="Times New Roman" w:hAnsi="Times New Roman" w:cs="Times New Roman"/>
                  <w:i/>
                  <w:iCs/>
                  <w:noProof/>
                  <w:sz w:val="24"/>
                  <w:szCs w:val="24"/>
                </w:rPr>
                <w:t>Protecting future generations through commons.</w:t>
              </w:r>
              <w:r w:rsidRPr="00B2348D">
                <w:rPr>
                  <w:rFonts w:ascii="Times New Roman" w:hAnsi="Times New Roman" w:cs="Times New Roman"/>
                  <w:noProof/>
                  <w:sz w:val="24"/>
                  <w:szCs w:val="24"/>
                </w:rPr>
                <w:t xml:space="preserve"> </w:t>
              </w:r>
            </w:p>
            <w:p w:rsidR="00C8499C" w:rsidRPr="00B2348D" w:rsidRDefault="00C8499C" w:rsidP="00B2348D">
              <w:pPr>
                <w:pStyle w:val="Bibliography"/>
                <w:ind w:left="720" w:hanging="720"/>
                <w:rPr>
                  <w:rFonts w:ascii="Times New Roman" w:hAnsi="Times New Roman" w:cs="Times New Roman"/>
                  <w:noProof/>
                  <w:sz w:val="24"/>
                  <w:szCs w:val="24"/>
                </w:rPr>
              </w:pPr>
              <w:r w:rsidRPr="00B2348D">
                <w:rPr>
                  <w:rFonts w:ascii="Times New Roman" w:hAnsi="Times New Roman" w:cs="Times New Roman"/>
                  <w:noProof/>
                  <w:sz w:val="24"/>
                  <w:szCs w:val="24"/>
                </w:rPr>
                <w:t xml:space="preserve">Lynton, J. S. (2010). </w:t>
              </w:r>
              <w:r w:rsidRPr="00B2348D">
                <w:rPr>
                  <w:rFonts w:ascii="Times New Roman" w:hAnsi="Times New Roman" w:cs="Times New Roman"/>
                  <w:i/>
                  <w:iCs/>
                  <w:noProof/>
                  <w:sz w:val="24"/>
                  <w:szCs w:val="24"/>
                </w:rPr>
                <w:t>Legal ethics and professional responsibility.</w:t>
              </w:r>
              <w:r w:rsidRPr="00B2348D">
                <w:rPr>
                  <w:rFonts w:ascii="Times New Roman" w:hAnsi="Times New Roman" w:cs="Times New Roman"/>
                  <w:noProof/>
                  <w:sz w:val="24"/>
                  <w:szCs w:val="24"/>
                </w:rPr>
                <w:t xml:space="preserve"> New york: Delmar Publishers.</w:t>
              </w:r>
            </w:p>
            <w:p w:rsidR="00C8499C" w:rsidRPr="00B2348D" w:rsidRDefault="00C8499C" w:rsidP="00B2348D">
              <w:pPr>
                <w:pStyle w:val="Bibliography"/>
                <w:ind w:left="720" w:hanging="720"/>
                <w:rPr>
                  <w:rFonts w:ascii="Times New Roman" w:hAnsi="Times New Roman" w:cs="Times New Roman"/>
                  <w:noProof/>
                  <w:sz w:val="24"/>
                  <w:szCs w:val="24"/>
                </w:rPr>
              </w:pPr>
              <w:r w:rsidRPr="00B2348D">
                <w:rPr>
                  <w:rFonts w:ascii="Times New Roman" w:hAnsi="Times New Roman" w:cs="Times New Roman"/>
                  <w:noProof/>
                  <w:sz w:val="24"/>
                  <w:szCs w:val="24"/>
                </w:rPr>
                <w:t xml:space="preserve">Minnesota., M. &amp;. (2013). </w:t>
              </w:r>
              <w:r w:rsidRPr="00B2348D">
                <w:rPr>
                  <w:rFonts w:ascii="Times New Roman" w:hAnsi="Times New Roman" w:cs="Times New Roman"/>
                  <w:i/>
                  <w:iCs/>
                  <w:noProof/>
                  <w:sz w:val="24"/>
                  <w:szCs w:val="24"/>
                </w:rPr>
                <w:t>Laws and regulations for publication of legal advertising in newspapers.</w:t>
              </w:r>
              <w:r w:rsidRPr="00B2348D">
                <w:rPr>
                  <w:rFonts w:ascii="Times New Roman" w:hAnsi="Times New Roman" w:cs="Times New Roman"/>
                  <w:noProof/>
                  <w:sz w:val="24"/>
                  <w:szCs w:val="24"/>
                </w:rPr>
                <w:t xml:space="preserve"> State of Minnesota. : St. Paul?.</w:t>
              </w:r>
            </w:p>
            <w:p w:rsidR="00C8499C" w:rsidRPr="00B2348D" w:rsidRDefault="00C8499C" w:rsidP="00B2348D">
              <w:pPr>
                <w:pStyle w:val="Bibliography"/>
                <w:ind w:left="720" w:hanging="720"/>
                <w:rPr>
                  <w:rFonts w:ascii="Times New Roman" w:hAnsi="Times New Roman" w:cs="Times New Roman"/>
                  <w:noProof/>
                  <w:sz w:val="24"/>
                  <w:szCs w:val="24"/>
                </w:rPr>
              </w:pPr>
              <w:r w:rsidRPr="00B2348D">
                <w:rPr>
                  <w:rFonts w:ascii="Times New Roman" w:hAnsi="Times New Roman" w:cs="Times New Roman"/>
                  <w:noProof/>
                  <w:sz w:val="24"/>
                  <w:szCs w:val="24"/>
                </w:rPr>
                <w:t xml:space="preserve">Rumpus, M. (2011). </w:t>
              </w:r>
              <w:r w:rsidRPr="00B2348D">
                <w:rPr>
                  <w:rFonts w:ascii="Times New Roman" w:hAnsi="Times New Roman" w:cs="Times New Roman"/>
                  <w:i/>
                  <w:iCs/>
                  <w:noProof/>
                  <w:sz w:val="24"/>
                  <w:szCs w:val="24"/>
                </w:rPr>
                <w:t>A duty of loyalty: Former clients and modern law firms.</w:t>
              </w:r>
              <w:r w:rsidRPr="00B2348D">
                <w:rPr>
                  <w:rFonts w:ascii="Times New Roman" w:hAnsi="Times New Roman" w:cs="Times New Roman"/>
                  <w:noProof/>
                  <w:sz w:val="24"/>
                  <w:szCs w:val="24"/>
                </w:rPr>
                <w:t xml:space="preserve"> </w:t>
              </w:r>
            </w:p>
            <w:p w:rsidR="00C8499C" w:rsidRPr="00B2348D" w:rsidRDefault="00C8499C" w:rsidP="00B2348D">
              <w:pPr>
                <w:pStyle w:val="Bibliography"/>
                <w:ind w:left="720" w:hanging="720"/>
                <w:rPr>
                  <w:rFonts w:ascii="Times New Roman" w:hAnsi="Times New Roman" w:cs="Times New Roman"/>
                  <w:noProof/>
                  <w:sz w:val="24"/>
                  <w:szCs w:val="24"/>
                </w:rPr>
              </w:pPr>
              <w:r w:rsidRPr="00B2348D">
                <w:rPr>
                  <w:rFonts w:ascii="Times New Roman" w:hAnsi="Times New Roman" w:cs="Times New Roman"/>
                  <w:noProof/>
                  <w:sz w:val="24"/>
                  <w:szCs w:val="24"/>
                </w:rPr>
                <w:t xml:space="preserve">Sahl, J. P. (2017). </w:t>
              </w:r>
              <w:r w:rsidRPr="00B2348D">
                <w:rPr>
                  <w:rFonts w:ascii="Times New Roman" w:hAnsi="Times New Roman" w:cs="Times New Roman"/>
                  <w:i/>
                  <w:iCs/>
                  <w:noProof/>
                  <w:sz w:val="24"/>
                  <w:szCs w:val="24"/>
                </w:rPr>
                <w:t>Professional responsibility in focus.</w:t>
              </w:r>
              <w:r w:rsidRPr="00B2348D">
                <w:rPr>
                  <w:rFonts w:ascii="Times New Roman" w:hAnsi="Times New Roman" w:cs="Times New Roman"/>
                  <w:noProof/>
                  <w:sz w:val="24"/>
                  <w:szCs w:val="24"/>
                </w:rPr>
                <w:t xml:space="preserve"> </w:t>
              </w:r>
            </w:p>
            <w:p w:rsidR="00C8499C" w:rsidRPr="00B2348D" w:rsidRDefault="00C8499C" w:rsidP="00B2348D">
              <w:pPr>
                <w:pStyle w:val="Bibliography"/>
                <w:ind w:left="720" w:hanging="720"/>
                <w:rPr>
                  <w:rFonts w:ascii="Times New Roman" w:hAnsi="Times New Roman" w:cs="Times New Roman"/>
                  <w:noProof/>
                  <w:sz w:val="24"/>
                  <w:szCs w:val="24"/>
                </w:rPr>
              </w:pPr>
              <w:r w:rsidRPr="00B2348D">
                <w:rPr>
                  <w:rFonts w:ascii="Times New Roman" w:hAnsi="Times New Roman" w:cs="Times New Roman"/>
                  <w:noProof/>
                  <w:sz w:val="24"/>
                  <w:szCs w:val="24"/>
                </w:rPr>
                <w:t xml:space="preserve">States., U. (2007). </w:t>
              </w:r>
              <w:r w:rsidRPr="00B2348D">
                <w:rPr>
                  <w:rFonts w:ascii="Times New Roman" w:hAnsi="Times New Roman" w:cs="Times New Roman"/>
                  <w:i/>
                  <w:iCs/>
                  <w:noProof/>
                  <w:sz w:val="24"/>
                  <w:szCs w:val="24"/>
                </w:rPr>
                <w:t>Guidelines for legal services programs.</w:t>
              </w:r>
              <w:r w:rsidRPr="00B2348D">
                <w:rPr>
                  <w:rFonts w:ascii="Times New Roman" w:hAnsi="Times New Roman" w:cs="Times New Roman"/>
                  <w:noProof/>
                  <w:sz w:val="24"/>
                  <w:szCs w:val="24"/>
                </w:rPr>
                <w:t xml:space="preserve"> Washington, D.C:: Community Action Program, Office of Economic Opportunity.</w:t>
              </w:r>
            </w:p>
            <w:p w:rsidR="00C8499C" w:rsidRPr="00B2348D" w:rsidRDefault="00C8499C" w:rsidP="00B2348D">
              <w:pPr>
                <w:pStyle w:val="Bibliography"/>
                <w:ind w:left="720" w:hanging="720"/>
                <w:rPr>
                  <w:rFonts w:ascii="Times New Roman" w:hAnsi="Times New Roman" w:cs="Times New Roman"/>
                  <w:noProof/>
                  <w:sz w:val="24"/>
                  <w:szCs w:val="24"/>
                </w:rPr>
              </w:pPr>
              <w:r w:rsidRPr="00B2348D">
                <w:rPr>
                  <w:rFonts w:ascii="Times New Roman" w:hAnsi="Times New Roman" w:cs="Times New Roman"/>
                  <w:noProof/>
                  <w:sz w:val="24"/>
                  <w:szCs w:val="24"/>
                </w:rPr>
                <w:t xml:space="preserve">Wasserman, R. (2004). </w:t>
              </w:r>
              <w:r w:rsidRPr="00B2348D">
                <w:rPr>
                  <w:rFonts w:ascii="Times New Roman" w:hAnsi="Times New Roman" w:cs="Times New Roman"/>
                  <w:i/>
                  <w:iCs/>
                  <w:noProof/>
                  <w:sz w:val="24"/>
                  <w:szCs w:val="24"/>
                </w:rPr>
                <w:t>Procedural due process: A reference guide to the United States Constitution.</w:t>
              </w:r>
              <w:r w:rsidRPr="00B2348D">
                <w:rPr>
                  <w:rFonts w:ascii="Times New Roman" w:hAnsi="Times New Roman" w:cs="Times New Roman"/>
                  <w:noProof/>
                  <w:sz w:val="24"/>
                  <w:szCs w:val="24"/>
                </w:rPr>
                <w:t xml:space="preserve"> Westport, Conn: Praeger.</w:t>
              </w:r>
            </w:p>
            <w:p w:rsidR="00C8499C" w:rsidRPr="00B2348D" w:rsidRDefault="00C8499C" w:rsidP="00B2348D">
              <w:pPr>
                <w:pStyle w:val="Bibliography"/>
                <w:ind w:left="720" w:hanging="720"/>
                <w:rPr>
                  <w:rFonts w:ascii="Times New Roman" w:hAnsi="Times New Roman" w:cs="Times New Roman"/>
                  <w:noProof/>
                  <w:sz w:val="24"/>
                  <w:szCs w:val="24"/>
                </w:rPr>
              </w:pPr>
              <w:r w:rsidRPr="00B2348D">
                <w:rPr>
                  <w:rFonts w:ascii="Times New Roman" w:hAnsi="Times New Roman" w:cs="Times New Roman"/>
                  <w:noProof/>
                  <w:sz w:val="24"/>
                  <w:szCs w:val="24"/>
                </w:rPr>
                <w:t xml:space="preserve">Watters, D. T. (2014). </w:t>
              </w:r>
              <w:r w:rsidRPr="00B2348D">
                <w:rPr>
                  <w:rFonts w:ascii="Times New Roman" w:hAnsi="Times New Roman" w:cs="Times New Roman"/>
                  <w:i/>
                  <w:iCs/>
                  <w:noProof/>
                  <w:sz w:val="24"/>
                  <w:szCs w:val="24"/>
                </w:rPr>
                <w:t>Professional competence and the law.</w:t>
              </w:r>
              <w:r w:rsidRPr="00B2348D">
                <w:rPr>
                  <w:rFonts w:ascii="Times New Roman" w:hAnsi="Times New Roman" w:cs="Times New Roman"/>
                  <w:noProof/>
                  <w:sz w:val="24"/>
                  <w:szCs w:val="24"/>
                </w:rPr>
                <w:t xml:space="preserve"> Halifax, N.S: Faculty of Law, Dalhousie University.</w:t>
              </w:r>
            </w:p>
            <w:p w:rsidR="009E4B4C" w:rsidRPr="00B2348D" w:rsidRDefault="00193769" w:rsidP="00B2348D">
              <w:pPr>
                <w:ind w:firstLine="0"/>
              </w:pPr>
            </w:p>
          </w:sdtContent>
        </w:sdt>
      </w:sdtContent>
    </w:sdt>
    <w:sectPr w:rsidR="009E4B4C" w:rsidRPr="00B2348D" w:rsidSect="00B60AE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3769" w:rsidRDefault="00193769" w:rsidP="00B60AEC">
      <w:pPr>
        <w:spacing w:line="240" w:lineRule="auto"/>
      </w:pPr>
      <w:r>
        <w:separator/>
      </w:r>
    </w:p>
  </w:endnote>
  <w:endnote w:type="continuationSeparator" w:id="0">
    <w:p w:rsidR="00193769" w:rsidRDefault="00193769" w:rsidP="00B60AE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3769" w:rsidRDefault="00193769" w:rsidP="00B60AEC">
      <w:pPr>
        <w:spacing w:line="240" w:lineRule="auto"/>
      </w:pPr>
      <w:r>
        <w:separator/>
      </w:r>
    </w:p>
  </w:footnote>
  <w:footnote w:type="continuationSeparator" w:id="0">
    <w:p w:rsidR="00193769" w:rsidRDefault="00193769" w:rsidP="00B60AE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60AEC" w:rsidRPr="00FB2078" w:rsidRDefault="00B60AEC">
    <w:pPr>
      <w:pStyle w:val="Header"/>
      <w:jc w:val="right"/>
      <w:rPr>
        <w:rFonts w:ascii="Times New Roman" w:hAnsi="Times New Roman" w:cs="Times New Roman"/>
        <w:sz w:val="24"/>
      </w:rPr>
    </w:pPr>
    <w:r w:rsidRPr="00FB2078">
      <w:rPr>
        <w:rFonts w:ascii="Times New Roman" w:hAnsi="Times New Roman" w:cs="Times New Roman"/>
        <w:sz w:val="24"/>
      </w:rPr>
      <w:t xml:space="preserve">LAW                                                 </w:t>
    </w:r>
    <w:r w:rsidR="00FB2078" w:rsidRPr="00FB2078">
      <w:rPr>
        <w:rFonts w:ascii="Times New Roman" w:hAnsi="Times New Roman" w:cs="Times New Roman"/>
        <w:sz w:val="24"/>
      </w:rPr>
      <w:t xml:space="preserve">          </w:t>
    </w:r>
    <w:r w:rsidRPr="00FB2078">
      <w:rPr>
        <w:rFonts w:ascii="Times New Roman" w:hAnsi="Times New Roman" w:cs="Times New Roman"/>
        <w:sz w:val="24"/>
      </w:rPr>
      <w:t xml:space="preserve">       </w:t>
    </w:r>
    <w:r w:rsidR="00FB2078">
      <w:rPr>
        <w:rFonts w:ascii="Times New Roman" w:hAnsi="Times New Roman" w:cs="Times New Roman"/>
        <w:sz w:val="24"/>
      </w:rPr>
      <w:t xml:space="preserve">                           </w:t>
    </w:r>
    <w:r w:rsidRPr="00FB2078">
      <w:rPr>
        <w:rFonts w:ascii="Times New Roman" w:hAnsi="Times New Roman" w:cs="Times New Roman"/>
        <w:sz w:val="24"/>
      </w:rPr>
      <w:t xml:space="preserve">                                     </w:t>
    </w:r>
    <w:sdt>
      <w:sdtPr>
        <w:rPr>
          <w:rFonts w:ascii="Times New Roman" w:hAnsi="Times New Roman" w:cs="Times New Roman"/>
          <w:sz w:val="24"/>
        </w:rPr>
        <w:id w:val="-1950310091"/>
        <w:docPartObj>
          <w:docPartGallery w:val="Page Numbers (Top of Page)"/>
          <w:docPartUnique/>
        </w:docPartObj>
      </w:sdtPr>
      <w:sdtEndPr>
        <w:rPr>
          <w:noProof/>
        </w:rPr>
      </w:sdtEndPr>
      <w:sdtContent>
        <w:r w:rsidRPr="00FB2078">
          <w:rPr>
            <w:rFonts w:ascii="Times New Roman" w:hAnsi="Times New Roman" w:cs="Times New Roman"/>
            <w:sz w:val="24"/>
          </w:rPr>
          <w:fldChar w:fldCharType="begin"/>
        </w:r>
        <w:r w:rsidRPr="00FB2078">
          <w:rPr>
            <w:rFonts w:ascii="Times New Roman" w:hAnsi="Times New Roman" w:cs="Times New Roman"/>
            <w:sz w:val="24"/>
          </w:rPr>
          <w:instrText xml:space="preserve"> PAGE   \* MERGEFORMAT </w:instrText>
        </w:r>
        <w:r w:rsidRPr="00FB2078">
          <w:rPr>
            <w:rFonts w:ascii="Times New Roman" w:hAnsi="Times New Roman" w:cs="Times New Roman"/>
            <w:sz w:val="24"/>
          </w:rPr>
          <w:fldChar w:fldCharType="separate"/>
        </w:r>
        <w:r w:rsidR="00DA713B">
          <w:rPr>
            <w:rFonts w:ascii="Times New Roman" w:hAnsi="Times New Roman" w:cs="Times New Roman"/>
            <w:noProof/>
            <w:sz w:val="24"/>
          </w:rPr>
          <w:t>15</w:t>
        </w:r>
        <w:r w:rsidRPr="00FB2078">
          <w:rPr>
            <w:rFonts w:ascii="Times New Roman" w:hAnsi="Times New Roman" w:cs="Times New Roman"/>
            <w:noProof/>
            <w:sz w:val="24"/>
          </w:rPr>
          <w:fldChar w:fldCharType="end"/>
        </w:r>
      </w:sdtContent>
    </w:sdt>
  </w:p>
  <w:p w:rsidR="00B60AEC" w:rsidRPr="00FB2078" w:rsidRDefault="00B60AEC">
    <w:pPr>
      <w:pStyle w:val="Header"/>
      <w:rPr>
        <w:rFonts w:ascii="Times New Roman" w:hAnsi="Times New Roman" w:cs="Times New Roman"/>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392886297"/>
      <w:docPartObj>
        <w:docPartGallery w:val="Page Numbers (Top of Page)"/>
        <w:docPartUnique/>
      </w:docPartObj>
    </w:sdtPr>
    <w:sdtEndPr>
      <w:rPr>
        <w:noProof/>
      </w:rPr>
    </w:sdtEndPr>
    <w:sdtContent>
      <w:p w:rsidR="00FB2078" w:rsidRPr="00FB2078" w:rsidRDefault="00FB2078">
        <w:pPr>
          <w:pStyle w:val="Header"/>
          <w:jc w:val="right"/>
          <w:rPr>
            <w:rFonts w:ascii="Times New Roman" w:hAnsi="Times New Roman" w:cs="Times New Roman"/>
            <w:sz w:val="24"/>
            <w:szCs w:val="24"/>
          </w:rPr>
        </w:pPr>
        <w:r w:rsidRPr="00FB2078">
          <w:rPr>
            <w:rFonts w:ascii="Times New Roman" w:hAnsi="Times New Roman" w:cs="Times New Roman"/>
            <w:sz w:val="24"/>
            <w:szCs w:val="24"/>
          </w:rPr>
          <w:t xml:space="preserve">Running Head: LAW            </w:t>
        </w:r>
        <w:r>
          <w:rPr>
            <w:rFonts w:ascii="Times New Roman" w:hAnsi="Times New Roman" w:cs="Times New Roman"/>
            <w:sz w:val="24"/>
            <w:szCs w:val="24"/>
          </w:rPr>
          <w:t xml:space="preserve">                                                                                               </w:t>
        </w:r>
        <w:r w:rsidRPr="00FB2078">
          <w:rPr>
            <w:rFonts w:ascii="Times New Roman" w:hAnsi="Times New Roman" w:cs="Times New Roman"/>
            <w:sz w:val="24"/>
            <w:szCs w:val="24"/>
          </w:rPr>
          <w:fldChar w:fldCharType="begin"/>
        </w:r>
        <w:r w:rsidRPr="00FB2078">
          <w:rPr>
            <w:rFonts w:ascii="Times New Roman" w:hAnsi="Times New Roman" w:cs="Times New Roman"/>
            <w:sz w:val="24"/>
            <w:szCs w:val="24"/>
          </w:rPr>
          <w:instrText xml:space="preserve"> PAGE   \* MERGEFORMAT </w:instrText>
        </w:r>
        <w:r w:rsidRPr="00FB2078">
          <w:rPr>
            <w:rFonts w:ascii="Times New Roman" w:hAnsi="Times New Roman" w:cs="Times New Roman"/>
            <w:sz w:val="24"/>
            <w:szCs w:val="24"/>
          </w:rPr>
          <w:fldChar w:fldCharType="separate"/>
        </w:r>
        <w:r>
          <w:rPr>
            <w:rFonts w:ascii="Times New Roman" w:hAnsi="Times New Roman" w:cs="Times New Roman"/>
            <w:noProof/>
            <w:sz w:val="24"/>
            <w:szCs w:val="24"/>
          </w:rPr>
          <w:t>1</w:t>
        </w:r>
        <w:r w:rsidRPr="00FB2078">
          <w:rPr>
            <w:rFonts w:ascii="Times New Roman" w:hAnsi="Times New Roman" w:cs="Times New Roman"/>
            <w:noProof/>
            <w:sz w:val="24"/>
            <w:szCs w:val="24"/>
          </w:rPr>
          <w:fldChar w:fldCharType="end"/>
        </w:r>
      </w:p>
    </w:sdtContent>
  </w:sdt>
  <w:p w:rsidR="00B60AEC" w:rsidRPr="00FB2078" w:rsidRDefault="00B60AEC" w:rsidP="00FB2078">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5C8750C"/>
    <w:multiLevelType w:val="hybridMultilevel"/>
    <w:tmpl w:val="DDACD24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87618DE"/>
    <w:multiLevelType w:val="hybridMultilevel"/>
    <w:tmpl w:val="E944923A"/>
    <w:lvl w:ilvl="0" w:tplc="B54CAD24">
      <w:start w:val="1"/>
      <w:numFmt w:val="decimal"/>
      <w:lvlText w:val="%1."/>
      <w:lvlJc w:val="left"/>
      <w:pPr>
        <w:ind w:left="288" w:hanging="360"/>
      </w:pPr>
      <w:rPr>
        <w:rFonts w:hint="default"/>
      </w:rPr>
    </w:lvl>
    <w:lvl w:ilvl="1" w:tplc="04090019" w:tentative="1">
      <w:start w:val="1"/>
      <w:numFmt w:val="lowerLetter"/>
      <w:lvlText w:val="%2."/>
      <w:lvlJc w:val="left"/>
      <w:pPr>
        <w:ind w:left="1008" w:hanging="360"/>
      </w:pPr>
    </w:lvl>
    <w:lvl w:ilvl="2" w:tplc="0409001B" w:tentative="1">
      <w:start w:val="1"/>
      <w:numFmt w:val="lowerRoman"/>
      <w:lvlText w:val="%3."/>
      <w:lvlJc w:val="right"/>
      <w:pPr>
        <w:ind w:left="1728" w:hanging="180"/>
      </w:pPr>
    </w:lvl>
    <w:lvl w:ilvl="3" w:tplc="0409000F" w:tentative="1">
      <w:start w:val="1"/>
      <w:numFmt w:val="decimal"/>
      <w:lvlText w:val="%4."/>
      <w:lvlJc w:val="left"/>
      <w:pPr>
        <w:ind w:left="2448" w:hanging="360"/>
      </w:pPr>
    </w:lvl>
    <w:lvl w:ilvl="4" w:tplc="04090019" w:tentative="1">
      <w:start w:val="1"/>
      <w:numFmt w:val="lowerLetter"/>
      <w:lvlText w:val="%5."/>
      <w:lvlJc w:val="left"/>
      <w:pPr>
        <w:ind w:left="3168" w:hanging="360"/>
      </w:pPr>
    </w:lvl>
    <w:lvl w:ilvl="5" w:tplc="0409001B" w:tentative="1">
      <w:start w:val="1"/>
      <w:numFmt w:val="lowerRoman"/>
      <w:lvlText w:val="%6."/>
      <w:lvlJc w:val="right"/>
      <w:pPr>
        <w:ind w:left="3888" w:hanging="180"/>
      </w:pPr>
    </w:lvl>
    <w:lvl w:ilvl="6" w:tplc="0409000F" w:tentative="1">
      <w:start w:val="1"/>
      <w:numFmt w:val="decimal"/>
      <w:lvlText w:val="%7."/>
      <w:lvlJc w:val="left"/>
      <w:pPr>
        <w:ind w:left="4608" w:hanging="360"/>
      </w:pPr>
    </w:lvl>
    <w:lvl w:ilvl="7" w:tplc="04090019" w:tentative="1">
      <w:start w:val="1"/>
      <w:numFmt w:val="lowerLetter"/>
      <w:lvlText w:val="%8."/>
      <w:lvlJc w:val="left"/>
      <w:pPr>
        <w:ind w:left="5328" w:hanging="360"/>
      </w:pPr>
    </w:lvl>
    <w:lvl w:ilvl="8" w:tplc="0409001B" w:tentative="1">
      <w:start w:val="1"/>
      <w:numFmt w:val="lowerRoman"/>
      <w:lvlText w:val="%9."/>
      <w:lvlJc w:val="right"/>
      <w:pPr>
        <w:ind w:left="6048" w:hanging="180"/>
      </w:pPr>
    </w:lvl>
  </w:abstractNum>
  <w:abstractNum w:abstractNumId="2" w15:restartNumberingAfterBreak="0">
    <w:nsid w:val="516F607B"/>
    <w:multiLevelType w:val="hybridMultilevel"/>
    <w:tmpl w:val="C926380C"/>
    <w:lvl w:ilvl="0" w:tplc="5B9CF45A">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3" w15:restartNumberingAfterBreak="0">
    <w:nsid w:val="527C378A"/>
    <w:multiLevelType w:val="hybridMultilevel"/>
    <w:tmpl w:val="E6667F14"/>
    <w:lvl w:ilvl="0" w:tplc="99281B76">
      <w:start w:val="1"/>
      <w:numFmt w:val="decimal"/>
      <w:lvlText w:val="%1."/>
      <w:lvlJc w:val="left"/>
      <w:pPr>
        <w:ind w:left="1008" w:hanging="360"/>
      </w:pPr>
      <w:rPr>
        <w:rFonts w:ascii="Times New Roman" w:eastAsiaTheme="minorHAnsi" w:hAnsi="Times New Roman" w:cs="Times New Roman"/>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4" w15:restartNumberingAfterBreak="0">
    <w:nsid w:val="64E908C8"/>
    <w:multiLevelType w:val="hybridMultilevel"/>
    <w:tmpl w:val="264C8956"/>
    <w:lvl w:ilvl="0" w:tplc="2B221D36">
      <w:start w:val="1"/>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5" w15:restartNumberingAfterBreak="0">
    <w:nsid w:val="68460380"/>
    <w:multiLevelType w:val="hybridMultilevel"/>
    <w:tmpl w:val="FEFEEA5E"/>
    <w:lvl w:ilvl="0" w:tplc="B5F8652E">
      <w:start w:val="10"/>
      <w:numFmt w:val="decimal"/>
      <w:lvlText w:val="%1"/>
      <w:lvlJc w:val="left"/>
      <w:pPr>
        <w:ind w:left="1008" w:hanging="360"/>
      </w:pPr>
      <w:rPr>
        <w:rFonts w:hint="default"/>
      </w:rPr>
    </w:lvl>
    <w:lvl w:ilvl="1" w:tplc="04090019" w:tentative="1">
      <w:start w:val="1"/>
      <w:numFmt w:val="lowerLetter"/>
      <w:lvlText w:val="%2."/>
      <w:lvlJc w:val="left"/>
      <w:pPr>
        <w:ind w:left="1728" w:hanging="360"/>
      </w:pPr>
    </w:lvl>
    <w:lvl w:ilvl="2" w:tplc="0409001B" w:tentative="1">
      <w:start w:val="1"/>
      <w:numFmt w:val="lowerRoman"/>
      <w:lvlText w:val="%3."/>
      <w:lvlJc w:val="right"/>
      <w:pPr>
        <w:ind w:left="2448" w:hanging="180"/>
      </w:pPr>
    </w:lvl>
    <w:lvl w:ilvl="3" w:tplc="0409000F" w:tentative="1">
      <w:start w:val="1"/>
      <w:numFmt w:val="decimal"/>
      <w:lvlText w:val="%4."/>
      <w:lvlJc w:val="left"/>
      <w:pPr>
        <w:ind w:left="3168" w:hanging="360"/>
      </w:pPr>
    </w:lvl>
    <w:lvl w:ilvl="4" w:tplc="04090019" w:tentative="1">
      <w:start w:val="1"/>
      <w:numFmt w:val="lowerLetter"/>
      <w:lvlText w:val="%5."/>
      <w:lvlJc w:val="left"/>
      <w:pPr>
        <w:ind w:left="3888" w:hanging="360"/>
      </w:pPr>
    </w:lvl>
    <w:lvl w:ilvl="5" w:tplc="0409001B" w:tentative="1">
      <w:start w:val="1"/>
      <w:numFmt w:val="lowerRoman"/>
      <w:lvlText w:val="%6."/>
      <w:lvlJc w:val="right"/>
      <w:pPr>
        <w:ind w:left="4608" w:hanging="180"/>
      </w:pPr>
    </w:lvl>
    <w:lvl w:ilvl="6" w:tplc="0409000F" w:tentative="1">
      <w:start w:val="1"/>
      <w:numFmt w:val="decimal"/>
      <w:lvlText w:val="%7."/>
      <w:lvlJc w:val="left"/>
      <w:pPr>
        <w:ind w:left="5328" w:hanging="360"/>
      </w:pPr>
    </w:lvl>
    <w:lvl w:ilvl="7" w:tplc="04090019" w:tentative="1">
      <w:start w:val="1"/>
      <w:numFmt w:val="lowerLetter"/>
      <w:lvlText w:val="%8."/>
      <w:lvlJc w:val="left"/>
      <w:pPr>
        <w:ind w:left="6048" w:hanging="360"/>
      </w:pPr>
    </w:lvl>
    <w:lvl w:ilvl="8" w:tplc="0409001B" w:tentative="1">
      <w:start w:val="1"/>
      <w:numFmt w:val="lowerRoman"/>
      <w:lvlText w:val="%9."/>
      <w:lvlJc w:val="right"/>
      <w:pPr>
        <w:ind w:left="6768" w:hanging="180"/>
      </w:pPr>
    </w:lvl>
  </w:abstractNum>
  <w:abstractNum w:abstractNumId="6" w15:restartNumberingAfterBreak="0">
    <w:nsid w:val="69F52C3C"/>
    <w:multiLevelType w:val="hybridMultilevel"/>
    <w:tmpl w:val="E14CACF6"/>
    <w:lvl w:ilvl="0" w:tplc="1C46EC24">
      <w:start w:val="1"/>
      <w:numFmt w:val="decimal"/>
      <w:lvlText w:val="%1."/>
      <w:lvlJc w:val="left"/>
      <w:pPr>
        <w:ind w:left="-72" w:hanging="360"/>
      </w:pPr>
      <w:rPr>
        <w:rFonts w:hint="default"/>
      </w:rPr>
    </w:lvl>
    <w:lvl w:ilvl="1" w:tplc="04090019" w:tentative="1">
      <w:start w:val="1"/>
      <w:numFmt w:val="lowerLetter"/>
      <w:lvlText w:val="%2."/>
      <w:lvlJc w:val="left"/>
      <w:pPr>
        <w:ind w:left="648" w:hanging="360"/>
      </w:pPr>
    </w:lvl>
    <w:lvl w:ilvl="2" w:tplc="0409001B" w:tentative="1">
      <w:start w:val="1"/>
      <w:numFmt w:val="lowerRoman"/>
      <w:lvlText w:val="%3."/>
      <w:lvlJc w:val="right"/>
      <w:pPr>
        <w:ind w:left="1368" w:hanging="180"/>
      </w:pPr>
    </w:lvl>
    <w:lvl w:ilvl="3" w:tplc="0409000F" w:tentative="1">
      <w:start w:val="1"/>
      <w:numFmt w:val="decimal"/>
      <w:lvlText w:val="%4."/>
      <w:lvlJc w:val="left"/>
      <w:pPr>
        <w:ind w:left="2088" w:hanging="360"/>
      </w:pPr>
    </w:lvl>
    <w:lvl w:ilvl="4" w:tplc="04090019" w:tentative="1">
      <w:start w:val="1"/>
      <w:numFmt w:val="lowerLetter"/>
      <w:lvlText w:val="%5."/>
      <w:lvlJc w:val="left"/>
      <w:pPr>
        <w:ind w:left="2808" w:hanging="360"/>
      </w:pPr>
    </w:lvl>
    <w:lvl w:ilvl="5" w:tplc="0409001B" w:tentative="1">
      <w:start w:val="1"/>
      <w:numFmt w:val="lowerRoman"/>
      <w:lvlText w:val="%6."/>
      <w:lvlJc w:val="right"/>
      <w:pPr>
        <w:ind w:left="3528" w:hanging="180"/>
      </w:pPr>
    </w:lvl>
    <w:lvl w:ilvl="6" w:tplc="0409000F" w:tentative="1">
      <w:start w:val="1"/>
      <w:numFmt w:val="decimal"/>
      <w:lvlText w:val="%7."/>
      <w:lvlJc w:val="left"/>
      <w:pPr>
        <w:ind w:left="4248" w:hanging="360"/>
      </w:pPr>
    </w:lvl>
    <w:lvl w:ilvl="7" w:tplc="04090019" w:tentative="1">
      <w:start w:val="1"/>
      <w:numFmt w:val="lowerLetter"/>
      <w:lvlText w:val="%8."/>
      <w:lvlJc w:val="left"/>
      <w:pPr>
        <w:ind w:left="4968" w:hanging="360"/>
      </w:pPr>
    </w:lvl>
    <w:lvl w:ilvl="8" w:tplc="0409001B" w:tentative="1">
      <w:start w:val="1"/>
      <w:numFmt w:val="lowerRoman"/>
      <w:lvlText w:val="%9."/>
      <w:lvlJc w:val="right"/>
      <w:pPr>
        <w:ind w:left="5688" w:hanging="180"/>
      </w:pPr>
    </w:lvl>
  </w:abstractNum>
  <w:abstractNum w:abstractNumId="7" w15:restartNumberingAfterBreak="0">
    <w:nsid w:val="74023442"/>
    <w:multiLevelType w:val="hybridMultilevel"/>
    <w:tmpl w:val="0F9C2530"/>
    <w:lvl w:ilvl="0" w:tplc="48BA63B2">
      <w:start w:val="1"/>
      <w:numFmt w:val="decimal"/>
      <w:lvlText w:val="%1."/>
      <w:lvlJc w:val="left"/>
      <w:pPr>
        <w:ind w:left="648" w:hanging="360"/>
      </w:pPr>
      <w:rPr>
        <w:rFonts w:hint="default"/>
      </w:rPr>
    </w:lvl>
    <w:lvl w:ilvl="1" w:tplc="04090019" w:tentative="1">
      <w:start w:val="1"/>
      <w:numFmt w:val="lowerLetter"/>
      <w:lvlText w:val="%2."/>
      <w:lvlJc w:val="left"/>
      <w:pPr>
        <w:ind w:left="1368" w:hanging="360"/>
      </w:pPr>
    </w:lvl>
    <w:lvl w:ilvl="2" w:tplc="0409001B" w:tentative="1">
      <w:start w:val="1"/>
      <w:numFmt w:val="lowerRoman"/>
      <w:lvlText w:val="%3."/>
      <w:lvlJc w:val="right"/>
      <w:pPr>
        <w:ind w:left="2088" w:hanging="180"/>
      </w:pPr>
    </w:lvl>
    <w:lvl w:ilvl="3" w:tplc="0409000F" w:tentative="1">
      <w:start w:val="1"/>
      <w:numFmt w:val="decimal"/>
      <w:lvlText w:val="%4."/>
      <w:lvlJc w:val="left"/>
      <w:pPr>
        <w:ind w:left="2808" w:hanging="360"/>
      </w:pPr>
    </w:lvl>
    <w:lvl w:ilvl="4" w:tplc="04090019" w:tentative="1">
      <w:start w:val="1"/>
      <w:numFmt w:val="lowerLetter"/>
      <w:lvlText w:val="%5."/>
      <w:lvlJc w:val="left"/>
      <w:pPr>
        <w:ind w:left="3528" w:hanging="360"/>
      </w:pPr>
    </w:lvl>
    <w:lvl w:ilvl="5" w:tplc="0409001B" w:tentative="1">
      <w:start w:val="1"/>
      <w:numFmt w:val="lowerRoman"/>
      <w:lvlText w:val="%6."/>
      <w:lvlJc w:val="right"/>
      <w:pPr>
        <w:ind w:left="4248" w:hanging="180"/>
      </w:pPr>
    </w:lvl>
    <w:lvl w:ilvl="6" w:tplc="0409000F" w:tentative="1">
      <w:start w:val="1"/>
      <w:numFmt w:val="decimal"/>
      <w:lvlText w:val="%7."/>
      <w:lvlJc w:val="left"/>
      <w:pPr>
        <w:ind w:left="4968" w:hanging="360"/>
      </w:pPr>
    </w:lvl>
    <w:lvl w:ilvl="7" w:tplc="04090019" w:tentative="1">
      <w:start w:val="1"/>
      <w:numFmt w:val="lowerLetter"/>
      <w:lvlText w:val="%8."/>
      <w:lvlJc w:val="left"/>
      <w:pPr>
        <w:ind w:left="5688" w:hanging="360"/>
      </w:pPr>
    </w:lvl>
    <w:lvl w:ilvl="8" w:tplc="0409001B" w:tentative="1">
      <w:start w:val="1"/>
      <w:numFmt w:val="lowerRoman"/>
      <w:lvlText w:val="%9."/>
      <w:lvlJc w:val="right"/>
      <w:pPr>
        <w:ind w:left="6408" w:hanging="180"/>
      </w:pPr>
    </w:lvl>
  </w:abstractNum>
  <w:abstractNum w:abstractNumId="8" w15:restartNumberingAfterBreak="0">
    <w:nsid w:val="7C761D25"/>
    <w:multiLevelType w:val="hybridMultilevel"/>
    <w:tmpl w:val="73561AE6"/>
    <w:lvl w:ilvl="0" w:tplc="93A6B7F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8"/>
  </w:num>
  <w:num w:numId="2">
    <w:abstractNumId w:val="6"/>
  </w:num>
  <w:num w:numId="3">
    <w:abstractNumId w:val="1"/>
  </w:num>
  <w:num w:numId="4">
    <w:abstractNumId w:val="7"/>
  </w:num>
  <w:num w:numId="5">
    <w:abstractNumId w:val="3"/>
  </w:num>
  <w:num w:numId="6">
    <w:abstractNumId w:val="2"/>
  </w:num>
  <w:num w:numId="7">
    <w:abstractNumId w:val="5"/>
  </w:num>
  <w:num w:numId="8">
    <w:abstractNumId w:val="4"/>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F36B5"/>
    <w:rsid w:val="0000041C"/>
    <w:rsid w:val="00024109"/>
    <w:rsid w:val="00025DD8"/>
    <w:rsid w:val="00046560"/>
    <w:rsid w:val="0005133E"/>
    <w:rsid w:val="000514E2"/>
    <w:rsid w:val="00064170"/>
    <w:rsid w:val="000871AC"/>
    <w:rsid w:val="000A1AE0"/>
    <w:rsid w:val="000A3093"/>
    <w:rsid w:val="000B7E0D"/>
    <w:rsid w:val="000C261F"/>
    <w:rsid w:val="000D04DD"/>
    <w:rsid w:val="000D7EE9"/>
    <w:rsid w:val="000E0C11"/>
    <w:rsid w:val="000E2099"/>
    <w:rsid w:val="00102DD0"/>
    <w:rsid w:val="00112B05"/>
    <w:rsid w:val="00116658"/>
    <w:rsid w:val="0012137C"/>
    <w:rsid w:val="00136C65"/>
    <w:rsid w:val="001424F3"/>
    <w:rsid w:val="001527BB"/>
    <w:rsid w:val="001550A6"/>
    <w:rsid w:val="0016082A"/>
    <w:rsid w:val="0016158F"/>
    <w:rsid w:val="00163F63"/>
    <w:rsid w:val="001668B5"/>
    <w:rsid w:val="0016709F"/>
    <w:rsid w:val="001773EB"/>
    <w:rsid w:val="00180551"/>
    <w:rsid w:val="00193769"/>
    <w:rsid w:val="001953C0"/>
    <w:rsid w:val="001A342F"/>
    <w:rsid w:val="001A669D"/>
    <w:rsid w:val="001B3C7F"/>
    <w:rsid w:val="001B687B"/>
    <w:rsid w:val="001C3B7A"/>
    <w:rsid w:val="001C3F7D"/>
    <w:rsid w:val="001C4212"/>
    <w:rsid w:val="001C51DC"/>
    <w:rsid w:val="001C7929"/>
    <w:rsid w:val="001D1263"/>
    <w:rsid w:val="001D549A"/>
    <w:rsid w:val="001D6102"/>
    <w:rsid w:val="001F117E"/>
    <w:rsid w:val="001F5A26"/>
    <w:rsid w:val="00201F72"/>
    <w:rsid w:val="00206167"/>
    <w:rsid w:val="00206FC4"/>
    <w:rsid w:val="00210C65"/>
    <w:rsid w:val="00222D01"/>
    <w:rsid w:val="002272BA"/>
    <w:rsid w:val="00227B09"/>
    <w:rsid w:val="0023078D"/>
    <w:rsid w:val="00253325"/>
    <w:rsid w:val="0025671C"/>
    <w:rsid w:val="00267B1B"/>
    <w:rsid w:val="0027642D"/>
    <w:rsid w:val="002A1DF4"/>
    <w:rsid w:val="002A4511"/>
    <w:rsid w:val="002A551E"/>
    <w:rsid w:val="002A5CB0"/>
    <w:rsid w:val="002B58E9"/>
    <w:rsid w:val="002B5EE1"/>
    <w:rsid w:val="002B61FD"/>
    <w:rsid w:val="002C0AC3"/>
    <w:rsid w:val="002C273C"/>
    <w:rsid w:val="002D22AB"/>
    <w:rsid w:val="002E4950"/>
    <w:rsid w:val="002F57E3"/>
    <w:rsid w:val="002F5CFD"/>
    <w:rsid w:val="0031155C"/>
    <w:rsid w:val="00315E28"/>
    <w:rsid w:val="00321475"/>
    <w:rsid w:val="00322172"/>
    <w:rsid w:val="00326A7E"/>
    <w:rsid w:val="003271B2"/>
    <w:rsid w:val="00340B31"/>
    <w:rsid w:val="00343C9A"/>
    <w:rsid w:val="0034489C"/>
    <w:rsid w:val="00356776"/>
    <w:rsid w:val="00356C43"/>
    <w:rsid w:val="0035758D"/>
    <w:rsid w:val="003637F3"/>
    <w:rsid w:val="00364163"/>
    <w:rsid w:val="003676FB"/>
    <w:rsid w:val="00367D84"/>
    <w:rsid w:val="003736D8"/>
    <w:rsid w:val="00373BA5"/>
    <w:rsid w:val="003842DC"/>
    <w:rsid w:val="0039457D"/>
    <w:rsid w:val="00397BF0"/>
    <w:rsid w:val="003A472F"/>
    <w:rsid w:val="003B5562"/>
    <w:rsid w:val="003B6018"/>
    <w:rsid w:val="003C474F"/>
    <w:rsid w:val="003D430B"/>
    <w:rsid w:val="00400901"/>
    <w:rsid w:val="00404B3A"/>
    <w:rsid w:val="00423C20"/>
    <w:rsid w:val="00441B1A"/>
    <w:rsid w:val="004444E0"/>
    <w:rsid w:val="0046290E"/>
    <w:rsid w:val="004633C7"/>
    <w:rsid w:val="00466E8E"/>
    <w:rsid w:val="00470285"/>
    <w:rsid w:val="0048120D"/>
    <w:rsid w:val="004827E9"/>
    <w:rsid w:val="004831A6"/>
    <w:rsid w:val="00486702"/>
    <w:rsid w:val="00495D18"/>
    <w:rsid w:val="004B0E52"/>
    <w:rsid w:val="004D1A76"/>
    <w:rsid w:val="004D35C1"/>
    <w:rsid w:val="004E1F69"/>
    <w:rsid w:val="004E4DD7"/>
    <w:rsid w:val="004E589E"/>
    <w:rsid w:val="004F1EF1"/>
    <w:rsid w:val="00503233"/>
    <w:rsid w:val="00506F13"/>
    <w:rsid w:val="00520BA7"/>
    <w:rsid w:val="00530315"/>
    <w:rsid w:val="00535B35"/>
    <w:rsid w:val="005428CF"/>
    <w:rsid w:val="00560DF0"/>
    <w:rsid w:val="00565D79"/>
    <w:rsid w:val="00565E7A"/>
    <w:rsid w:val="00585284"/>
    <w:rsid w:val="005856A8"/>
    <w:rsid w:val="00586D9F"/>
    <w:rsid w:val="00590365"/>
    <w:rsid w:val="00591C59"/>
    <w:rsid w:val="00594141"/>
    <w:rsid w:val="005A480C"/>
    <w:rsid w:val="005B66E6"/>
    <w:rsid w:val="005B7F4D"/>
    <w:rsid w:val="005D5733"/>
    <w:rsid w:val="005D768B"/>
    <w:rsid w:val="005F3038"/>
    <w:rsid w:val="00603622"/>
    <w:rsid w:val="00606AC4"/>
    <w:rsid w:val="00607309"/>
    <w:rsid w:val="00612378"/>
    <w:rsid w:val="0066008F"/>
    <w:rsid w:val="0066121F"/>
    <w:rsid w:val="00670033"/>
    <w:rsid w:val="006700F6"/>
    <w:rsid w:val="0068272E"/>
    <w:rsid w:val="006950D4"/>
    <w:rsid w:val="006A5B0A"/>
    <w:rsid w:val="006A6B52"/>
    <w:rsid w:val="006B0C3B"/>
    <w:rsid w:val="006B1F01"/>
    <w:rsid w:val="006B3B73"/>
    <w:rsid w:val="006C0C28"/>
    <w:rsid w:val="006E018C"/>
    <w:rsid w:val="006E2903"/>
    <w:rsid w:val="006F5EE4"/>
    <w:rsid w:val="00724AD6"/>
    <w:rsid w:val="007318CA"/>
    <w:rsid w:val="00736AFB"/>
    <w:rsid w:val="007418D1"/>
    <w:rsid w:val="00742197"/>
    <w:rsid w:val="00760DD0"/>
    <w:rsid w:val="00761B08"/>
    <w:rsid w:val="00765319"/>
    <w:rsid w:val="00771B0C"/>
    <w:rsid w:val="00781991"/>
    <w:rsid w:val="00792F43"/>
    <w:rsid w:val="0079543C"/>
    <w:rsid w:val="007A429C"/>
    <w:rsid w:val="007B050F"/>
    <w:rsid w:val="007C5101"/>
    <w:rsid w:val="007C6332"/>
    <w:rsid w:val="007E43B0"/>
    <w:rsid w:val="007E5EDA"/>
    <w:rsid w:val="007F152A"/>
    <w:rsid w:val="007F3114"/>
    <w:rsid w:val="007F3AE2"/>
    <w:rsid w:val="0080668D"/>
    <w:rsid w:val="00806731"/>
    <w:rsid w:val="00820A9F"/>
    <w:rsid w:val="00821974"/>
    <w:rsid w:val="00826EA6"/>
    <w:rsid w:val="00831943"/>
    <w:rsid w:val="00846F99"/>
    <w:rsid w:val="0085085A"/>
    <w:rsid w:val="00852BD4"/>
    <w:rsid w:val="0085335D"/>
    <w:rsid w:val="00856669"/>
    <w:rsid w:val="00866DA6"/>
    <w:rsid w:val="008676F9"/>
    <w:rsid w:val="00870E9D"/>
    <w:rsid w:val="008816A6"/>
    <w:rsid w:val="00881F70"/>
    <w:rsid w:val="00882EB8"/>
    <w:rsid w:val="0089331E"/>
    <w:rsid w:val="008A3326"/>
    <w:rsid w:val="008B554E"/>
    <w:rsid w:val="008D6FE5"/>
    <w:rsid w:val="008E2C19"/>
    <w:rsid w:val="008E2DAF"/>
    <w:rsid w:val="008F2AD5"/>
    <w:rsid w:val="008F7BDE"/>
    <w:rsid w:val="00903990"/>
    <w:rsid w:val="0091747F"/>
    <w:rsid w:val="00922036"/>
    <w:rsid w:val="00945248"/>
    <w:rsid w:val="009458D5"/>
    <w:rsid w:val="00955949"/>
    <w:rsid w:val="009624B1"/>
    <w:rsid w:val="00962E44"/>
    <w:rsid w:val="00967F6B"/>
    <w:rsid w:val="00970E93"/>
    <w:rsid w:val="0097254E"/>
    <w:rsid w:val="009755A0"/>
    <w:rsid w:val="00980697"/>
    <w:rsid w:val="0098682C"/>
    <w:rsid w:val="009A4C76"/>
    <w:rsid w:val="009A791F"/>
    <w:rsid w:val="009B3FF4"/>
    <w:rsid w:val="009C0FDB"/>
    <w:rsid w:val="009C7519"/>
    <w:rsid w:val="009D2DED"/>
    <w:rsid w:val="009D394D"/>
    <w:rsid w:val="009E4B4C"/>
    <w:rsid w:val="009F31C3"/>
    <w:rsid w:val="009F3C3E"/>
    <w:rsid w:val="009F6F3D"/>
    <w:rsid w:val="009F7813"/>
    <w:rsid w:val="00A213E0"/>
    <w:rsid w:val="00A2381F"/>
    <w:rsid w:val="00A450F2"/>
    <w:rsid w:val="00A5439B"/>
    <w:rsid w:val="00A550A5"/>
    <w:rsid w:val="00A601CC"/>
    <w:rsid w:val="00A70BDB"/>
    <w:rsid w:val="00A72300"/>
    <w:rsid w:val="00A7402F"/>
    <w:rsid w:val="00A81D5F"/>
    <w:rsid w:val="00A83F59"/>
    <w:rsid w:val="00A90931"/>
    <w:rsid w:val="00A91853"/>
    <w:rsid w:val="00A95644"/>
    <w:rsid w:val="00A95D7D"/>
    <w:rsid w:val="00A97B7C"/>
    <w:rsid w:val="00AB4ABE"/>
    <w:rsid w:val="00AC10AA"/>
    <w:rsid w:val="00AE678A"/>
    <w:rsid w:val="00AF15F4"/>
    <w:rsid w:val="00AF36B5"/>
    <w:rsid w:val="00B06B78"/>
    <w:rsid w:val="00B10C4E"/>
    <w:rsid w:val="00B11D7E"/>
    <w:rsid w:val="00B14DE4"/>
    <w:rsid w:val="00B22DE8"/>
    <w:rsid w:val="00B2348D"/>
    <w:rsid w:val="00B26599"/>
    <w:rsid w:val="00B363E0"/>
    <w:rsid w:val="00B37AC3"/>
    <w:rsid w:val="00B41ADF"/>
    <w:rsid w:val="00B426BA"/>
    <w:rsid w:val="00B4467A"/>
    <w:rsid w:val="00B50F5E"/>
    <w:rsid w:val="00B549AD"/>
    <w:rsid w:val="00B60AEC"/>
    <w:rsid w:val="00B6264B"/>
    <w:rsid w:val="00B87849"/>
    <w:rsid w:val="00B93DA2"/>
    <w:rsid w:val="00B968A2"/>
    <w:rsid w:val="00BA2701"/>
    <w:rsid w:val="00BA7654"/>
    <w:rsid w:val="00BC3F0F"/>
    <w:rsid w:val="00BC5622"/>
    <w:rsid w:val="00BD6A2B"/>
    <w:rsid w:val="00BE5399"/>
    <w:rsid w:val="00BF6588"/>
    <w:rsid w:val="00C034DB"/>
    <w:rsid w:val="00C06DF5"/>
    <w:rsid w:val="00C109D0"/>
    <w:rsid w:val="00C25088"/>
    <w:rsid w:val="00C257AB"/>
    <w:rsid w:val="00C261F6"/>
    <w:rsid w:val="00C26C07"/>
    <w:rsid w:val="00C31751"/>
    <w:rsid w:val="00C34205"/>
    <w:rsid w:val="00C40104"/>
    <w:rsid w:val="00C40713"/>
    <w:rsid w:val="00C43C3F"/>
    <w:rsid w:val="00C57909"/>
    <w:rsid w:val="00C73355"/>
    <w:rsid w:val="00C73E5B"/>
    <w:rsid w:val="00C76821"/>
    <w:rsid w:val="00C8081E"/>
    <w:rsid w:val="00C847B4"/>
    <w:rsid w:val="00C8499C"/>
    <w:rsid w:val="00CB2D2D"/>
    <w:rsid w:val="00CC092A"/>
    <w:rsid w:val="00CC1A78"/>
    <w:rsid w:val="00CD0441"/>
    <w:rsid w:val="00CE53D5"/>
    <w:rsid w:val="00D01765"/>
    <w:rsid w:val="00D035BE"/>
    <w:rsid w:val="00D10892"/>
    <w:rsid w:val="00D1352A"/>
    <w:rsid w:val="00D143CF"/>
    <w:rsid w:val="00D160C2"/>
    <w:rsid w:val="00D17993"/>
    <w:rsid w:val="00D22E0F"/>
    <w:rsid w:val="00D27D11"/>
    <w:rsid w:val="00D31F3F"/>
    <w:rsid w:val="00D400A7"/>
    <w:rsid w:val="00D43C5D"/>
    <w:rsid w:val="00D47545"/>
    <w:rsid w:val="00D51256"/>
    <w:rsid w:val="00D51942"/>
    <w:rsid w:val="00D52B71"/>
    <w:rsid w:val="00DA253D"/>
    <w:rsid w:val="00DA4BC6"/>
    <w:rsid w:val="00DA5F38"/>
    <w:rsid w:val="00DA713B"/>
    <w:rsid w:val="00DB5848"/>
    <w:rsid w:val="00DB5A62"/>
    <w:rsid w:val="00DC3992"/>
    <w:rsid w:val="00DC3FF4"/>
    <w:rsid w:val="00DD6D56"/>
    <w:rsid w:val="00DE6ED8"/>
    <w:rsid w:val="00DE7C49"/>
    <w:rsid w:val="00DF0303"/>
    <w:rsid w:val="00DF791B"/>
    <w:rsid w:val="00E002A0"/>
    <w:rsid w:val="00E14808"/>
    <w:rsid w:val="00E23040"/>
    <w:rsid w:val="00E30043"/>
    <w:rsid w:val="00E3188D"/>
    <w:rsid w:val="00E33B41"/>
    <w:rsid w:val="00E3746D"/>
    <w:rsid w:val="00E77534"/>
    <w:rsid w:val="00E80B0C"/>
    <w:rsid w:val="00E83026"/>
    <w:rsid w:val="00E867E6"/>
    <w:rsid w:val="00EA11F1"/>
    <w:rsid w:val="00EB1D49"/>
    <w:rsid w:val="00EB7D4A"/>
    <w:rsid w:val="00EC1325"/>
    <w:rsid w:val="00EC2EFD"/>
    <w:rsid w:val="00EC4230"/>
    <w:rsid w:val="00ED0913"/>
    <w:rsid w:val="00ED55D2"/>
    <w:rsid w:val="00ED7B7D"/>
    <w:rsid w:val="00EE10CF"/>
    <w:rsid w:val="00EE1723"/>
    <w:rsid w:val="00EE4EEB"/>
    <w:rsid w:val="00EE77BE"/>
    <w:rsid w:val="00EF2F69"/>
    <w:rsid w:val="00F03237"/>
    <w:rsid w:val="00F10AF8"/>
    <w:rsid w:val="00F1119F"/>
    <w:rsid w:val="00F15FC7"/>
    <w:rsid w:val="00F1734F"/>
    <w:rsid w:val="00F4628E"/>
    <w:rsid w:val="00F574FB"/>
    <w:rsid w:val="00F60758"/>
    <w:rsid w:val="00F661B6"/>
    <w:rsid w:val="00F70174"/>
    <w:rsid w:val="00F762F7"/>
    <w:rsid w:val="00F80BFE"/>
    <w:rsid w:val="00F81B02"/>
    <w:rsid w:val="00F84DFE"/>
    <w:rsid w:val="00F86D88"/>
    <w:rsid w:val="00F8736A"/>
    <w:rsid w:val="00F914CE"/>
    <w:rsid w:val="00F92377"/>
    <w:rsid w:val="00F96BA0"/>
    <w:rsid w:val="00FB2078"/>
    <w:rsid w:val="00FB3176"/>
    <w:rsid w:val="00FC3AC3"/>
    <w:rsid w:val="00FC66E8"/>
    <w:rsid w:val="00FD454C"/>
    <w:rsid w:val="00FE5894"/>
    <w:rsid w:val="00FE6803"/>
    <w:rsid w:val="00FE6CEF"/>
    <w:rsid w:val="00FE7E0D"/>
    <w:rsid w:val="00FF60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0211F7A-E61F-4261-A9A9-1548811C21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line="480" w:lineRule="auto"/>
        <w:ind w:firstLine="720"/>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C8499C"/>
    <w:pPr>
      <w:keepNext/>
      <w:keepLines/>
      <w:spacing w:before="240" w:line="259" w:lineRule="auto"/>
      <w:ind w:firstLine="0"/>
      <w:jc w:val="left"/>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41B1A"/>
    <w:pPr>
      <w:ind w:left="720"/>
      <w:contextualSpacing/>
    </w:pPr>
  </w:style>
  <w:style w:type="paragraph" w:styleId="Header">
    <w:name w:val="header"/>
    <w:basedOn w:val="Normal"/>
    <w:link w:val="HeaderChar"/>
    <w:uiPriority w:val="99"/>
    <w:unhideWhenUsed/>
    <w:rsid w:val="00B60AEC"/>
    <w:pPr>
      <w:tabs>
        <w:tab w:val="center" w:pos="4680"/>
        <w:tab w:val="right" w:pos="9360"/>
      </w:tabs>
      <w:spacing w:line="240" w:lineRule="auto"/>
    </w:pPr>
  </w:style>
  <w:style w:type="character" w:customStyle="1" w:styleId="HeaderChar">
    <w:name w:val="Header Char"/>
    <w:basedOn w:val="DefaultParagraphFont"/>
    <w:link w:val="Header"/>
    <w:uiPriority w:val="99"/>
    <w:rsid w:val="00B60AEC"/>
  </w:style>
  <w:style w:type="paragraph" w:styleId="Footer">
    <w:name w:val="footer"/>
    <w:basedOn w:val="Normal"/>
    <w:link w:val="FooterChar"/>
    <w:uiPriority w:val="99"/>
    <w:unhideWhenUsed/>
    <w:rsid w:val="00B60AEC"/>
    <w:pPr>
      <w:tabs>
        <w:tab w:val="center" w:pos="4680"/>
        <w:tab w:val="right" w:pos="9360"/>
      </w:tabs>
      <w:spacing w:line="240" w:lineRule="auto"/>
    </w:pPr>
  </w:style>
  <w:style w:type="character" w:customStyle="1" w:styleId="FooterChar">
    <w:name w:val="Footer Char"/>
    <w:basedOn w:val="DefaultParagraphFont"/>
    <w:link w:val="Footer"/>
    <w:uiPriority w:val="99"/>
    <w:rsid w:val="00B60AEC"/>
  </w:style>
  <w:style w:type="character" w:customStyle="1" w:styleId="Heading1Char">
    <w:name w:val="Heading 1 Char"/>
    <w:basedOn w:val="DefaultParagraphFont"/>
    <w:link w:val="Heading1"/>
    <w:uiPriority w:val="9"/>
    <w:rsid w:val="00C8499C"/>
    <w:rPr>
      <w:rFonts w:asciiTheme="majorHAnsi" w:eastAsiaTheme="majorEastAsia" w:hAnsiTheme="majorHAnsi" w:cstheme="majorBidi"/>
      <w:color w:val="2E74B5" w:themeColor="accent1" w:themeShade="BF"/>
      <w:sz w:val="32"/>
      <w:szCs w:val="32"/>
    </w:rPr>
  </w:style>
  <w:style w:type="paragraph" w:styleId="Bibliography">
    <w:name w:val="Bibliography"/>
    <w:basedOn w:val="Normal"/>
    <w:next w:val="Normal"/>
    <w:uiPriority w:val="37"/>
    <w:unhideWhenUsed/>
    <w:rsid w:val="00C849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5370869">
      <w:bodyDiv w:val="1"/>
      <w:marLeft w:val="0"/>
      <w:marRight w:val="0"/>
      <w:marTop w:val="0"/>
      <w:marBottom w:val="0"/>
      <w:divBdr>
        <w:top w:val="none" w:sz="0" w:space="0" w:color="auto"/>
        <w:left w:val="none" w:sz="0" w:space="0" w:color="auto"/>
        <w:bottom w:val="none" w:sz="0" w:space="0" w:color="auto"/>
        <w:right w:val="none" w:sz="0" w:space="0" w:color="auto"/>
      </w:divBdr>
    </w:div>
    <w:div w:id="299920183">
      <w:bodyDiv w:val="1"/>
      <w:marLeft w:val="0"/>
      <w:marRight w:val="0"/>
      <w:marTop w:val="0"/>
      <w:marBottom w:val="0"/>
      <w:divBdr>
        <w:top w:val="none" w:sz="0" w:space="0" w:color="auto"/>
        <w:left w:val="none" w:sz="0" w:space="0" w:color="auto"/>
        <w:bottom w:val="none" w:sz="0" w:space="0" w:color="auto"/>
        <w:right w:val="none" w:sz="0" w:space="0" w:color="auto"/>
      </w:divBdr>
    </w:div>
    <w:div w:id="393234435">
      <w:bodyDiv w:val="1"/>
      <w:marLeft w:val="0"/>
      <w:marRight w:val="0"/>
      <w:marTop w:val="0"/>
      <w:marBottom w:val="0"/>
      <w:divBdr>
        <w:top w:val="none" w:sz="0" w:space="0" w:color="auto"/>
        <w:left w:val="none" w:sz="0" w:space="0" w:color="auto"/>
        <w:bottom w:val="none" w:sz="0" w:space="0" w:color="auto"/>
        <w:right w:val="none" w:sz="0" w:space="0" w:color="auto"/>
      </w:divBdr>
    </w:div>
    <w:div w:id="509872693">
      <w:bodyDiv w:val="1"/>
      <w:marLeft w:val="0"/>
      <w:marRight w:val="0"/>
      <w:marTop w:val="0"/>
      <w:marBottom w:val="0"/>
      <w:divBdr>
        <w:top w:val="none" w:sz="0" w:space="0" w:color="auto"/>
        <w:left w:val="none" w:sz="0" w:space="0" w:color="auto"/>
        <w:bottom w:val="none" w:sz="0" w:space="0" w:color="auto"/>
        <w:right w:val="none" w:sz="0" w:space="0" w:color="auto"/>
      </w:divBdr>
    </w:div>
    <w:div w:id="698773280">
      <w:bodyDiv w:val="1"/>
      <w:marLeft w:val="0"/>
      <w:marRight w:val="0"/>
      <w:marTop w:val="0"/>
      <w:marBottom w:val="0"/>
      <w:divBdr>
        <w:top w:val="none" w:sz="0" w:space="0" w:color="auto"/>
        <w:left w:val="none" w:sz="0" w:space="0" w:color="auto"/>
        <w:bottom w:val="none" w:sz="0" w:space="0" w:color="auto"/>
        <w:right w:val="none" w:sz="0" w:space="0" w:color="auto"/>
      </w:divBdr>
    </w:div>
    <w:div w:id="787092677">
      <w:bodyDiv w:val="1"/>
      <w:marLeft w:val="0"/>
      <w:marRight w:val="0"/>
      <w:marTop w:val="0"/>
      <w:marBottom w:val="0"/>
      <w:divBdr>
        <w:top w:val="none" w:sz="0" w:space="0" w:color="auto"/>
        <w:left w:val="none" w:sz="0" w:space="0" w:color="auto"/>
        <w:bottom w:val="none" w:sz="0" w:space="0" w:color="auto"/>
        <w:right w:val="none" w:sz="0" w:space="0" w:color="auto"/>
      </w:divBdr>
    </w:div>
    <w:div w:id="915938369">
      <w:bodyDiv w:val="1"/>
      <w:marLeft w:val="0"/>
      <w:marRight w:val="0"/>
      <w:marTop w:val="0"/>
      <w:marBottom w:val="0"/>
      <w:divBdr>
        <w:top w:val="none" w:sz="0" w:space="0" w:color="auto"/>
        <w:left w:val="none" w:sz="0" w:space="0" w:color="auto"/>
        <w:bottom w:val="none" w:sz="0" w:space="0" w:color="auto"/>
        <w:right w:val="none" w:sz="0" w:space="0" w:color="auto"/>
      </w:divBdr>
    </w:div>
    <w:div w:id="941499081">
      <w:bodyDiv w:val="1"/>
      <w:marLeft w:val="0"/>
      <w:marRight w:val="0"/>
      <w:marTop w:val="0"/>
      <w:marBottom w:val="0"/>
      <w:divBdr>
        <w:top w:val="none" w:sz="0" w:space="0" w:color="auto"/>
        <w:left w:val="none" w:sz="0" w:space="0" w:color="auto"/>
        <w:bottom w:val="none" w:sz="0" w:space="0" w:color="auto"/>
        <w:right w:val="none" w:sz="0" w:space="0" w:color="auto"/>
      </w:divBdr>
    </w:div>
    <w:div w:id="978072830">
      <w:bodyDiv w:val="1"/>
      <w:marLeft w:val="0"/>
      <w:marRight w:val="0"/>
      <w:marTop w:val="0"/>
      <w:marBottom w:val="0"/>
      <w:divBdr>
        <w:top w:val="none" w:sz="0" w:space="0" w:color="auto"/>
        <w:left w:val="none" w:sz="0" w:space="0" w:color="auto"/>
        <w:bottom w:val="none" w:sz="0" w:space="0" w:color="auto"/>
        <w:right w:val="none" w:sz="0" w:space="0" w:color="auto"/>
      </w:divBdr>
    </w:div>
    <w:div w:id="1027828564">
      <w:bodyDiv w:val="1"/>
      <w:marLeft w:val="0"/>
      <w:marRight w:val="0"/>
      <w:marTop w:val="0"/>
      <w:marBottom w:val="0"/>
      <w:divBdr>
        <w:top w:val="none" w:sz="0" w:space="0" w:color="auto"/>
        <w:left w:val="none" w:sz="0" w:space="0" w:color="auto"/>
        <w:bottom w:val="none" w:sz="0" w:space="0" w:color="auto"/>
        <w:right w:val="none" w:sz="0" w:space="0" w:color="auto"/>
      </w:divBdr>
    </w:div>
    <w:div w:id="1171919007">
      <w:bodyDiv w:val="1"/>
      <w:marLeft w:val="0"/>
      <w:marRight w:val="0"/>
      <w:marTop w:val="0"/>
      <w:marBottom w:val="0"/>
      <w:divBdr>
        <w:top w:val="none" w:sz="0" w:space="0" w:color="auto"/>
        <w:left w:val="none" w:sz="0" w:space="0" w:color="auto"/>
        <w:bottom w:val="none" w:sz="0" w:space="0" w:color="auto"/>
        <w:right w:val="none" w:sz="0" w:space="0" w:color="auto"/>
      </w:divBdr>
    </w:div>
    <w:div w:id="1259754946">
      <w:bodyDiv w:val="1"/>
      <w:marLeft w:val="0"/>
      <w:marRight w:val="0"/>
      <w:marTop w:val="0"/>
      <w:marBottom w:val="0"/>
      <w:divBdr>
        <w:top w:val="none" w:sz="0" w:space="0" w:color="auto"/>
        <w:left w:val="none" w:sz="0" w:space="0" w:color="auto"/>
        <w:bottom w:val="none" w:sz="0" w:space="0" w:color="auto"/>
        <w:right w:val="none" w:sz="0" w:space="0" w:color="auto"/>
      </w:divBdr>
    </w:div>
    <w:div w:id="1761559159">
      <w:bodyDiv w:val="1"/>
      <w:marLeft w:val="0"/>
      <w:marRight w:val="0"/>
      <w:marTop w:val="0"/>
      <w:marBottom w:val="0"/>
      <w:divBdr>
        <w:top w:val="none" w:sz="0" w:space="0" w:color="auto"/>
        <w:left w:val="none" w:sz="0" w:space="0" w:color="auto"/>
        <w:bottom w:val="none" w:sz="0" w:space="0" w:color="auto"/>
        <w:right w:val="none" w:sz="0" w:space="0" w:color="auto"/>
      </w:divBdr>
    </w:div>
    <w:div w:id="1762871332">
      <w:bodyDiv w:val="1"/>
      <w:marLeft w:val="0"/>
      <w:marRight w:val="0"/>
      <w:marTop w:val="0"/>
      <w:marBottom w:val="0"/>
      <w:divBdr>
        <w:top w:val="none" w:sz="0" w:space="0" w:color="auto"/>
        <w:left w:val="none" w:sz="0" w:space="0" w:color="auto"/>
        <w:bottom w:val="none" w:sz="0" w:space="0" w:color="auto"/>
        <w:right w:val="none" w:sz="0" w:space="0" w:color="auto"/>
      </w:divBdr>
    </w:div>
    <w:div w:id="1807237086">
      <w:bodyDiv w:val="1"/>
      <w:marLeft w:val="0"/>
      <w:marRight w:val="0"/>
      <w:marTop w:val="0"/>
      <w:marBottom w:val="0"/>
      <w:divBdr>
        <w:top w:val="none" w:sz="0" w:space="0" w:color="auto"/>
        <w:left w:val="none" w:sz="0" w:space="0" w:color="auto"/>
        <w:bottom w:val="none" w:sz="0" w:space="0" w:color="auto"/>
        <w:right w:val="none" w:sz="0" w:space="0" w:color="auto"/>
      </w:divBdr>
    </w:div>
    <w:div w:id="1950157654">
      <w:bodyDiv w:val="1"/>
      <w:marLeft w:val="0"/>
      <w:marRight w:val="0"/>
      <w:marTop w:val="0"/>
      <w:marBottom w:val="0"/>
      <w:divBdr>
        <w:top w:val="none" w:sz="0" w:space="0" w:color="auto"/>
        <w:left w:val="none" w:sz="0" w:space="0" w:color="auto"/>
        <w:bottom w:val="none" w:sz="0" w:space="0" w:color="auto"/>
        <w:right w:val="none" w:sz="0" w:space="0" w:color="auto"/>
      </w:divBdr>
    </w:div>
    <w:div w:id="1993019530">
      <w:bodyDiv w:val="1"/>
      <w:marLeft w:val="0"/>
      <w:marRight w:val="0"/>
      <w:marTop w:val="0"/>
      <w:marBottom w:val="0"/>
      <w:divBdr>
        <w:top w:val="none" w:sz="0" w:space="0" w:color="auto"/>
        <w:left w:val="none" w:sz="0" w:space="0" w:color="auto"/>
        <w:bottom w:val="none" w:sz="0" w:space="0" w:color="auto"/>
        <w:right w:val="none" w:sz="0" w:space="0" w:color="auto"/>
      </w:divBdr>
    </w:div>
    <w:div w:id="2145267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Lyn10</b:Tag>
    <b:SourceType>Book</b:SourceType>
    <b:Guid>{184B4DD2-ADA8-421C-83DD-3EE122E67741}</b:Guid>
    <b:Author>
      <b:Author>
        <b:NameList>
          <b:Person>
            <b:Last>Lynton</b:Last>
            <b:First>J.</b:First>
            <b:Middle>S., Lyndall, T. M., &amp; Church, J.</b:Middle>
          </b:Person>
        </b:NameList>
      </b:Author>
    </b:Author>
    <b:Title> Legal ethics and professional responsibility.</b:Title>
    <b:Year>2010</b:Year>
    <b:City>New york</b:City>
    <b:Publisher>Delmar Publishers</b:Publisher>
    <b:RefOrder>1</b:RefOrder>
  </b:Source>
  <b:Source>
    <b:Tag>Wat14</b:Tag>
    <b:SourceType>Book</b:SourceType>
    <b:Guid>{1F3172FD-7171-4E41-BE65-779642342575}</b:Guid>
    <b:Author>
      <b:Author>
        <b:NameList>
          <b:Person>
            <b:Last>Watters</b:Last>
            <b:First>D.,</b:First>
            <b:Middle>Trakman, L. E., &amp; Dalhousie University.</b:Middle>
          </b:Person>
        </b:NameList>
      </b:Author>
    </b:Author>
    <b:Title>Professional competence and the law.</b:Title>
    <b:Year>2014</b:Year>
    <b:City>Halifax, N.S</b:City>
    <b:Publisher>Faculty of Law, Dalhousie University</b:Publisher>
    <b:RefOrder>2</b:RefOrder>
  </b:Source>
  <b:Source>
    <b:Tag>Ore06</b:Tag>
    <b:SourceType>Book</b:SourceType>
    <b:Guid>{B18F20DB-9353-47C4-9510-06339C37774A}</b:Guid>
    <b:Author>
      <b:Author>
        <b:NameList>
          <b:Person>
            <b:Last>Bar.</b:Last>
            <b:First>Oregon</b:First>
            <b:Middle>State</b:Middle>
          </b:Person>
        </b:NameList>
      </b:Author>
    </b:Author>
    <b:Title>Fee agreement compendium. Lake Oswego, Or. (5200 S.W. Meadows Rd., Lake Oswego 97035-0889:</b:Title>
    <b:Year>2006</b:Year>
    <b:Publisher>Oregon State Bar Committee on Continuing Legal Education</b:Publisher>
    <b:RefOrder>3</b:RefOrder>
  </b:Source>
  <b:Source>
    <b:Tag>Cen07</b:Tag>
    <b:SourceType>Book</b:SourceType>
    <b:Guid>{FE2FF4E6-9A78-424F-BF77-6F2DC72BCF11}</b:Guid>
    <b:Author>
      <b:Author>
        <b:NameList>
          <b:Person>
            <b:Last>Center for Professional Responsibility (American Bar Association)</b:Last>
            <b:First>&amp;</b:First>
            <b:Middle>American Bar Association.</b:Middle>
          </b:Person>
        </b:NameList>
      </b:Author>
    </b:Author>
    <b:Title>Annotated model rules of professional conduct</b:Title>
    <b:Year>2007</b:Year>
    <b:City>Chicago</b:City>
    <b:Publisher>Center for Professional Responsibility, American Bar Association.</b:Publisher>
    <b:RefOrder>4</b:RefOrder>
  </b:Source>
  <b:Source>
    <b:Tag>Min13</b:Tag>
    <b:SourceType>Book</b:SourceType>
    <b:Guid>{DA7AD5F7-DC24-400D-9A8F-8280B6066D53}</b:Guid>
    <b:Author>
      <b:Author>
        <b:NameList>
          <b:Person>
            <b:Last>Minnesota.</b:Last>
            <b:First>Minnesota.,</b:First>
            <b:Middle>&amp; Minnesota.</b:Middle>
          </b:Person>
        </b:NameList>
      </b:Author>
    </b:Author>
    <b:Title>Laws and regulations for publication of legal advertising in newspapers</b:Title>
    <b:Year>2013</b:Year>
    <b:City>State of Minnesota. </b:City>
    <b:Publisher>St. Paul?.</b:Publisher>
    <b:RefOrder>5</b:RefOrder>
  </b:Source>
  <b:Source>
    <b:Tag>Hop09</b:Tag>
    <b:SourceType>Book</b:SourceType>
    <b:Guid>{5EE76B11-05C8-4663-B408-656A5DFC7030}</b:Guid>
    <b:Author>
      <b:Author>
        <b:NameList>
          <b:Person>
            <b:Last>Hopkins</b:Last>
            <b:First>B.</b:First>
            <b:Middle>R.</b:Middle>
          </b:Person>
        </b:NameList>
      </b:Author>
    </b:Author>
    <b:Title> The law of fundraising</b:Title>
    <b:Year>2009</b:Year>
    <b:City>Hoboken, N.J</b:City>
    <b:Publisher>J. Wiley.</b:Publisher>
    <b:RefOrder>6</b:RefOrder>
  </b:Source>
  <b:Source>
    <b:Tag>Was04</b:Tag>
    <b:SourceType>Book</b:SourceType>
    <b:Guid>{ED2865AE-FC35-4F6E-A33C-7549D10C0A07}</b:Guid>
    <b:Author>
      <b:Author>
        <b:NameList>
          <b:Person>
            <b:Last>Wasserman</b:Last>
            <b:First>R.</b:First>
          </b:Person>
        </b:NameList>
      </b:Author>
    </b:Author>
    <b:Title> Procedural due process: A reference guide to the United States Constitution.</b:Title>
    <b:Year>2004</b:Year>
    <b:City>Westport, Conn</b:City>
    <b:Publisher>Praeger.</b:Publisher>
    <b:RefOrder>7</b:RefOrder>
  </b:Source>
  <b:Source>
    <b:Tag>Hea09</b:Tag>
    <b:SourceType>Book</b:SourceType>
    <b:Guid>{56394570-3AD9-41AF-AE63-9447C1BEAFEB}</b:Guid>
    <b:Author>
      <b:Author>
        <b:NameList>
          <b:Person>
            <b:Last>Heaton-Armstrong</b:Last>
            <b:First>A.,</b:First>
            <b:Middle>Shepherd, E., &amp; Wolchover, D.</b:Middle>
          </b:Person>
        </b:NameList>
      </b:Author>
    </b:Author>
    <b:Title>Analysing witness testimony: A guide for legal practitioners and other professionals</b:Title>
    <b:Year>2009</b:Year>
    <b:City>London</b:City>
    <b:Publisher>Blackstone Press</b:Publisher>
    <b:RefOrder>8</b:RefOrder>
  </b:Source>
  <b:Source>
    <b:Tag>Ame08</b:Tag>
    <b:SourceType>Book</b:SourceType>
    <b:Guid>{15882051-A01E-456A-9A5F-021F42FE17C2}</b:Guid>
    <b:Author>
      <b:Author>
        <b:NameList>
          <b:Person>
            <b:Last>American Bar Association.</b:Last>
            <b:First>&amp;</b:First>
            <b:Middle>Center for Professional Responsibility (American Bar Association).</b:Middle>
          </b:Person>
        </b:NameList>
      </b:Author>
    </b:Author>
    <b:Title>Model rules of professional conduct.</b:Title>
    <b:Year>2008</b:Year>
    <b:City>Chicago</b:City>
    <b:Publisher>American Bar Association, Center for Professional Responsibility.</b:Publisher>
    <b:RefOrder>9</b:RefOrder>
  </b:Source>
  <b:Source>
    <b:Tag>Sah17</b:Tag>
    <b:SourceType>Book</b:SourceType>
    <b:Guid>{481D3FF5-824C-4C54-AA69-76A706B21D35}</b:Guid>
    <b:Author>
      <b:Author>
        <b:NameList>
          <b:Person>
            <b:Last>Sahl</b:Last>
            <b:First>J.</b:First>
            <b:Middle>P.</b:Middle>
          </b:Person>
        </b:NameList>
      </b:Author>
    </b:Author>
    <b:Title>Professional responsibility in focus.</b:Title>
    <b:Year>2017</b:Year>
    <b:RefOrder>10</b:RefOrder>
  </b:Source>
  <b:Source>
    <b:Tag>Rum11</b:Tag>
    <b:SourceType>Book</b:SourceType>
    <b:Guid>{E497A1B0-B7A4-436A-92D2-7E7173F715BF}</b:Guid>
    <b:Author>
      <b:Author>
        <b:NameList>
          <b:Person>
            <b:Last>Rumpus</b:Last>
            <b:First>M.</b:First>
          </b:Person>
        </b:NameList>
      </b:Author>
    </b:Author>
    <b:Title>A duty of loyalty: Former clients and modern law firms.</b:Title>
    <b:Year>2011</b:Year>
    <b:RefOrder>11</b:RefOrder>
  </b:Source>
  <b:Source>
    <b:Tag>Uni07</b:Tag>
    <b:SourceType>Book</b:SourceType>
    <b:Guid>{24EE0E78-D2EB-4629-9C89-0A9C1DA422B3}</b:Guid>
    <b:Author>
      <b:Author>
        <b:NameList>
          <b:Person>
            <b:Last>States.</b:Last>
            <b:First>United</b:First>
          </b:Person>
        </b:NameList>
      </b:Author>
    </b:Author>
    <b:Title>Guidelines for legal services programs</b:Title>
    <b:Year>2007</b:Year>
    <b:City>Washington, D.C:</b:City>
    <b:Publisher>Community Action Program, Office of Economic Opportunity</b:Publisher>
    <b:RefOrder>12</b:RefOrder>
  </b:Source>
  <b:Source>
    <b:Tag>InB13</b:Tag>
    <b:SourceType>Book</b:SourceType>
    <b:Guid>{0CDC5570-8CB2-41CA-AE48-9DA71DA2F22A}</b:Guid>
    <b:Author>
      <b:Author>
        <b:NameList>
          <b:Person>
            <b:Last>In Bailey</b:Last>
            <b:First>S.,</b:First>
            <b:Middle>In Farrell, G., &amp; In Mattei, U.</b:Middle>
          </b:Person>
        </b:NameList>
      </b:Author>
    </b:Author>
    <b:Title>Protecting future generations through commons.</b:Title>
    <b:Year>2013</b:Year>
    <b:RefOrder>13</b:RefOrder>
  </b:Source>
</b:Sources>
</file>

<file path=customXml/itemProps1.xml><?xml version="1.0" encoding="utf-8"?>
<ds:datastoreItem xmlns:ds="http://schemas.openxmlformats.org/officeDocument/2006/customXml" ds:itemID="{22585F99-A009-4220-8296-6D09DDF8F3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3386</Words>
  <Characters>19305</Characters>
  <Application>Microsoft Office Word</Application>
  <DocSecurity>0</DocSecurity>
  <Lines>160</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22646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Evans</dc:creator>
  <cp:keywords/>
  <dc:description/>
  <cp:lastModifiedBy>user</cp:lastModifiedBy>
  <cp:revision>2</cp:revision>
  <dcterms:created xsi:type="dcterms:W3CDTF">2018-02-14T10:57:00Z</dcterms:created>
  <dcterms:modified xsi:type="dcterms:W3CDTF">2018-02-14T10:57:00Z</dcterms:modified>
</cp:coreProperties>
</file>