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 </w:t>
      </w:r>
      <w:r>
        <w:rPr>
          <w:rFonts w:ascii="Calibri" w:hAnsi="Calibri" w:cs="Calibri" w:eastAsia="Calibri"/>
          <w:color w:val="auto"/>
          <w:spacing w:val="0"/>
          <w:position w:val="0"/>
          <w:sz w:val="22"/>
          <w:shd w:fill="auto" w:val="clear"/>
        </w:rPr>
        <w:t xml:space="preserve">Discuss a leader that you know personally or have encountered and that you admire. How did/does this leader interact with others? How important are relationships to his/her success as a leader? In what ways did/does this leader engage people’s strengths? What role did vision play in this leader’s success? Which of the approaches to leadership exhibited by this leader already align with your own personality and approach? Which would you like to develop more fully?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 </w:t>
      </w:r>
      <w:r>
        <w:rPr>
          <w:rFonts w:ascii="Calibri" w:hAnsi="Calibri" w:cs="Calibri" w:eastAsia="Calibri"/>
          <w:color w:val="auto"/>
          <w:spacing w:val="0"/>
          <w:position w:val="0"/>
          <w:sz w:val="22"/>
          <w:shd w:fill="auto" w:val="clear"/>
        </w:rPr>
        <w:t xml:space="preserve">While successful business leadership includes positive relationship behaviors such as listening to, appreciating, and empowering others, it also involves making tough decisions about such things as ending relationships, terminating employees, and resolving entrenched conflicts. Provide an analysis of your strengths and weaknesses as a leader in addressing tough relationship issues. Support your position using the module readings and video as well as the results of your self-assessments throughout the course. Include in your paper a discussion of the way that attention to tasks as well as to these types of relationship issues helps support organizational goals.</w:t>
      </w:r>
    </w:p>
    <w:tbl>
      <w:tblPr>
        <w:tblInd w:w="30" w:type="dxa"/>
      </w:tblPr>
      <w:tblGrid>
        <w:gridCol w:w="9330"/>
        <w:gridCol w:w="360"/>
      </w:tblGrid>
      <w:tr>
        <w:trPr>
          <w:trHeight w:val="1" w:hRule="atLeast"/>
          <w:jc w:val="left"/>
        </w:trPr>
        <w:tc>
          <w:tcPr>
            <w:tcW w:w="9330" w:type="dxa"/>
            <w:tcBorders>
              <w:top w:val="single" w:color="836967" w:sz="0"/>
              <w:left w:val="single" w:color="836967" w:sz="0"/>
              <w:bottom w:val="single" w:color="836967" w:sz="0"/>
              <w:right w:val="single" w:color="836967" w:sz="0"/>
            </w:tcBorders>
            <w:shd w:color="000000" w:fill="auto" w:val="clear"/>
            <w:tcMar>
              <w:left w:w="10" w:type="dxa"/>
              <w:right w:w="10" w:type="dxa"/>
            </w:tcMar>
            <w:vAlign w:val="top"/>
          </w:tcPr>
          <w:p>
            <w:pPr>
              <w:spacing w:before="0" w:after="0" w:line="360"/>
              <w:ind w:right="0" w:left="0" w:firstLine="0"/>
              <w:jc w:val="left"/>
              <w:rPr>
                <w:rFonts w:ascii="Arial" w:hAnsi="Arial" w:cs="Arial" w:eastAsia="Arial"/>
                <w:b/>
                <w:color w:val="000000"/>
                <w:spacing w:val="0"/>
                <w:position w:val="0"/>
                <w:sz w:val="20"/>
                <w:u w:val="single"/>
                <w:shd w:fill="auto" w:val="clear"/>
              </w:rPr>
            </w:pPr>
            <w:r>
              <w:rPr>
                <w:rFonts w:ascii="Arial" w:hAnsi="Arial" w:cs="Arial" w:eastAsia="Arial"/>
                <w:i/>
                <w:color w:val="000000"/>
                <w:spacing w:val="0"/>
                <w:position w:val="0"/>
                <w:sz w:val="20"/>
                <w:shd w:fill="auto" w:val="clear"/>
              </w:rPr>
              <w:t xml:space="preserve">Reading and Video sources:</w:t>
            </w:r>
          </w:p>
          <w:p>
            <w:pPr>
              <w:spacing w:before="0" w:after="0" w:line="360"/>
              <w:ind w:right="0" w:left="0" w:firstLine="0"/>
              <w:jc w:val="left"/>
              <w:rPr>
                <w:rFonts w:ascii="Arial" w:hAnsi="Arial" w:cs="Arial" w:eastAsia="Arial"/>
                <w:b/>
                <w:color w:val="000000"/>
                <w:spacing w:val="0"/>
                <w:position w:val="0"/>
                <w:sz w:val="20"/>
                <w:u w:val="single"/>
                <w:shd w:fill="auto" w:val="clear"/>
              </w:rPr>
            </w:pPr>
            <w:r>
              <w:rPr>
                <w:rFonts w:ascii="Arial" w:hAnsi="Arial" w:cs="Arial" w:eastAsia="Arial"/>
                <w:b/>
                <w:color w:val="000000"/>
                <w:spacing w:val="0"/>
                <w:position w:val="0"/>
                <w:sz w:val="20"/>
                <w:u w:val="single"/>
                <w:shd w:fill="auto" w:val="clear"/>
              </w:rPr>
              <w:t xml:space="preserve">New Jersey State Library Article</w:t>
            </w:r>
          </w:p>
          <w:p>
            <w:pPr>
              <w:spacing w:before="0" w:after="0" w:line="276"/>
              <w:ind w:right="0" w:left="0" w:firstLine="0"/>
              <w:jc w:val="left"/>
              <w:rPr>
                <w:rFonts w:ascii="Arial" w:hAnsi="Arial" w:cs="Arial" w:eastAsia="Arial"/>
                <w:color w:val="000000"/>
                <w:spacing w:val="0"/>
                <w:position w:val="0"/>
                <w:sz w:val="20"/>
                <w:u w:val="single"/>
                <w:shd w:fill="auto" w:val="clear"/>
              </w:rPr>
            </w:pPr>
            <w:r>
              <w:rPr>
                <w:rFonts w:ascii="Arial" w:hAnsi="Arial" w:cs="Arial" w:eastAsia="Arial"/>
                <w:color w:val="000000"/>
                <w:spacing w:val="0"/>
                <w:position w:val="0"/>
                <w:sz w:val="20"/>
                <w:u w:val="single"/>
                <w:shd w:fill="auto" w:val="clear"/>
              </w:rPr>
              <w:t xml:space="preserve">You will need the barcode that you received from the New Jersey State Library to view the full text of the following article. Directions for obtaining a New Jersey State Library card/barcode are in the syllabus as well as the first three modules.</w:t>
            </w:r>
          </w:p>
          <w:p>
            <w:pPr>
              <w:spacing w:before="0" w:after="0" w:line="276"/>
              <w:ind w:right="0" w:left="0" w:firstLine="0"/>
              <w:jc w:val="left"/>
              <w:rPr>
                <w:rFonts w:ascii="Arial" w:hAnsi="Arial" w:cs="Arial" w:eastAsia="Arial"/>
                <w:color w:val="000000"/>
                <w:spacing w:val="0"/>
                <w:position w:val="0"/>
                <w:sz w:val="20"/>
                <w:u w:val="single"/>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hyperlink xmlns:r="http://schemas.openxmlformats.org/officeDocument/2006/relationships" r:id="docRId0">
              <w:r>
                <w:rPr>
                  <w:rFonts w:ascii="Arial" w:hAnsi="Arial" w:cs="Arial" w:eastAsia="Arial"/>
                  <w:color w:val="0000FF"/>
                  <w:spacing w:val="0"/>
                  <w:position w:val="0"/>
                  <w:sz w:val="20"/>
                  <w:u w:val="single"/>
                  <w:shd w:fill="auto" w:val="clear"/>
                </w:rPr>
                <w:t xml:space="preserve">http://go.galegroup.com/ps/i.do?id=GALE%7CA140305435&amp;v=2.1&amp;u=tren60141&amp;it=r&amp;p=EAIM&amp;sw=w&amp;asid=6b25bf878bf2d024213460278a339a99</w:t>
              </w:r>
            </w:hyperlink>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360"/>
              <w:ind w:right="90" w:left="0" w:firstLine="0"/>
              <w:jc w:val="left"/>
              <w:rPr>
                <w:rFonts w:ascii="Arial" w:hAnsi="Arial" w:cs="Arial" w:eastAsia="Arial"/>
                <w:b/>
                <w:color w:val="000000"/>
                <w:spacing w:val="0"/>
                <w:position w:val="0"/>
                <w:sz w:val="20"/>
                <w:u w:val="single"/>
                <w:shd w:fill="auto" w:val="clear"/>
              </w:rPr>
            </w:pPr>
            <w:r>
              <w:rPr>
                <w:rFonts w:ascii="Arial" w:hAnsi="Arial" w:cs="Arial" w:eastAsia="Arial"/>
                <w:b/>
                <w:color w:val="000000"/>
                <w:spacing w:val="0"/>
                <w:position w:val="0"/>
                <w:sz w:val="20"/>
                <w:u w:val="single"/>
                <w:shd w:fill="auto" w:val="clear"/>
              </w:rPr>
              <w:t xml:space="preserve">Video</w:t>
            </w:r>
          </w:p>
          <w:p>
            <w:pPr>
              <w:spacing w:before="0" w:after="0" w:line="276"/>
              <w:ind w:right="90" w:left="0" w:firstLine="0"/>
              <w:jc w:val="both"/>
              <w:rPr>
                <w:rFonts w:ascii="Arial" w:hAnsi="Arial" w:cs="Arial" w:eastAsia="Arial"/>
                <w:color w:val="222222"/>
                <w:spacing w:val="0"/>
                <w:position w:val="0"/>
                <w:sz w:val="20"/>
                <w:u w:val="single"/>
                <w:shd w:fill="auto" w:val="clear"/>
              </w:rPr>
            </w:pPr>
            <w:r>
              <w:rPr>
                <w:rFonts w:ascii="Arial" w:hAnsi="Arial" w:cs="Arial" w:eastAsia="Arial"/>
                <w:color w:val="222222"/>
                <w:spacing w:val="0"/>
                <w:position w:val="0"/>
                <w:sz w:val="20"/>
                <w:u w:val="single"/>
                <w:shd w:fill="auto" w:val="clear"/>
              </w:rPr>
              <w:t xml:space="preserve">Watch the following video:</w:t>
            </w:r>
          </w:p>
          <w:p>
            <w:pPr>
              <w:spacing w:before="0" w:after="0" w:line="276"/>
              <w:ind w:right="90" w:left="0" w:firstLine="0"/>
              <w:jc w:val="both"/>
              <w:rPr>
                <w:rFonts w:ascii="Arial" w:hAnsi="Arial" w:cs="Arial" w:eastAsia="Arial"/>
                <w:color w:val="222222"/>
                <w:spacing w:val="0"/>
                <w:position w:val="0"/>
                <w:sz w:val="20"/>
                <w:u w:val="single"/>
                <w:shd w:fill="auto" w:val="clear"/>
              </w:rPr>
            </w:pPr>
          </w:p>
          <w:p>
            <w:pPr>
              <w:numPr>
                <w:ilvl w:val="0"/>
                <w:numId w:val="7"/>
              </w:numPr>
              <w:spacing w:before="0" w:after="0" w:line="276"/>
              <w:ind w:right="0" w:left="720" w:hanging="360"/>
              <w:jc w:val="left"/>
              <w:rPr>
                <w:rFonts w:ascii="Arial" w:hAnsi="Arial" w:cs="Arial" w:eastAsia="Arial"/>
                <w:color w:val="000000"/>
                <w:spacing w:val="0"/>
                <w:position w:val="0"/>
                <w:sz w:val="20"/>
                <w:u w:val="single"/>
                <w:shd w:fill="auto" w:val="clear"/>
              </w:rPr>
            </w:pPr>
            <w:r>
              <w:rPr>
                <w:rFonts w:ascii="Arial" w:hAnsi="Arial" w:cs="Arial" w:eastAsia="Arial"/>
                <w:color w:val="222222"/>
                <w:spacing w:val="0"/>
                <w:position w:val="0"/>
                <w:sz w:val="20"/>
                <w:u w:val="single"/>
                <w:shd w:fill="auto" w:val="clear"/>
              </w:rPr>
              <w:t xml:space="preserve">Stanford Graduate School of Business Guest Lecture: Alan Mulally. President and CEO of Ford: Leaders Must Serve, with Courage</w:t>
            </w:r>
          </w:p>
          <w:p>
            <w:pPr>
              <w:spacing w:before="0" w:after="0" w:line="276"/>
              <w:ind w:right="90" w:left="720" w:firstLine="0"/>
              <w:jc w:val="both"/>
              <w:rPr>
                <w:rFonts w:ascii="Arial" w:hAnsi="Arial" w:cs="Arial" w:eastAsia="Arial"/>
                <w:color w:val="000000"/>
                <w:spacing w:val="0"/>
                <w:position w:val="0"/>
                <w:sz w:val="20"/>
                <w:u w:val="single"/>
                <w:shd w:fill="auto" w:val="clear"/>
              </w:rPr>
            </w:pPr>
            <w:hyperlink xmlns:r="http://schemas.openxmlformats.org/officeDocument/2006/relationships" r:id="docRId1">
              <w:r>
                <w:rPr>
                  <w:rFonts w:ascii="Arial" w:hAnsi="Arial" w:cs="Arial" w:eastAsia="Arial"/>
                  <w:color w:val="1155CC"/>
                  <w:spacing w:val="0"/>
                  <w:position w:val="0"/>
                  <w:sz w:val="20"/>
                  <w:u w:val="single"/>
                  <w:shd w:fill="auto" w:val="clear"/>
                </w:rPr>
                <w:t xml:space="preserve">http:/www.youtube.com/watch?v=ZIwz1KlKXP4</w:t>
              </w:r>
            </w:hyperlink>
          </w:p>
          <w:p>
            <w:pPr>
              <w:spacing w:before="0" w:after="0" w:line="276"/>
              <w:ind w:right="0" w:left="0" w:firstLine="0"/>
              <w:jc w:val="left"/>
              <w:rPr>
                <w:rFonts w:ascii="Arial" w:hAnsi="Arial" w:cs="Arial" w:eastAsia="Arial"/>
                <w:color w:val="1155CC"/>
                <w:spacing w:val="0"/>
                <w:position w:val="0"/>
                <w:sz w:val="20"/>
                <w:u w:val="single"/>
                <w:shd w:fill="auto" w:val="clear"/>
              </w:rPr>
            </w:pPr>
          </w:p>
          <w:p>
            <w:pPr>
              <w:spacing w:before="0" w:after="0" w:line="276"/>
              <w:ind w:right="0" w:left="0" w:firstLine="0"/>
              <w:jc w:val="left"/>
              <w:rPr>
                <w:spacing w:val="0"/>
                <w:position w:val="0"/>
                <w:shd w:fill="auto" w:val="clear"/>
              </w:rPr>
            </w:pPr>
          </w:p>
        </w:tc>
        <w:tc>
          <w:tcPr>
            <w:tcW w:w="360" w:type="dxa"/>
            <w:tcBorders>
              <w:top w:val="single" w:color="836967" w:sz="0"/>
              <w:left w:val="single" w:color="836967" w:sz="0"/>
              <w:bottom w:val="single" w:color="836967" w:sz="0"/>
              <w:right w:val="single" w:color="836967" w:sz="0"/>
            </w:tcBorders>
            <w:shd w:color="000000" w:fill="auto" w:val="clear"/>
            <w:tcMar>
              <w:left w:w="10" w:type="dxa"/>
              <w:right w:w="10" w:type="dxa"/>
            </w:tcMar>
            <w:vAlign w:val="top"/>
          </w:tcPr>
          <w:p>
            <w:pPr>
              <w:spacing w:before="0" w:after="0" w:line="240"/>
              <w:ind w:right="90" w:left="0" w:firstLine="0"/>
              <w:jc w:val="right"/>
              <w:rPr>
                <w:rFonts w:ascii="Calibri" w:hAnsi="Calibri" w:cs="Calibri" w:eastAsia="Calibri"/>
                <w:color w:val="auto"/>
                <w:spacing w:val="0"/>
                <w:position w:val="0"/>
                <w:sz w:val="22"/>
                <w:shd w:fill="auto" w:val="clear"/>
              </w:rPr>
            </w:pPr>
          </w:p>
        </w:tc>
      </w:tr>
    </w:tbl>
    <w:p>
      <w:pPr>
        <w:spacing w:before="0" w:after="0" w:line="276"/>
        <w:ind w:right="90" w:left="0" w:firstLine="0"/>
        <w:jc w:val="left"/>
        <w:rPr>
          <w:rFonts w:ascii="Arial" w:hAnsi="Arial" w:cs="Arial" w:eastAsia="Arial"/>
          <w:color w:val="000000"/>
          <w:spacing w:val="0"/>
          <w:position w:val="0"/>
          <w:sz w:val="20"/>
          <w:u w:val="single"/>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 </w:t>
      </w:r>
      <w:r>
        <w:rPr>
          <w:rFonts w:ascii="Calibri" w:hAnsi="Calibri" w:cs="Calibri" w:eastAsia="Calibri"/>
          <w:color w:val="auto"/>
          <w:spacing w:val="0"/>
          <w:position w:val="0"/>
          <w:sz w:val="22"/>
          <w:shd w:fill="auto" w:val="clear"/>
        </w:rPr>
        <w:t xml:space="preserve">Design a personal plan that develops your administrative skills, interpersonal skills, and conceptual skills. How do these skill sets contribute to your being an effective leader? What areas can you strengthen? How will you go about improving?</w:t>
      </w:r>
    </w:p>
  </w:body>
</w:document>
</file>

<file path=word/numbering.xml><?xml version="1.0" encoding="utf-8"?>
<w:numbering xmlns:w="http://schemas.openxmlformats.org/wordprocessingml/2006/main">
  <w:abstractNum w:abstractNumId="0">
    <w:lvl w:ilvl="0">
      <w:start w:val="1"/>
      <w:numFmt w:val="bullet"/>
      <w:lvlText w:val="•"/>
    </w:lvl>
  </w:abstractNum>
  <w:num w:numId="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go.galegroup.com/ps/i.do?id=GALE%7CA140305435&amp;v=2.1&amp;u=tren60141&amp;it=r&amp;p=EAIM&amp;sw=w&amp;asid=6b25bf878bf2d024213460278a339a99" Id="docRId0" Type="http://schemas.openxmlformats.org/officeDocument/2006/relationships/hyperlink" /><Relationship TargetMode="External" Target="http://www.youtube.com/watch?v=ZIwz1KlKXP4"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