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F594F" w14:textId="7C20D3AD" w:rsidR="00DF6B72" w:rsidRPr="004F6D6E" w:rsidRDefault="00DF6B72"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35FA4763" w14:textId="77777777" w:rsidR="007E3E51" w:rsidRDefault="007E3E51"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F5DB6D0" w14:textId="77777777" w:rsidR="007E3E51" w:rsidRDefault="007E3E51"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F261CA" w14:textId="0C9E5DF3" w:rsidR="007E3E51" w:rsidRDefault="001B303C" w:rsidP="007E3E51">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LEADERSHIP</w:t>
      </w:r>
    </w:p>
    <w:p w14:paraId="35CBFEF1" w14:textId="4ABC6D04" w:rsidR="00DF6B72" w:rsidRPr="004F6D6E" w:rsidRDefault="007E3E51" w:rsidP="007E3E51">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Student’s Name</w:t>
      </w:r>
    </w:p>
    <w:p w14:paraId="3CF7186B" w14:textId="74CDF814" w:rsidR="00DF6B72" w:rsidRPr="004F6D6E" w:rsidRDefault="007E3E51"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Institutional </w:t>
      </w:r>
      <w:r w:rsidR="001B303C"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Affiliation</w:t>
      </w:r>
    </w:p>
    <w:p w14:paraId="181DDE5E" w14:textId="5C25D86B" w:rsidR="00DF6B72" w:rsidRPr="004F6D6E" w:rsidRDefault="001B303C"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Course</w:t>
      </w:r>
    </w:p>
    <w:p w14:paraId="32EC69D9" w14:textId="04AD5C27" w:rsidR="00DF6B72" w:rsidRPr="004F6D6E" w:rsidRDefault="001B303C"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Instructor</w:t>
      </w:r>
    </w:p>
    <w:p w14:paraId="09B4FE3E" w14:textId="150501C0" w:rsidR="00DF6B72" w:rsidRPr="004F6D6E" w:rsidRDefault="001B303C" w:rsidP="00DF6B72">
      <w:pPr>
        <w:pBdr>
          <w:top w:val="nil"/>
          <w:left w:val="nil"/>
          <w:bottom w:val="nil"/>
          <w:right w:val="nil"/>
          <w:between w:val="nil"/>
          <w:bar w:val="nil"/>
        </w:pBdr>
        <w:spacing w:after="0" w:line="480" w:lineRule="auto"/>
        <w:jc w:val="center"/>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r w:rsidRPr="004F6D6E">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t xml:space="preserve">Date </w:t>
      </w:r>
    </w:p>
    <w:p w14:paraId="7F1D5455" w14:textId="77777777" w:rsidR="00DF6B72" w:rsidRPr="004F6D6E" w:rsidRDefault="00DF6B72">
      <w:pPr>
        <w:pBdr>
          <w:top w:val="nil"/>
          <w:left w:val="nil"/>
          <w:bottom w:val="nil"/>
          <w:right w:val="nil"/>
          <w:between w:val="nil"/>
          <w:bar w:val="nil"/>
        </w:pBdr>
        <w:spacing w:after="0" w:line="480" w:lineRule="auto"/>
        <w:ind w:left="1440" w:firstLine="720"/>
        <w:rPr>
          <w:rFonts w:ascii="Times New Roman" w:eastAsia="Arial Unicode MS" w:hAnsi="Times New Roman" w:cs="Times New Roman"/>
          <w:color w:val="000000"/>
          <w:sz w:val="24"/>
          <w:szCs w:val="24"/>
          <w:bdr w:val="nil"/>
          <w14:textOutline w14:w="0" w14:cap="flat" w14:cmpd="sng" w14:algn="ctr">
            <w14:solidFill>
              <w14:srgbClr w14:val="000000"/>
            </w14:solidFill>
            <w14:prstDash w14:val="solid"/>
            <w14:miter w14:lim="0"/>
          </w14:textOutline>
        </w:rPr>
      </w:pPr>
    </w:p>
    <w:p w14:paraId="2BD993DF" w14:textId="77777777" w:rsidR="00332AE4" w:rsidRPr="004F6D6E" w:rsidRDefault="00332AE4">
      <w:pPr>
        <w:pBdr>
          <w:top w:val="nil"/>
          <w:left w:val="nil"/>
          <w:bottom w:val="nil"/>
          <w:right w:val="nil"/>
          <w:between w:val="nil"/>
          <w:bar w:val="nil"/>
        </w:pBdr>
        <w:spacing w:after="0" w:line="480" w:lineRule="auto"/>
        <w:ind w:left="2160" w:firstLine="720"/>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B3526E5" w14:textId="48F9EEF0" w:rsidR="00332AE4" w:rsidRPr="004F6D6E" w:rsidRDefault="00332AE4"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7504D52" w14:textId="1EB31E5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58A03B2F" w14:textId="160B67C6"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E98C768" w14:textId="5626CEA0"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29D1B4E8" w14:textId="6D15E785"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7C5FBED7" w14:textId="0029431B"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A00262B" w14:textId="02C524C8" w:rsidR="00DF6B72" w:rsidRPr="004F6D6E" w:rsidRDefault="00DF6B72" w:rsidP="00DF6B72">
      <w:pPr>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095424AA" w14:textId="63185E03" w:rsidR="00332AE4" w:rsidRPr="004F6D6E" w:rsidRDefault="00332AE4">
      <w:pPr>
        <w:pBdr>
          <w:top w:val="nil"/>
          <w:left w:val="nil"/>
          <w:bottom w:val="nil"/>
          <w:right w:val="nil"/>
          <w:between w:val="nil"/>
          <w:bar w:val="nil"/>
        </w:pBdr>
        <w:spacing w:after="0"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4F045052" w14:textId="77777777" w:rsidR="008D7994" w:rsidRPr="004F6D6E" w:rsidRDefault="008D7994" w:rsidP="008D7994">
      <w:pPr>
        <w:spacing w:line="480" w:lineRule="auto"/>
        <w:rPr>
          <w:rFonts w:ascii="Times New Roman" w:eastAsia="Arial Unicode MS" w:hAnsi="Times New Roman" w:cs="Times New Roman"/>
          <w:b/>
          <w:bCs/>
          <w:color w:val="000000"/>
          <w:sz w:val="24"/>
          <w:szCs w:val="24"/>
          <w:bdr w:val="nil"/>
          <w14:textOutline w14:w="0" w14:cap="flat" w14:cmpd="sng" w14:algn="ctr">
            <w14:solidFill>
              <w14:srgbClr w14:val="000000"/>
            </w14:solidFill>
            <w14:prstDash w14:val="solid"/>
            <w14:miter w14:lim="0"/>
          </w14:textOutline>
        </w:rPr>
      </w:pPr>
    </w:p>
    <w:p w14:paraId="36735C69" w14:textId="77777777" w:rsidR="0012502D" w:rsidRPr="004F6D6E" w:rsidRDefault="0012502D" w:rsidP="0012502D">
      <w:pPr>
        <w:ind w:firstLine="720"/>
        <w:rPr>
          <w:rFonts w:ascii="Times New Roman" w:eastAsiaTheme="minorHAnsi" w:hAnsi="Times New Roman" w:cs="Times New Roman"/>
          <w:sz w:val="24"/>
          <w:szCs w:val="24"/>
        </w:rPr>
      </w:pPr>
    </w:p>
    <w:p w14:paraId="34772C7C" w14:textId="77777777" w:rsidR="002E5FA4" w:rsidRDefault="002E5FA4" w:rsidP="00FD46E2">
      <w:pPr>
        <w:rPr>
          <w:rFonts w:ascii="Times New Roman" w:eastAsiaTheme="minorHAnsi" w:hAnsi="Times New Roman" w:cs="Times New Roman"/>
          <w:sz w:val="24"/>
          <w:szCs w:val="24"/>
        </w:rPr>
      </w:pPr>
    </w:p>
    <w:p w14:paraId="6694E30D" w14:textId="77777777" w:rsidR="00627EAD" w:rsidRDefault="00627EAD" w:rsidP="002E5FA4">
      <w:pPr>
        <w:ind w:firstLine="720"/>
        <w:rPr>
          <w:rFonts w:ascii="Times New Roman" w:eastAsiaTheme="minorHAnsi" w:hAnsi="Times New Roman" w:cs="Times New Roman"/>
          <w:sz w:val="24"/>
          <w:szCs w:val="24"/>
        </w:rPr>
      </w:pPr>
    </w:p>
    <w:p w14:paraId="1E2AC1D2" w14:textId="77777777" w:rsidR="007E3E51" w:rsidRDefault="007E3E51" w:rsidP="00627EAD">
      <w:pPr>
        <w:ind w:firstLine="720"/>
        <w:jc w:val="center"/>
        <w:rPr>
          <w:rFonts w:ascii="Times New Roman" w:eastAsiaTheme="minorHAnsi" w:hAnsi="Times New Roman" w:cs="Times New Roman"/>
          <w:b/>
          <w:bCs/>
          <w:sz w:val="24"/>
          <w:szCs w:val="24"/>
        </w:rPr>
      </w:pPr>
    </w:p>
    <w:p w14:paraId="75C0778D" w14:textId="1CB31B4B" w:rsidR="00627EAD" w:rsidRPr="00627EAD" w:rsidRDefault="00627EAD" w:rsidP="00627EAD">
      <w:pPr>
        <w:ind w:firstLine="720"/>
        <w:jc w:val="center"/>
        <w:rPr>
          <w:rFonts w:ascii="Times New Roman" w:eastAsiaTheme="minorHAnsi" w:hAnsi="Times New Roman" w:cs="Times New Roman"/>
          <w:b/>
          <w:bCs/>
          <w:sz w:val="24"/>
          <w:szCs w:val="24"/>
        </w:rPr>
      </w:pPr>
      <w:r w:rsidRPr="00627EAD">
        <w:rPr>
          <w:rFonts w:ascii="Times New Roman" w:eastAsiaTheme="minorHAnsi" w:hAnsi="Times New Roman" w:cs="Times New Roman"/>
          <w:b/>
          <w:bCs/>
          <w:sz w:val="24"/>
          <w:szCs w:val="24"/>
        </w:rPr>
        <w:lastRenderedPageBreak/>
        <w:t>Colin Powell</w:t>
      </w:r>
    </w:p>
    <w:p w14:paraId="20462B05" w14:textId="1A45797B" w:rsidR="00FD46E2" w:rsidRPr="00FD46E2" w:rsidRDefault="00F36D98" w:rsidP="002E5FA4">
      <w:pPr>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t>Colin Luther Powell i</w:t>
      </w:r>
      <w:r w:rsidR="001B303C" w:rsidRPr="00FD46E2">
        <w:rPr>
          <w:rFonts w:ascii="Times New Roman" w:eastAsiaTheme="minorHAnsi" w:hAnsi="Times New Roman" w:cs="Times New Roman"/>
          <w:sz w:val="24"/>
          <w:szCs w:val="24"/>
        </w:rPr>
        <w:t>s a diplomat, a politician, and a retired military. For a period lasting up to 2005, he was the United States Secretary. As the first African American secretary of state, Collins Powel held this office. Colin Powell was a remarkable leader, demonstrated by his method of governing people in his life's three fields. It was a politician for Colin Powell. (Saint Paul, 2001). Colin Powell had to be a leader in so many sectors as the Pentagon, the joint chiefs, the White House, and the State Department. This illustrates how influential power was in his leading position and how good he was. We also learn that Powell played a prominent role in four administrations, Republican and Democrat, spanning more than twenty years, and this was so great.</w:t>
      </w:r>
    </w:p>
    <w:p w14:paraId="3EED2D1E"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 Colin Luther Powell also contributed in the Vietnam war and the cold war; these included the term that he served as a general and all these contributions comprised of the debates that Powell engaged in throughout the last two decades on foreign and security policy, such as the use of U.S. power following the war in Vietnam, the end of the cold war, the search for new ways in American foreign policy, Panama (1989) and the Persian Gulf (1990–1991) involvement. Powel was also a diplomat, and as a diplomat, he was After 9/11 and before the Iraq war, he helped shape the objectives and objectives of U.S. diplomacy. Having involved him in all these fields and walks of life, we can conclude that Colin Powell was a great leader since he promoted change and solved situations with his diplomatic ideas. </w:t>
      </w:r>
    </w:p>
    <w:p w14:paraId="2BE8AA9F" w14:textId="1B51C8D9"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He understood leadership as a linked people; he said leadership is all about getting out of the people. </w:t>
      </w:r>
      <w:r w:rsidR="005E72D8">
        <w:rPr>
          <w:rFonts w:ascii="Times New Roman" w:eastAsiaTheme="minorHAnsi" w:hAnsi="Times New Roman" w:cs="Times New Roman"/>
          <w:sz w:val="24"/>
          <w:szCs w:val="24"/>
        </w:rPr>
        <w:t xml:space="preserve">He was unselfish. </w:t>
      </w:r>
      <w:r w:rsidRPr="00FD46E2">
        <w:rPr>
          <w:rFonts w:ascii="Times New Roman" w:eastAsiaTheme="minorHAnsi" w:hAnsi="Times New Roman" w:cs="Times New Roman"/>
          <w:sz w:val="24"/>
          <w:szCs w:val="24"/>
        </w:rPr>
        <w:t xml:space="preserve">Colin Powell was a decisive leadership and an influential leader. Powell noted, "It's about transmission and confidence of a sense of purpose while showing moral and physical courage." That is the opinion of Powel on what leadership is like (Finlayson, 2004). This is the most innovative way to lead people and the most distinctive way. Instead of other leaders who focus on themselves, he centered his attention on the people he led and the state. </w:t>
      </w:r>
    </w:p>
    <w:p w14:paraId="17E65D9F"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Powel colin states the key to leadership is to add further spark to people's governance and management. Powel argued that leadership is about doing everything managerial science can, but taking that additional step and making it shimmer. This spark comes from people's trust in you, such that people follow you, even only out of curiosity. (Spanish &amp; Czech Republic, 2019). The idea of leadership, according to Powell, is spiced up and is original, based on his own opinion and leadership views. This mindset and his view on leadership made him flourish and emerge a good leader in the end, accomplishing his duties, making change, and maintaining peace through diplomacy. This is because he focused on the people and knew what was best for the people, and gave it to them. This is what good leadership is all about. </w:t>
      </w:r>
    </w:p>
    <w:p w14:paraId="7BA257A7" w14:textId="5DAFC2D7" w:rsidR="00FD46E2" w:rsidRPr="00FD46E2" w:rsidRDefault="005E72D8" w:rsidP="002E5FA4">
      <w:pPr>
        <w:ind w:firstLine="720"/>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Powell was a visionary leader. </w:t>
      </w:r>
      <w:r w:rsidR="001B303C" w:rsidRPr="00FD46E2">
        <w:rPr>
          <w:rFonts w:ascii="Times New Roman" w:eastAsiaTheme="minorHAnsi" w:hAnsi="Times New Roman" w:cs="Times New Roman"/>
          <w:sz w:val="24"/>
          <w:szCs w:val="24"/>
        </w:rPr>
        <w:t>Vision is a very important leadership factor because a good leader must have a vision and work towards that vision to keep him on the road and to his objective</w:t>
      </w:r>
      <w:r>
        <w:rPr>
          <w:rFonts w:ascii="Times New Roman" w:eastAsiaTheme="minorHAnsi" w:hAnsi="Times New Roman" w:cs="Times New Roman"/>
          <w:sz w:val="24"/>
          <w:szCs w:val="24"/>
        </w:rPr>
        <w:t xml:space="preserve"> </w:t>
      </w:r>
      <w:r w:rsidR="001B303C" w:rsidRPr="00FD46E2">
        <w:rPr>
          <w:rFonts w:ascii="Times New Roman" w:eastAsiaTheme="minorHAnsi" w:hAnsi="Times New Roman" w:cs="Times New Roman"/>
          <w:sz w:val="24"/>
          <w:szCs w:val="24"/>
        </w:rPr>
        <w:t xml:space="preserve">(French version, 2019). The vision also helps the leader encourage his followers to </w:t>
      </w:r>
      <w:r w:rsidR="001B303C" w:rsidRPr="00FD46E2">
        <w:rPr>
          <w:rFonts w:ascii="Times New Roman" w:eastAsiaTheme="minorHAnsi" w:hAnsi="Times New Roman" w:cs="Times New Roman"/>
          <w:sz w:val="24"/>
          <w:szCs w:val="24"/>
        </w:rPr>
        <w:lastRenderedPageBreak/>
        <w:t>work to achieve the vision to work with passion and purpose. This always leads to a positive outcome and to leadership that is so helpful and successful. As a leader, Colin Powell had a vision he wanted throughout his life, that is to say, in political, military, and diplomatic terms. The objective of this vision is to show you where you are headed, to be able to know your purpose and how we will progress from point A to B. For example, in power interrogations and writing, you say that a person must have a vision. Powel showed a good quality of working and being focused on something. This helped power greatly since, in three and more areas, it made it easier for him to work and change across all three areas. This was praiseworthy, and this is an excellent leadership quality.</w:t>
      </w:r>
    </w:p>
    <w:p w14:paraId="1E099908" w14:textId="7F1C6FCE"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For successful leadership, an effective leadership style with solid leadership skills must be established. Good management abilities in leadership are very crucial. For example, practical leadership qualities assist individuals in achieving the best and driving leaders and topics to work to their common goal (</w:t>
      </w:r>
      <w:proofErr w:type="spellStart"/>
      <w:r w:rsidRPr="00FD46E2">
        <w:rPr>
          <w:rFonts w:ascii="Times New Roman" w:eastAsiaTheme="minorHAnsi" w:hAnsi="Times New Roman" w:cs="Times New Roman"/>
          <w:sz w:val="24"/>
          <w:szCs w:val="24"/>
        </w:rPr>
        <w:t>McClerking</w:t>
      </w:r>
      <w:proofErr w:type="spellEnd"/>
      <w:r w:rsidRPr="00FD46E2">
        <w:rPr>
          <w:rFonts w:ascii="Times New Roman" w:eastAsiaTheme="minorHAnsi" w:hAnsi="Times New Roman" w:cs="Times New Roman"/>
          <w:sz w:val="24"/>
          <w:szCs w:val="24"/>
        </w:rPr>
        <w:t>, 2020). Good leadership qualifications and ideals serve to maintain the organization and organization of leaders and issues. Leadership is crucial since these qualities define their leadership. The leadership qualities are good. The quality of effective leadership includes; responsibilities, inventiveness, good communication, adaptability, etc. These characteristics determine leadership efficiency. Powel defines some attributes as good leadership's effective qualities. Trust, acceptance of failures, and continued optimism are important for successful leadership, for example, he argues. In a nutshell, these are the traits of good colin Powell leadership. Powel practiced these skills personally and became an outstanding leader.</w:t>
      </w:r>
    </w:p>
    <w:p w14:paraId="71408904"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Colin Powell demonstrated trust in his leadership. He said that trust is the essence of leadership and termed it "a coin of the realm" (Finlayson, 2004). And said legitimacy to lead could never be attained where there is no trust in leadership. Every leader must trust the people to be an effective leader. Trust is not just about finances alone; a good leader should trust the subjects and his entire team in his work and be ready to work together towards a common goal. For instance, trust has many advantages in leadership, for example, trust boosts morale, innovation, revenue, loyalty, and retention, and all these are positive achievements. It is important to note that for Powell to have all those achievements, he had to trust the people and the process. Powel said that leadership is for the people and based his administration towards the people, and to achieve this, he had to trust the people. This is what made Powell a good leader, and trust significantly boosted the leadership.</w:t>
      </w:r>
    </w:p>
    <w:p w14:paraId="53D558BC" w14:textId="00FA1F63"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 Powell states that accepting failure is one of the ways in which a person can become a good leader. For instance, accepting failure is a show of understanding oneself and correcting mistakes other than ignoring or denying the loss (</w:t>
      </w:r>
      <w:proofErr w:type="spellStart"/>
      <w:r w:rsidRPr="00FD46E2">
        <w:rPr>
          <w:rFonts w:ascii="Times New Roman" w:eastAsiaTheme="minorHAnsi" w:hAnsi="Times New Roman" w:cs="Times New Roman"/>
          <w:sz w:val="24"/>
          <w:szCs w:val="24"/>
        </w:rPr>
        <w:t>McClerking</w:t>
      </w:r>
      <w:proofErr w:type="spellEnd"/>
      <w:r w:rsidRPr="00FD46E2">
        <w:rPr>
          <w:rFonts w:ascii="Times New Roman" w:eastAsiaTheme="minorHAnsi" w:hAnsi="Times New Roman" w:cs="Times New Roman"/>
          <w:sz w:val="24"/>
          <w:szCs w:val="24"/>
        </w:rPr>
        <w:t xml:space="preserve"> &amp; Block, 2020). Failure pushes people to achieve more incredible things in life and encourages them to face reality and various places in life. For instance, failing once will help a leader know what to avoid and how to handle some situations in life when faced with specific challenges in the future. Colin Powell owned up to his mistakes and failures, and in the process, he gained responsibility and righted his wrongs. </w:t>
      </w:r>
      <w:r w:rsidRPr="00FD46E2">
        <w:rPr>
          <w:rFonts w:ascii="Times New Roman" w:eastAsiaTheme="minorHAnsi" w:hAnsi="Times New Roman" w:cs="Times New Roman"/>
          <w:sz w:val="24"/>
          <w:szCs w:val="24"/>
        </w:rPr>
        <w:lastRenderedPageBreak/>
        <w:t xml:space="preserve">This gave him success, and this is evidence that accepting defeat is just as important in leadership since it allows the leader to control the situation. </w:t>
      </w:r>
    </w:p>
    <w:p w14:paraId="3ABA0EEC"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Powel also says that remaining optimistic is another way to ensure effective leadership. This is because panic is destructive. As a good leader, a person should ensure that no restrictions created in his mind will interfere with their administration. Remaining optimistic is very important in leadership as it helps keep the leader focused and keeps the leader going deep in to venture and explore new things. A promising leader recognizes the capabilities of people and, at the same time, inspires them to better their inadequacies. This motivates employees to do their best for each other. Optimism also can encourage others to act. Powel says that optimism helps protect against depression, and this helps keep the mind psychologically upright and in a good state so that the leader can be in a position to make good decisions. </w:t>
      </w:r>
    </w:p>
    <w:p w14:paraId="0EDB396C"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Powel colin also demonstrated responsibility in his life. This character was so essential and determined his career overall. As a diplomat, he took responsibility for engaging in debates that changed and restored peace in the country and the conflicting neighboring nations. For instance, during the cold war and the Vietnam War, Powell ensured that there was peace, demonstrating his responsibility (Waters, 2017).  From the research and documentation, we found out that Powell During the last two decades, Powell has participated in the most critical foreign and defense policy discussions such as American strength after the Vietnam war, the collapse of the Cold War, and the search for new avenues for American foreign policy and intervention in Panama and also after 11 September 2001. Before the Iraq war, he helped shape U.S. diplomacy's priorities and goals.</w:t>
      </w:r>
    </w:p>
    <w:p w14:paraId="0B3694DE"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Powel also had good communicative skills. He had a wonderful personality that made him do a lot of networking and eventually ended up in good shape. He made changes nationwide and was widely recognized for his accomplishments and achievements, most especially in politics and the military. This gave him great recognition all over the world. In the other walks of life Powell had a family and really handled it well. He was able to handle and build his family and at the same time work in the many areas and emerged victorious in all these walks of life. This is so commendable, and this is what I admire Powell Luther colin more for. I admire his ability to balance between family and work and emerge victorious in the end and become a great leader. This is the quality that I love most about power and that I admire more. </w:t>
      </w:r>
    </w:p>
    <w:p w14:paraId="47F9B7B4" w14:textId="77777777" w:rsidR="00FD46E2" w:rsidRPr="00FD46E2" w:rsidRDefault="001B303C" w:rsidP="002E5FA4">
      <w:pPr>
        <w:ind w:firstLine="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To be like Powell in terms of striking a balance between his work and family and social life in general, I must know how to develop the strategies that will help me achieve this. (Iodice, 2021). It is essential to notice that not all people are the same, but if there is a quality that one feels will create a significant difference and achievement in their life, it is worth it to try and emulate it. I want to balance business and my social life, which will be an outstanding achievement for me. For instance, Powell had so many accomplishments and received multiple awards to show for his achievements. For example, the honors awarded by colin Powell Luther include the Defensive Distinguished Service Medal, the Distinguished Service Medal of the </w:t>
      </w:r>
      <w:r w:rsidRPr="00FD46E2">
        <w:rPr>
          <w:rFonts w:ascii="Times New Roman" w:eastAsiaTheme="minorHAnsi" w:hAnsi="Times New Roman" w:cs="Times New Roman"/>
          <w:sz w:val="24"/>
          <w:szCs w:val="24"/>
        </w:rPr>
        <w:lastRenderedPageBreak/>
        <w:t>Army, the Senior Defense Service Medal, the Air Force Listings Service Medal, and the Bronze Star Medal (Powell, 2001).</w:t>
      </w:r>
    </w:p>
    <w:p w14:paraId="5AF262A4" w14:textId="77777777" w:rsidR="002E5FA4" w:rsidRDefault="002E5FA4" w:rsidP="00134C89">
      <w:pPr>
        <w:tabs>
          <w:tab w:val="left" w:pos="5520"/>
        </w:tabs>
        <w:spacing w:line="480" w:lineRule="auto"/>
        <w:rPr>
          <w:rFonts w:ascii="Times New Roman" w:hAnsi="Times New Roman" w:cs="Times New Roman"/>
          <w:sz w:val="24"/>
          <w:szCs w:val="24"/>
        </w:rPr>
      </w:pPr>
    </w:p>
    <w:p w14:paraId="08C5990D"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08EB3C48"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5CC9D996"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7DCF3FC3"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05846170"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4476752A"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4705D45A"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1923B03B"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0A3D70C7"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3F72B64C"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5996C35C"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0B26A430"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08A9C653"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0AF935ED"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4806F7CD" w14:textId="77777777" w:rsidR="007E3E51" w:rsidRDefault="007E3E51" w:rsidP="007E3E51">
      <w:pPr>
        <w:tabs>
          <w:tab w:val="left" w:pos="5520"/>
        </w:tabs>
        <w:spacing w:line="480" w:lineRule="auto"/>
        <w:jc w:val="center"/>
        <w:rPr>
          <w:rFonts w:ascii="Times New Roman" w:hAnsi="Times New Roman" w:cs="Times New Roman"/>
          <w:b/>
          <w:bCs/>
          <w:sz w:val="24"/>
          <w:szCs w:val="24"/>
        </w:rPr>
      </w:pPr>
    </w:p>
    <w:p w14:paraId="312B921D" w14:textId="159674AE" w:rsidR="007E3E51" w:rsidRPr="007E3E51" w:rsidRDefault="001B303C" w:rsidP="007E3E51">
      <w:pPr>
        <w:tabs>
          <w:tab w:val="left" w:pos="5520"/>
        </w:tabs>
        <w:spacing w:line="480" w:lineRule="auto"/>
        <w:jc w:val="center"/>
        <w:rPr>
          <w:rFonts w:ascii="Times New Roman" w:hAnsi="Times New Roman" w:cs="Times New Roman"/>
          <w:b/>
          <w:bCs/>
          <w:sz w:val="24"/>
          <w:szCs w:val="24"/>
        </w:rPr>
      </w:pPr>
      <w:r w:rsidRPr="007E3E51">
        <w:rPr>
          <w:rFonts w:ascii="Times New Roman" w:hAnsi="Times New Roman" w:cs="Times New Roman"/>
          <w:b/>
          <w:bCs/>
          <w:sz w:val="24"/>
          <w:szCs w:val="24"/>
        </w:rPr>
        <w:lastRenderedPageBreak/>
        <w:t>References</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4679D8" w14:paraId="264B9925" w14:textId="77777777" w:rsidTr="004679D8">
        <w:tc>
          <w:tcPr>
            <w:tcW w:w="0" w:type="auto"/>
            <w:shd w:val="clear" w:color="auto" w:fill="FFFFFF"/>
            <w:vAlign w:val="center"/>
            <w:hideMark/>
          </w:tcPr>
          <w:p w14:paraId="27520AD6" w14:textId="77777777" w:rsidR="004679D8" w:rsidRPr="00FD46E2" w:rsidRDefault="004679D8" w:rsidP="00FD46E2">
            <w:pPr>
              <w:ind w:left="720" w:hanging="720"/>
              <w:rPr>
                <w:rFonts w:ascii="Times New Roman" w:eastAsiaTheme="minorHAnsi" w:hAnsi="Times New Roman" w:cs="Times New Roman"/>
                <w:sz w:val="24"/>
                <w:szCs w:val="24"/>
              </w:rPr>
            </w:pPr>
            <w:proofErr w:type="spellStart"/>
            <w:r w:rsidRPr="00FD46E2">
              <w:rPr>
                <w:rFonts w:ascii="Times New Roman" w:eastAsiaTheme="minorHAnsi" w:hAnsi="Times New Roman" w:cs="Times New Roman"/>
                <w:sz w:val="24"/>
                <w:szCs w:val="24"/>
              </w:rPr>
              <w:t>Akkas</w:t>
            </w:r>
            <w:proofErr w:type="spellEnd"/>
            <w:r w:rsidRPr="00FD46E2">
              <w:rPr>
                <w:rFonts w:ascii="Times New Roman" w:eastAsiaTheme="minorHAnsi" w:hAnsi="Times New Roman" w:cs="Times New Roman"/>
                <w:sz w:val="24"/>
                <w:szCs w:val="24"/>
              </w:rPr>
              <w:t>, M. A. Promoting and Advancing Leadership through Education: Few guidelines.</w:t>
            </w:r>
          </w:p>
          <w:p w14:paraId="11768DA9"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Finlayson, R. (2004). </w:t>
            </w:r>
            <w:r w:rsidRPr="00FD46E2">
              <w:rPr>
                <w:rFonts w:ascii="Times New Roman" w:eastAsiaTheme="minorHAnsi" w:hAnsi="Times New Roman" w:cs="Times New Roman"/>
                <w:i/>
                <w:iCs/>
                <w:sz w:val="24"/>
                <w:szCs w:val="24"/>
              </w:rPr>
              <w:t>Colin Powell</w:t>
            </w:r>
            <w:r w:rsidRPr="00FD46E2">
              <w:rPr>
                <w:rFonts w:ascii="Times New Roman" w:eastAsiaTheme="minorHAnsi" w:hAnsi="Times New Roman" w:cs="Times New Roman"/>
                <w:sz w:val="24"/>
                <w:szCs w:val="24"/>
              </w:rPr>
              <w:t>. Twenty-First Century Books.</w:t>
            </w:r>
          </w:p>
          <w:p w14:paraId="0C253EAD"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Jackson, W. T., &amp; Watts, L. R. (1999, July). COLIN POWELL. In </w:t>
            </w:r>
            <w:r w:rsidRPr="00FD46E2">
              <w:rPr>
                <w:rFonts w:ascii="Times New Roman" w:eastAsiaTheme="minorHAnsi" w:hAnsi="Times New Roman" w:cs="Times New Roman"/>
                <w:i/>
                <w:iCs/>
                <w:sz w:val="24"/>
                <w:szCs w:val="24"/>
              </w:rPr>
              <w:t>Allied Academies International Conference. International Academy for Case Studies. Proceedings</w:t>
            </w:r>
            <w:r w:rsidRPr="00FD46E2">
              <w:rPr>
                <w:rFonts w:ascii="Times New Roman" w:eastAsiaTheme="minorHAnsi" w:hAnsi="Times New Roman" w:cs="Times New Roman"/>
                <w:sz w:val="24"/>
                <w:szCs w:val="24"/>
              </w:rPr>
              <w:t> (Vol. 6, No. 2, p. 40). Jordan Whitney Enterprises, Inc.</w:t>
            </w:r>
          </w:p>
          <w:p w14:paraId="0BE221C2" w14:textId="77777777" w:rsidR="004679D8" w:rsidRPr="00FD46E2" w:rsidRDefault="004679D8" w:rsidP="00FD46E2">
            <w:pPr>
              <w:ind w:left="720" w:hanging="720"/>
              <w:rPr>
                <w:rFonts w:ascii="Times New Roman" w:eastAsiaTheme="minorHAnsi" w:hAnsi="Times New Roman" w:cs="Times New Roman"/>
                <w:sz w:val="24"/>
                <w:szCs w:val="24"/>
              </w:rPr>
            </w:pPr>
            <w:proofErr w:type="spellStart"/>
            <w:r w:rsidRPr="00FD46E2">
              <w:rPr>
                <w:rFonts w:ascii="Times New Roman" w:eastAsiaTheme="minorHAnsi" w:hAnsi="Times New Roman" w:cs="Times New Roman"/>
                <w:sz w:val="24"/>
                <w:szCs w:val="24"/>
              </w:rPr>
              <w:t>McClerking</w:t>
            </w:r>
            <w:proofErr w:type="spellEnd"/>
            <w:r w:rsidRPr="00FD46E2">
              <w:rPr>
                <w:rFonts w:ascii="Times New Roman" w:eastAsiaTheme="minorHAnsi" w:hAnsi="Times New Roman" w:cs="Times New Roman"/>
                <w:sz w:val="24"/>
                <w:szCs w:val="24"/>
              </w:rPr>
              <w:t>, H. K., &amp; Block, R. (2020). Gluttons for Punishment? African American Celebrities and the Dilemma of Black Leadership. </w:t>
            </w:r>
            <w:r w:rsidRPr="00FD46E2">
              <w:rPr>
                <w:rFonts w:ascii="Times New Roman" w:eastAsiaTheme="minorHAnsi" w:hAnsi="Times New Roman" w:cs="Times New Roman"/>
                <w:i/>
                <w:iCs/>
                <w:sz w:val="24"/>
                <w:szCs w:val="24"/>
              </w:rPr>
              <w:t>Race and Social Problems</w:t>
            </w:r>
            <w:r w:rsidRPr="00FD46E2">
              <w:rPr>
                <w:rFonts w:ascii="Times New Roman" w:eastAsiaTheme="minorHAnsi" w:hAnsi="Times New Roman" w:cs="Times New Roman"/>
                <w:sz w:val="24"/>
                <w:szCs w:val="24"/>
              </w:rPr>
              <w:t>, </w:t>
            </w:r>
            <w:r w:rsidRPr="00FD46E2">
              <w:rPr>
                <w:rFonts w:ascii="Times New Roman" w:eastAsiaTheme="minorHAnsi" w:hAnsi="Times New Roman" w:cs="Times New Roman"/>
                <w:i/>
                <w:iCs/>
                <w:sz w:val="24"/>
                <w:szCs w:val="24"/>
              </w:rPr>
              <w:t>12</w:t>
            </w:r>
            <w:r w:rsidRPr="00FD46E2">
              <w:rPr>
                <w:rFonts w:ascii="Times New Roman" w:eastAsiaTheme="minorHAnsi" w:hAnsi="Times New Roman" w:cs="Times New Roman"/>
                <w:sz w:val="24"/>
                <w:szCs w:val="24"/>
              </w:rPr>
              <w:t>(2), 154-170.</w:t>
            </w:r>
          </w:p>
          <w:p w14:paraId="7D35B7B6"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Powell, C. (2001). A leadership primer. </w:t>
            </w:r>
            <w:r w:rsidRPr="00FD46E2">
              <w:rPr>
                <w:rFonts w:ascii="Times New Roman" w:eastAsiaTheme="minorHAnsi" w:hAnsi="Times New Roman" w:cs="Times New Roman"/>
                <w:i/>
                <w:iCs/>
                <w:sz w:val="24"/>
                <w:szCs w:val="24"/>
              </w:rPr>
              <w:t>Washington, DC: Dep. Army</w:t>
            </w:r>
            <w:r w:rsidRPr="00FD46E2">
              <w:rPr>
                <w:rFonts w:ascii="Times New Roman" w:eastAsiaTheme="minorHAnsi" w:hAnsi="Times New Roman" w:cs="Times New Roman"/>
                <w:sz w:val="24"/>
                <w:szCs w:val="24"/>
              </w:rPr>
              <w:t>.</w:t>
            </w:r>
          </w:p>
          <w:p w14:paraId="10D5AFB7"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Griffing, M. S. A. L. Servant Leadership.</w:t>
            </w:r>
          </w:p>
          <w:p w14:paraId="70C2B6DA"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McKinniss, M. Colin Powell reflects _lessons of career.</w:t>
            </w:r>
          </w:p>
          <w:p w14:paraId="78EDABF3"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Powell, C., &amp; Katzmann, R. A. (2019). 2019 CAMP Courthouse Colloquy United States Court of Appeals for the Second Circuit: Leadership and Mediation. </w:t>
            </w:r>
            <w:r w:rsidRPr="00FD46E2">
              <w:rPr>
                <w:rFonts w:ascii="Times New Roman" w:eastAsiaTheme="minorHAnsi" w:hAnsi="Times New Roman" w:cs="Times New Roman"/>
                <w:i/>
                <w:iCs/>
                <w:sz w:val="24"/>
                <w:szCs w:val="24"/>
              </w:rPr>
              <w:t>Cardozo J. Conflict Resol.</w:t>
            </w:r>
            <w:r w:rsidRPr="00FD46E2">
              <w:rPr>
                <w:rFonts w:ascii="Times New Roman" w:eastAsiaTheme="minorHAnsi" w:hAnsi="Times New Roman" w:cs="Times New Roman"/>
                <w:sz w:val="24"/>
                <w:szCs w:val="24"/>
              </w:rPr>
              <w:t>, </w:t>
            </w:r>
            <w:r w:rsidRPr="00FD46E2">
              <w:rPr>
                <w:rFonts w:ascii="Times New Roman" w:eastAsiaTheme="minorHAnsi" w:hAnsi="Times New Roman" w:cs="Times New Roman"/>
                <w:i/>
                <w:iCs/>
                <w:sz w:val="24"/>
                <w:szCs w:val="24"/>
              </w:rPr>
              <w:t>21</w:t>
            </w:r>
            <w:r w:rsidRPr="00FD46E2">
              <w:rPr>
                <w:rFonts w:ascii="Times New Roman" w:eastAsiaTheme="minorHAnsi" w:hAnsi="Times New Roman" w:cs="Times New Roman"/>
                <w:sz w:val="24"/>
                <w:szCs w:val="24"/>
              </w:rPr>
              <w:t>, 437.</w:t>
            </w:r>
          </w:p>
          <w:p w14:paraId="50EA72B3"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 xml:space="preserve">Hyder, M., &amp; Iraqi, K. M. (2019). The paradigm shift of Leadership: Leaders in Information Technology. </w:t>
            </w:r>
            <w:r w:rsidRPr="00FD46E2">
              <w:rPr>
                <w:rFonts w:ascii="Times New Roman" w:eastAsiaTheme="minorHAnsi" w:hAnsi="Times New Roman" w:cs="Times New Roman"/>
                <w:i/>
                <w:iCs/>
                <w:sz w:val="24"/>
                <w:szCs w:val="24"/>
              </w:rPr>
              <w:t>The Islamic Culture" As-Saqafat-ul Islamia" الثقافة الإسلامية-Research Journal-Sheikh Zayed Islamic Centre, University of Karachi</w:t>
            </w:r>
            <w:r w:rsidRPr="00FD46E2">
              <w:rPr>
                <w:rFonts w:ascii="Times New Roman" w:eastAsiaTheme="minorHAnsi" w:hAnsi="Times New Roman" w:cs="Times New Roman"/>
                <w:sz w:val="24"/>
                <w:szCs w:val="24"/>
              </w:rPr>
              <w:t>, (41).</w:t>
            </w:r>
          </w:p>
          <w:p w14:paraId="4D3F2CBF" w14:textId="77777777" w:rsidR="004679D8" w:rsidRPr="00FD46E2" w:rsidRDefault="004679D8" w:rsidP="00FD46E2">
            <w:pPr>
              <w:ind w:left="720" w:hanging="720"/>
              <w:rPr>
                <w:rFonts w:ascii="Times New Roman" w:eastAsiaTheme="minorHAnsi" w:hAnsi="Times New Roman" w:cs="Times New Roman"/>
                <w:sz w:val="24"/>
                <w:szCs w:val="24"/>
              </w:rPr>
            </w:pPr>
          </w:p>
          <w:p w14:paraId="0BA46E90"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Iodice, E. F. (2021). Common Denominators of Great Leadership. </w:t>
            </w:r>
            <w:r w:rsidRPr="00FD46E2">
              <w:rPr>
                <w:rFonts w:ascii="Times New Roman" w:eastAsiaTheme="minorHAnsi" w:hAnsi="Times New Roman" w:cs="Times New Roman"/>
                <w:i/>
                <w:iCs/>
                <w:sz w:val="24"/>
                <w:szCs w:val="24"/>
              </w:rPr>
              <w:t>The Journal of Values-Based Leadership</w:t>
            </w:r>
            <w:r w:rsidRPr="00FD46E2">
              <w:rPr>
                <w:rFonts w:ascii="Times New Roman" w:eastAsiaTheme="minorHAnsi" w:hAnsi="Times New Roman" w:cs="Times New Roman"/>
                <w:sz w:val="24"/>
                <w:szCs w:val="24"/>
              </w:rPr>
              <w:t>, </w:t>
            </w:r>
            <w:r w:rsidRPr="00FD46E2">
              <w:rPr>
                <w:rFonts w:ascii="Times New Roman" w:eastAsiaTheme="minorHAnsi" w:hAnsi="Times New Roman" w:cs="Times New Roman"/>
                <w:i/>
                <w:iCs/>
                <w:sz w:val="24"/>
                <w:szCs w:val="24"/>
              </w:rPr>
              <w:t>14</w:t>
            </w:r>
            <w:r w:rsidRPr="00FD46E2">
              <w:rPr>
                <w:rFonts w:ascii="Times New Roman" w:eastAsiaTheme="minorHAnsi" w:hAnsi="Times New Roman" w:cs="Times New Roman"/>
                <w:sz w:val="24"/>
                <w:szCs w:val="24"/>
              </w:rPr>
              <w:t>(1), 10.</w:t>
            </w:r>
          </w:p>
          <w:p w14:paraId="3E322F41" w14:textId="77777777" w:rsidR="004679D8" w:rsidRPr="00FD46E2" w:rsidRDefault="004679D8" w:rsidP="00FD46E2">
            <w:pPr>
              <w:ind w:left="720" w:hanging="720"/>
              <w:rPr>
                <w:rFonts w:ascii="Times New Roman" w:eastAsiaTheme="minorHAnsi" w:hAnsi="Times New Roman" w:cs="Times New Roman"/>
                <w:sz w:val="24"/>
                <w:szCs w:val="24"/>
              </w:rPr>
            </w:pPr>
          </w:p>
        </w:tc>
      </w:tr>
      <w:tr w:rsidR="004679D8" w14:paraId="33177936" w14:textId="77777777" w:rsidTr="004679D8">
        <w:tc>
          <w:tcPr>
            <w:tcW w:w="0" w:type="auto"/>
            <w:shd w:val="clear" w:color="auto" w:fill="FFFFFF"/>
            <w:tcMar>
              <w:top w:w="120" w:type="dxa"/>
              <w:left w:w="0" w:type="dxa"/>
              <w:bottom w:w="120" w:type="dxa"/>
              <w:right w:w="0" w:type="dxa"/>
            </w:tcMar>
            <w:hideMark/>
          </w:tcPr>
          <w:p w14:paraId="3D3EF3B0" w14:textId="77777777" w:rsidR="004679D8" w:rsidRPr="00FD46E2" w:rsidRDefault="004679D8" w:rsidP="00FD46E2">
            <w:pPr>
              <w:ind w:left="720" w:hanging="720"/>
              <w:rPr>
                <w:rFonts w:ascii="Times New Roman" w:eastAsiaTheme="minorHAnsi" w:hAnsi="Times New Roman" w:cs="Times New Roman"/>
                <w:sz w:val="24"/>
                <w:szCs w:val="24"/>
              </w:rPr>
            </w:pPr>
          </w:p>
        </w:tc>
      </w:tr>
    </w:tbl>
    <w:p w14:paraId="2691D107" w14:textId="77777777" w:rsidR="004679D8" w:rsidRPr="00FD46E2" w:rsidRDefault="004679D8" w:rsidP="00FD46E2">
      <w:pPr>
        <w:ind w:left="720" w:hanging="720"/>
        <w:rPr>
          <w:rFonts w:ascii="Times New Roman" w:eastAsiaTheme="minorHAnsi" w:hAnsi="Times New Roman" w:cs="Times New Roman"/>
          <w:sz w:val="24"/>
          <w:szCs w:val="24"/>
        </w:rPr>
      </w:pPr>
      <w:r w:rsidRPr="00FD46E2">
        <w:rPr>
          <w:rFonts w:ascii="Times New Roman" w:eastAsiaTheme="minorHAnsi" w:hAnsi="Times New Roman" w:cs="Times New Roman"/>
          <w:sz w:val="24"/>
          <w:szCs w:val="24"/>
        </w:rPr>
        <w:t>Waters, D. F. (2017). </w:t>
      </w:r>
      <w:r w:rsidRPr="00FD46E2">
        <w:rPr>
          <w:rFonts w:ascii="Times New Roman" w:eastAsiaTheme="minorHAnsi" w:hAnsi="Times New Roman" w:cs="Times New Roman"/>
          <w:i/>
          <w:iCs/>
          <w:sz w:val="24"/>
          <w:szCs w:val="24"/>
        </w:rPr>
        <w:t>The Leadership of John Wooden</w:t>
      </w:r>
      <w:r w:rsidRPr="00FD46E2">
        <w:rPr>
          <w:rFonts w:ascii="Times New Roman" w:eastAsiaTheme="minorHAnsi" w:hAnsi="Times New Roman" w:cs="Times New Roman"/>
          <w:sz w:val="24"/>
          <w:szCs w:val="24"/>
        </w:rPr>
        <w:t>. Liberty University.</w:t>
      </w:r>
    </w:p>
    <w:p w14:paraId="1CBC6260" w14:textId="77777777" w:rsidR="007A05D9" w:rsidRPr="004F6D6E" w:rsidRDefault="007A05D9" w:rsidP="00134C89">
      <w:pPr>
        <w:tabs>
          <w:tab w:val="left" w:pos="5520"/>
        </w:tabs>
        <w:spacing w:line="480" w:lineRule="auto"/>
        <w:rPr>
          <w:rFonts w:ascii="Times New Roman" w:hAnsi="Times New Roman" w:cs="Times New Roman"/>
          <w:sz w:val="24"/>
          <w:szCs w:val="24"/>
        </w:rPr>
      </w:pPr>
    </w:p>
    <w:sectPr w:rsidR="007A05D9" w:rsidRPr="004F6D6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EC8ED" w14:textId="77777777" w:rsidR="00F370EB" w:rsidRDefault="00F370EB">
      <w:pPr>
        <w:spacing w:after="0" w:line="240" w:lineRule="auto"/>
      </w:pPr>
      <w:r>
        <w:separator/>
      </w:r>
    </w:p>
  </w:endnote>
  <w:endnote w:type="continuationSeparator" w:id="0">
    <w:p w14:paraId="31257AD3" w14:textId="77777777" w:rsidR="00F370EB" w:rsidRDefault="00F3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2FFFF" w14:textId="77777777" w:rsidR="00F370EB" w:rsidRDefault="00F370EB">
      <w:pPr>
        <w:spacing w:after="0" w:line="240" w:lineRule="auto"/>
      </w:pPr>
      <w:r>
        <w:separator/>
      </w:r>
    </w:p>
  </w:footnote>
  <w:footnote w:type="continuationSeparator" w:id="0">
    <w:p w14:paraId="606FA394" w14:textId="77777777" w:rsidR="00F370EB" w:rsidRDefault="00F37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575659706"/>
      <w:docPartObj>
        <w:docPartGallery w:val="Page Numbers (Top of Page)"/>
        <w:docPartUnique/>
      </w:docPartObj>
    </w:sdtPr>
    <w:sdtEndPr>
      <w:rPr>
        <w:noProof/>
      </w:rPr>
    </w:sdtEndPr>
    <w:sdtContent>
      <w:p w14:paraId="02CB338E" w14:textId="476AD400" w:rsidR="00DF6B72" w:rsidRPr="00DF6B72" w:rsidRDefault="001B303C">
        <w:pPr>
          <w:pStyle w:val="Header"/>
          <w:jc w:val="right"/>
          <w:rPr>
            <w:rFonts w:ascii="Times New Roman" w:hAnsi="Times New Roman" w:cs="Times New Roman"/>
            <w:sz w:val="24"/>
            <w:szCs w:val="24"/>
          </w:rPr>
        </w:pPr>
        <w:r w:rsidRPr="00DF6B72">
          <w:rPr>
            <w:rFonts w:ascii="Times New Roman" w:hAnsi="Times New Roman" w:cs="Times New Roman"/>
            <w:sz w:val="24"/>
            <w:szCs w:val="24"/>
          </w:rPr>
          <w:fldChar w:fldCharType="begin"/>
        </w:r>
        <w:r w:rsidRPr="00DF6B72">
          <w:rPr>
            <w:rFonts w:ascii="Times New Roman" w:hAnsi="Times New Roman" w:cs="Times New Roman"/>
            <w:sz w:val="24"/>
            <w:szCs w:val="24"/>
          </w:rPr>
          <w:instrText xml:space="preserve"> PAGE   \* MERGEFORMAT </w:instrText>
        </w:r>
        <w:r w:rsidRPr="00DF6B72">
          <w:rPr>
            <w:rFonts w:ascii="Times New Roman" w:hAnsi="Times New Roman" w:cs="Times New Roman"/>
            <w:sz w:val="24"/>
            <w:szCs w:val="24"/>
          </w:rPr>
          <w:fldChar w:fldCharType="separate"/>
        </w:r>
        <w:r w:rsidR="002E5FA4">
          <w:rPr>
            <w:rFonts w:ascii="Times New Roman" w:hAnsi="Times New Roman" w:cs="Times New Roman"/>
            <w:noProof/>
            <w:sz w:val="24"/>
            <w:szCs w:val="24"/>
          </w:rPr>
          <w:t>1</w:t>
        </w:r>
        <w:r w:rsidRPr="00DF6B72">
          <w:rPr>
            <w:rFonts w:ascii="Times New Roman" w:hAnsi="Times New Roman" w:cs="Times New Roman"/>
            <w:noProof/>
            <w:sz w:val="24"/>
            <w:szCs w:val="24"/>
          </w:rPr>
          <w:fldChar w:fldCharType="end"/>
        </w:r>
      </w:p>
    </w:sdtContent>
  </w:sdt>
  <w:p w14:paraId="670B0FC7" w14:textId="77777777" w:rsidR="00DF6B72" w:rsidRPr="00DF6B72" w:rsidRDefault="00DF6B72">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AC3906"/>
    <w:numStyleLink w:val="Numbered"/>
  </w:abstractNum>
  <w:abstractNum w:abstractNumId="1" w15:restartNumberingAfterBreak="0">
    <w:nsid w:val="1DC6A2E4"/>
    <w:multiLevelType w:val="hybridMultilevel"/>
    <w:tmpl w:val="00AC3906"/>
    <w:styleLink w:val="Numbered"/>
    <w:lvl w:ilvl="0" w:tplc="72B0552A">
      <w:start w:val="1"/>
      <w:numFmt w:val="decimal"/>
      <w:lvlText w:val="%1."/>
      <w:lvlJc w:val="left"/>
      <w:pPr>
        <w:ind w:left="3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B9067B2">
      <w:start w:val="1"/>
      <w:numFmt w:val="decimal"/>
      <w:lvlText w:val="%2."/>
      <w:lvlJc w:val="left"/>
      <w:pPr>
        <w:ind w:left="7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FA37EC">
      <w:start w:val="1"/>
      <w:numFmt w:val="decimal"/>
      <w:lvlText w:val="%3."/>
      <w:lvlJc w:val="left"/>
      <w:pPr>
        <w:ind w:left="11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AE533C">
      <w:start w:val="1"/>
      <w:numFmt w:val="decimal"/>
      <w:lvlText w:val="%4."/>
      <w:lvlJc w:val="left"/>
      <w:pPr>
        <w:ind w:left="14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2E65AEC">
      <w:start w:val="1"/>
      <w:numFmt w:val="decimal"/>
      <w:lvlText w:val="%5."/>
      <w:lvlJc w:val="left"/>
      <w:pPr>
        <w:ind w:left="183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5AF44E">
      <w:start w:val="1"/>
      <w:numFmt w:val="decimal"/>
      <w:lvlText w:val="%6."/>
      <w:lvlJc w:val="left"/>
      <w:pPr>
        <w:ind w:left="219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B6D240">
      <w:start w:val="1"/>
      <w:numFmt w:val="decimal"/>
      <w:lvlText w:val="%7."/>
      <w:lvlJc w:val="left"/>
      <w:pPr>
        <w:ind w:left="255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EA99D6">
      <w:start w:val="1"/>
      <w:numFmt w:val="decimal"/>
      <w:lvlText w:val="%8."/>
      <w:lvlJc w:val="left"/>
      <w:pPr>
        <w:ind w:left="291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20BF92">
      <w:start w:val="1"/>
      <w:numFmt w:val="decimal"/>
      <w:lvlText w:val="%9."/>
      <w:lvlJc w:val="left"/>
      <w:pPr>
        <w:ind w:left="3273" w:hanging="393"/>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5E052F62"/>
    <w:multiLevelType w:val="hybridMultilevel"/>
    <w:tmpl w:val="BC6E7FB6"/>
    <w:lvl w:ilvl="0" w:tplc="F820A5C0">
      <w:start w:val="1"/>
      <w:numFmt w:val="decimal"/>
      <w:lvlText w:val="%1."/>
      <w:lvlJc w:val="left"/>
      <w:pPr>
        <w:ind w:left="720" w:hanging="360"/>
      </w:pPr>
      <w:rPr>
        <w:rFonts w:hint="default"/>
      </w:rPr>
    </w:lvl>
    <w:lvl w:ilvl="1" w:tplc="6250F032" w:tentative="1">
      <w:start w:val="1"/>
      <w:numFmt w:val="lowerLetter"/>
      <w:lvlText w:val="%2."/>
      <w:lvlJc w:val="left"/>
      <w:pPr>
        <w:ind w:left="1440" w:hanging="360"/>
      </w:pPr>
    </w:lvl>
    <w:lvl w:ilvl="2" w:tplc="563256E8" w:tentative="1">
      <w:start w:val="1"/>
      <w:numFmt w:val="lowerRoman"/>
      <w:lvlText w:val="%3."/>
      <w:lvlJc w:val="right"/>
      <w:pPr>
        <w:ind w:left="2160" w:hanging="180"/>
      </w:pPr>
    </w:lvl>
    <w:lvl w:ilvl="3" w:tplc="7E26FC48" w:tentative="1">
      <w:start w:val="1"/>
      <w:numFmt w:val="decimal"/>
      <w:lvlText w:val="%4."/>
      <w:lvlJc w:val="left"/>
      <w:pPr>
        <w:ind w:left="2880" w:hanging="360"/>
      </w:pPr>
    </w:lvl>
    <w:lvl w:ilvl="4" w:tplc="05F8661E" w:tentative="1">
      <w:start w:val="1"/>
      <w:numFmt w:val="lowerLetter"/>
      <w:lvlText w:val="%5."/>
      <w:lvlJc w:val="left"/>
      <w:pPr>
        <w:ind w:left="3600" w:hanging="360"/>
      </w:pPr>
    </w:lvl>
    <w:lvl w:ilvl="5" w:tplc="FDD228F2" w:tentative="1">
      <w:start w:val="1"/>
      <w:numFmt w:val="lowerRoman"/>
      <w:lvlText w:val="%6."/>
      <w:lvlJc w:val="right"/>
      <w:pPr>
        <w:ind w:left="4320" w:hanging="180"/>
      </w:pPr>
    </w:lvl>
    <w:lvl w:ilvl="6" w:tplc="2B0831EC" w:tentative="1">
      <w:start w:val="1"/>
      <w:numFmt w:val="decimal"/>
      <w:lvlText w:val="%7."/>
      <w:lvlJc w:val="left"/>
      <w:pPr>
        <w:ind w:left="5040" w:hanging="360"/>
      </w:pPr>
    </w:lvl>
    <w:lvl w:ilvl="7" w:tplc="BC78DAA4" w:tentative="1">
      <w:start w:val="1"/>
      <w:numFmt w:val="lowerLetter"/>
      <w:lvlText w:val="%8."/>
      <w:lvlJc w:val="left"/>
      <w:pPr>
        <w:ind w:left="5760" w:hanging="360"/>
      </w:pPr>
    </w:lvl>
    <w:lvl w:ilvl="8" w:tplc="4DFC3D10"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2AE4"/>
    <w:rsid w:val="000100D7"/>
    <w:rsid w:val="00016726"/>
    <w:rsid w:val="000500EF"/>
    <w:rsid w:val="00074C43"/>
    <w:rsid w:val="000B72AA"/>
    <w:rsid w:val="000E7DB4"/>
    <w:rsid w:val="00104E97"/>
    <w:rsid w:val="0012502D"/>
    <w:rsid w:val="0012531B"/>
    <w:rsid w:val="00134C89"/>
    <w:rsid w:val="00181812"/>
    <w:rsid w:val="001B303C"/>
    <w:rsid w:val="002272D6"/>
    <w:rsid w:val="002331DA"/>
    <w:rsid w:val="0025412F"/>
    <w:rsid w:val="00284118"/>
    <w:rsid w:val="00287BE1"/>
    <w:rsid w:val="00295833"/>
    <w:rsid w:val="002E5FA4"/>
    <w:rsid w:val="002E7CAE"/>
    <w:rsid w:val="002F1BE0"/>
    <w:rsid w:val="002F32DD"/>
    <w:rsid w:val="00330430"/>
    <w:rsid w:val="00332AE4"/>
    <w:rsid w:val="00363C54"/>
    <w:rsid w:val="003E4DC1"/>
    <w:rsid w:val="003F2053"/>
    <w:rsid w:val="004212B1"/>
    <w:rsid w:val="004543D4"/>
    <w:rsid w:val="004679D8"/>
    <w:rsid w:val="004735DB"/>
    <w:rsid w:val="004A192F"/>
    <w:rsid w:val="004B6D9E"/>
    <w:rsid w:val="004F48D7"/>
    <w:rsid w:val="004F6D6E"/>
    <w:rsid w:val="005349CA"/>
    <w:rsid w:val="005649D7"/>
    <w:rsid w:val="00593753"/>
    <w:rsid w:val="005A7535"/>
    <w:rsid w:val="005E72D8"/>
    <w:rsid w:val="00627EAD"/>
    <w:rsid w:val="006941D0"/>
    <w:rsid w:val="00754B5A"/>
    <w:rsid w:val="007A05D9"/>
    <w:rsid w:val="007A4D78"/>
    <w:rsid w:val="007C0BF5"/>
    <w:rsid w:val="007E147A"/>
    <w:rsid w:val="007E22B1"/>
    <w:rsid w:val="007E3E51"/>
    <w:rsid w:val="0085432A"/>
    <w:rsid w:val="008B5C04"/>
    <w:rsid w:val="008D7994"/>
    <w:rsid w:val="0091358E"/>
    <w:rsid w:val="009141ED"/>
    <w:rsid w:val="00964E65"/>
    <w:rsid w:val="009B1114"/>
    <w:rsid w:val="009B7E6D"/>
    <w:rsid w:val="009C245A"/>
    <w:rsid w:val="009D2934"/>
    <w:rsid w:val="009E32A1"/>
    <w:rsid w:val="00AC5765"/>
    <w:rsid w:val="00B33BAA"/>
    <w:rsid w:val="00BA263E"/>
    <w:rsid w:val="00BF73D4"/>
    <w:rsid w:val="00C3421A"/>
    <w:rsid w:val="00CA3854"/>
    <w:rsid w:val="00D3517E"/>
    <w:rsid w:val="00D3729F"/>
    <w:rsid w:val="00DC391F"/>
    <w:rsid w:val="00DC7BB5"/>
    <w:rsid w:val="00DF6B72"/>
    <w:rsid w:val="00E0001B"/>
    <w:rsid w:val="00E94CD9"/>
    <w:rsid w:val="00ED322C"/>
    <w:rsid w:val="00F17F0F"/>
    <w:rsid w:val="00F2094A"/>
    <w:rsid w:val="00F36D98"/>
    <w:rsid w:val="00F370EB"/>
    <w:rsid w:val="00F90331"/>
    <w:rsid w:val="00FD46E2"/>
    <w:rsid w:val="00FF5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F8FFA"/>
  <w15:docId w15:val="{23702602-4BE3-41F9-9DE3-4202196C8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ered">
    <w:name w:val="Numbered"/>
    <w:pPr>
      <w:numPr>
        <w:numId w:val="1"/>
      </w:numPr>
    </w:p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DF6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B72"/>
  </w:style>
  <w:style w:type="paragraph" w:styleId="Footer">
    <w:name w:val="footer"/>
    <w:basedOn w:val="Normal"/>
    <w:link w:val="FooterChar"/>
    <w:uiPriority w:val="99"/>
    <w:unhideWhenUsed/>
    <w:rsid w:val="00DF6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B72"/>
  </w:style>
  <w:style w:type="character" w:styleId="Hyperlink">
    <w:name w:val="Hyperlink"/>
    <w:basedOn w:val="DefaultParagraphFont"/>
    <w:uiPriority w:val="99"/>
    <w:unhideWhenUsed/>
    <w:rsid w:val="002E7C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B0A33-9EC1-43BD-B3AC-608556E0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1752</Words>
  <Characters>9992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user</cp:lastModifiedBy>
  <cp:revision>7</cp:revision>
  <dcterms:created xsi:type="dcterms:W3CDTF">2021-08-29T23:23:00Z</dcterms:created>
  <dcterms:modified xsi:type="dcterms:W3CDTF">2021-08-29T23:47:00Z</dcterms:modified>
</cp:coreProperties>
</file>