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5D0" w:rsidRPr="00AF6E0F" w:rsidRDefault="00ED25D0" w:rsidP="00ED25D0">
      <w:pPr>
        <w:spacing w:line="480" w:lineRule="auto"/>
        <w:jc w:val="both"/>
        <w:rPr>
          <w:rFonts w:ascii="Times New Roman" w:hAnsi="Times New Roman" w:cs="Times New Roman"/>
          <w:sz w:val="24"/>
          <w:szCs w:val="24"/>
        </w:rPr>
      </w:pPr>
    </w:p>
    <w:p w:rsidR="00ED25D0" w:rsidRPr="00AF6E0F" w:rsidRDefault="00ED25D0" w:rsidP="00ED25D0">
      <w:pPr>
        <w:spacing w:line="480" w:lineRule="auto"/>
        <w:jc w:val="both"/>
        <w:rPr>
          <w:rFonts w:ascii="Times New Roman" w:hAnsi="Times New Roman" w:cs="Times New Roman"/>
          <w:sz w:val="24"/>
          <w:szCs w:val="24"/>
        </w:rPr>
      </w:pPr>
    </w:p>
    <w:p w:rsidR="00ED25D0" w:rsidRPr="00AF6E0F" w:rsidRDefault="00ED25D0" w:rsidP="00ED25D0">
      <w:pPr>
        <w:spacing w:line="480" w:lineRule="auto"/>
        <w:jc w:val="both"/>
        <w:rPr>
          <w:rFonts w:ascii="Times New Roman" w:hAnsi="Times New Roman" w:cs="Times New Roman"/>
          <w:sz w:val="24"/>
          <w:szCs w:val="24"/>
        </w:rPr>
      </w:pPr>
    </w:p>
    <w:p w:rsidR="00ED25D0" w:rsidRPr="00AF6E0F" w:rsidRDefault="00ED25D0" w:rsidP="00ED25D0">
      <w:pPr>
        <w:spacing w:line="480" w:lineRule="auto"/>
        <w:jc w:val="both"/>
        <w:rPr>
          <w:rFonts w:ascii="Times New Roman" w:hAnsi="Times New Roman" w:cs="Times New Roman"/>
          <w:sz w:val="24"/>
          <w:szCs w:val="24"/>
        </w:rPr>
      </w:pPr>
    </w:p>
    <w:p w:rsidR="00ED25D0" w:rsidRPr="00AF6E0F" w:rsidRDefault="00945A05" w:rsidP="00F1799F">
      <w:pPr>
        <w:spacing w:line="480" w:lineRule="auto"/>
        <w:jc w:val="center"/>
        <w:rPr>
          <w:rFonts w:ascii="Times New Roman" w:hAnsi="Times New Roman" w:cs="Times New Roman"/>
          <w:sz w:val="24"/>
          <w:szCs w:val="24"/>
        </w:rPr>
      </w:pPr>
      <w:r w:rsidRPr="00AF6E0F">
        <w:rPr>
          <w:rFonts w:ascii="Times New Roman" w:hAnsi="Times New Roman" w:cs="Times New Roman"/>
          <w:sz w:val="24"/>
          <w:szCs w:val="24"/>
        </w:rPr>
        <w:t xml:space="preserve">LGBTQ </w:t>
      </w:r>
    </w:p>
    <w:p w:rsidR="00ED25D0" w:rsidRPr="00AF6E0F" w:rsidRDefault="00446A54" w:rsidP="00ED25D0">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w:t>
      </w:r>
      <w:bookmarkStart w:id="0" w:name="_GoBack"/>
      <w:bookmarkEnd w:id="0"/>
      <w:r w:rsidR="00945A05" w:rsidRPr="00AF6E0F">
        <w:rPr>
          <w:rFonts w:ascii="Times New Roman" w:hAnsi="Times New Roman" w:cs="Times New Roman"/>
          <w:sz w:val="24"/>
          <w:szCs w:val="24"/>
        </w:rPr>
        <w:t xml:space="preserve"> Name</w:t>
      </w:r>
    </w:p>
    <w:p w:rsidR="00ED25D0" w:rsidRPr="00AF6E0F" w:rsidRDefault="00945A05" w:rsidP="00ED25D0">
      <w:pPr>
        <w:spacing w:line="480" w:lineRule="auto"/>
        <w:jc w:val="center"/>
        <w:rPr>
          <w:rFonts w:ascii="Times New Roman" w:hAnsi="Times New Roman" w:cs="Times New Roman"/>
          <w:sz w:val="24"/>
          <w:szCs w:val="24"/>
        </w:rPr>
      </w:pPr>
      <w:r w:rsidRPr="00AF6E0F">
        <w:rPr>
          <w:rFonts w:ascii="Times New Roman" w:hAnsi="Times New Roman" w:cs="Times New Roman"/>
          <w:sz w:val="24"/>
          <w:szCs w:val="24"/>
        </w:rPr>
        <w:t>Institution</w:t>
      </w:r>
      <w:r w:rsidR="00F1799F" w:rsidRPr="00AF6E0F">
        <w:rPr>
          <w:rFonts w:ascii="Times New Roman" w:hAnsi="Times New Roman" w:cs="Times New Roman"/>
          <w:sz w:val="24"/>
          <w:szCs w:val="24"/>
        </w:rPr>
        <w:t>al</w:t>
      </w:r>
      <w:r w:rsidRPr="00AF6E0F">
        <w:rPr>
          <w:rFonts w:ascii="Times New Roman" w:hAnsi="Times New Roman" w:cs="Times New Roman"/>
          <w:sz w:val="24"/>
          <w:szCs w:val="24"/>
        </w:rPr>
        <w:t xml:space="preserve"> Affiliation</w:t>
      </w:r>
    </w:p>
    <w:p w:rsidR="00ED25D0" w:rsidRPr="00AF6E0F" w:rsidRDefault="00ED25D0" w:rsidP="00ED25D0">
      <w:pPr>
        <w:spacing w:line="480" w:lineRule="auto"/>
        <w:jc w:val="both"/>
        <w:rPr>
          <w:rFonts w:ascii="Times New Roman" w:hAnsi="Times New Roman" w:cs="Times New Roman"/>
          <w:sz w:val="24"/>
          <w:szCs w:val="24"/>
        </w:rPr>
      </w:pPr>
    </w:p>
    <w:p w:rsidR="00ED25D0" w:rsidRPr="00AF6E0F" w:rsidRDefault="00945A05">
      <w:pPr>
        <w:rPr>
          <w:rFonts w:ascii="Times New Roman" w:hAnsi="Times New Roman" w:cs="Times New Roman"/>
          <w:b/>
          <w:sz w:val="24"/>
          <w:szCs w:val="24"/>
        </w:rPr>
      </w:pPr>
      <w:r w:rsidRPr="00AF6E0F">
        <w:rPr>
          <w:rFonts w:ascii="Times New Roman" w:hAnsi="Times New Roman" w:cs="Times New Roman"/>
          <w:b/>
          <w:sz w:val="24"/>
          <w:szCs w:val="24"/>
        </w:rPr>
        <w:br w:type="page"/>
      </w:r>
    </w:p>
    <w:p w:rsidR="00ED25D0" w:rsidRPr="00AF6E0F" w:rsidRDefault="00945A05" w:rsidP="00ED25D0">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lastRenderedPageBreak/>
        <w:t xml:space="preserve">LGBTQ </w:t>
      </w:r>
    </w:p>
    <w:p w:rsidR="00D41627" w:rsidRPr="00AF6E0F" w:rsidRDefault="00945A05" w:rsidP="00D41627">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t>Social Issues or Challenges</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In the last decades, LGBTQ representing</w:t>
      </w:r>
      <w:r w:rsidR="00F727A6" w:rsidRPr="00AF6E0F">
        <w:rPr>
          <w:rFonts w:ascii="Times New Roman" w:hAnsi="Times New Roman" w:cs="Times New Roman"/>
          <w:sz w:val="24"/>
          <w:szCs w:val="24"/>
        </w:rPr>
        <w:t xml:space="preserve"> lesbians, gays, bisexuals, </w:t>
      </w:r>
      <w:r w:rsidRPr="00AF6E0F">
        <w:rPr>
          <w:rFonts w:ascii="Times New Roman" w:hAnsi="Times New Roman" w:cs="Times New Roman"/>
          <w:sz w:val="24"/>
          <w:szCs w:val="24"/>
        </w:rPr>
        <w:t>transgender</w:t>
      </w:r>
      <w:r w:rsidR="00F727A6" w:rsidRPr="00AF6E0F">
        <w:rPr>
          <w:rFonts w:ascii="Times New Roman" w:hAnsi="Times New Roman" w:cs="Times New Roman"/>
          <w:sz w:val="24"/>
          <w:szCs w:val="24"/>
        </w:rPr>
        <w:t>, and queer</w:t>
      </w:r>
      <w:r w:rsidRPr="00AF6E0F">
        <w:rPr>
          <w:rFonts w:ascii="Times New Roman" w:hAnsi="Times New Roman" w:cs="Times New Roman"/>
          <w:sz w:val="24"/>
          <w:szCs w:val="24"/>
        </w:rPr>
        <w:t xml:space="preserve"> continues to experience challenges all over the world. A social issue is a term used to elaborate on problems experienced by a particular group of people. Notably, most of the social problems comprise of issues people face on a daily basis. These problems</w:t>
      </w:r>
      <w:r w:rsidRPr="00AF6E0F">
        <w:rPr>
          <w:rFonts w:ascii="Times New Roman" w:hAnsi="Times New Roman" w:cs="Times New Roman"/>
          <w:sz w:val="24"/>
          <w:szCs w:val="24"/>
        </w:rPr>
        <w:t xml:space="preserve"> also affect how individuals react to certain conditions of life. The issues of LGBTQ are thorny and are not accepted in most nations, and even people do not want to associate with them, even in developed countries like the U.S. Additionally, most people h</w:t>
      </w:r>
      <w:r w:rsidRPr="00AF6E0F">
        <w:rPr>
          <w:rFonts w:ascii="Times New Roman" w:hAnsi="Times New Roman" w:cs="Times New Roman"/>
          <w:sz w:val="24"/>
          <w:szCs w:val="24"/>
        </w:rPr>
        <w:t>ave negative attitudes towards the LGBTQ community leading to rejection by family and friends. Negative attitudes against the LGBTQ community usually increase the chances of violent acts like bullying, harassment, and suicide-related behaviors.  However, s</w:t>
      </w:r>
      <w:r w:rsidRPr="00AF6E0F">
        <w:rPr>
          <w:rFonts w:ascii="Times New Roman" w:hAnsi="Times New Roman" w:cs="Times New Roman"/>
          <w:sz w:val="24"/>
          <w:szCs w:val="24"/>
        </w:rPr>
        <w:t>ome of the common problems exp</w:t>
      </w:r>
      <w:r w:rsidR="00BD34F4" w:rsidRPr="00AF6E0F">
        <w:rPr>
          <w:rFonts w:ascii="Times New Roman" w:hAnsi="Times New Roman" w:cs="Times New Roman"/>
          <w:sz w:val="24"/>
          <w:szCs w:val="24"/>
        </w:rPr>
        <w:t>erienced by the LGBTQ</w:t>
      </w:r>
      <w:r w:rsidRPr="00AF6E0F">
        <w:rPr>
          <w:rFonts w:ascii="Times New Roman" w:hAnsi="Times New Roman" w:cs="Times New Roman"/>
          <w:sz w:val="24"/>
          <w:szCs w:val="24"/>
        </w:rPr>
        <w:t xml:space="preserve"> community include discrimination, harassment, and homelessness due to their sexual orientation.</w:t>
      </w:r>
    </w:p>
    <w:p w:rsidR="00ED25D0" w:rsidRPr="00AF6E0F" w:rsidRDefault="00945A05" w:rsidP="00ED25D0">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t>Discrimination</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The LGBTQ community experience tremendous challenges growing up in a heterosexual society. Ac</w:t>
      </w:r>
      <w:r w:rsidRPr="00AF6E0F">
        <w:rPr>
          <w:rFonts w:ascii="Times New Roman" w:hAnsi="Times New Roman" w:cs="Times New Roman"/>
          <w:sz w:val="24"/>
          <w:szCs w:val="24"/>
        </w:rPr>
        <w:t>cording to Chatterjee (2014), these individuals face exclusion and discrimination in all their spheres of life. For example, in the majority of E.U. states, same-sex couples do not enjoy the same protections and rights compared to their counterpart of oppo</w:t>
      </w:r>
      <w:r w:rsidRPr="00AF6E0F">
        <w:rPr>
          <w:rFonts w:ascii="Times New Roman" w:hAnsi="Times New Roman" w:cs="Times New Roman"/>
          <w:sz w:val="24"/>
          <w:szCs w:val="24"/>
        </w:rPr>
        <w:t>site-sex couples. Some forms of discrimination happen while seeking health services. Notably, discrimination in health services usually endangers LGBTQ individual's lives through denials and delays in medical care. Additionally, LGBTQ experiences discrimin</w:t>
      </w:r>
      <w:r w:rsidRPr="00AF6E0F">
        <w:rPr>
          <w:rFonts w:ascii="Times New Roman" w:hAnsi="Times New Roman" w:cs="Times New Roman"/>
          <w:sz w:val="24"/>
          <w:szCs w:val="24"/>
        </w:rPr>
        <w:t xml:space="preserve">ation from humiliation and harassment by healthcare </w:t>
      </w:r>
      <w:r w:rsidRPr="00AF6E0F">
        <w:rPr>
          <w:rFonts w:ascii="Times New Roman" w:hAnsi="Times New Roman" w:cs="Times New Roman"/>
          <w:sz w:val="24"/>
          <w:szCs w:val="24"/>
        </w:rPr>
        <w:lastRenderedPageBreak/>
        <w:t>providers and end up being turned away by doctors and pharmacists. Discrimination typically discourages LGBTQ from seeking and accessing healthcare services.</w:t>
      </w:r>
    </w:p>
    <w:p w:rsidR="00ED25D0" w:rsidRPr="00AF6E0F" w:rsidRDefault="00945A05" w:rsidP="00ED25D0">
      <w:pPr>
        <w:spacing w:line="480" w:lineRule="auto"/>
        <w:jc w:val="both"/>
        <w:rPr>
          <w:rFonts w:ascii="Times New Roman" w:hAnsi="Times New Roman" w:cs="Times New Roman"/>
          <w:sz w:val="24"/>
          <w:szCs w:val="24"/>
        </w:rPr>
      </w:pPr>
      <w:r w:rsidRPr="00AF6E0F">
        <w:rPr>
          <w:rFonts w:ascii="Times New Roman" w:hAnsi="Times New Roman" w:cs="Times New Roman"/>
          <w:sz w:val="24"/>
          <w:szCs w:val="24"/>
        </w:rPr>
        <w:t xml:space="preserve"> </w:t>
      </w:r>
      <w:r w:rsidRPr="00AF6E0F">
        <w:rPr>
          <w:rFonts w:ascii="Times New Roman" w:hAnsi="Times New Roman" w:cs="Times New Roman"/>
          <w:sz w:val="24"/>
          <w:szCs w:val="24"/>
        </w:rPr>
        <w:tab/>
        <w:t>Homophobia, stigmatization, transphobia, str</w:t>
      </w:r>
      <w:r w:rsidRPr="00AF6E0F">
        <w:rPr>
          <w:rFonts w:ascii="Times New Roman" w:hAnsi="Times New Roman" w:cs="Times New Roman"/>
          <w:sz w:val="24"/>
          <w:szCs w:val="24"/>
        </w:rPr>
        <w:t>ess, and inadequate social support are some of the reasons why these individuals do not receive equal treatment from care providers (Ayhan et al., 2020). Discrimination and especially stigma influences the care utilization and behaviors of LGBTQ people. Mo</w:t>
      </w:r>
      <w:r w:rsidRPr="00AF6E0F">
        <w:rPr>
          <w:rFonts w:ascii="Times New Roman" w:hAnsi="Times New Roman" w:cs="Times New Roman"/>
          <w:sz w:val="24"/>
          <w:szCs w:val="24"/>
        </w:rPr>
        <w:t>st of these people are afraid of disclosing their gender identity and sexual orientation in care settings which negatively impacts their attitude to receive quality care (Ayhan et al., 2020). The right to equal access to quality care is significant for all</w:t>
      </w:r>
      <w:r w:rsidRPr="00AF6E0F">
        <w:rPr>
          <w:rFonts w:ascii="Times New Roman" w:hAnsi="Times New Roman" w:cs="Times New Roman"/>
          <w:sz w:val="24"/>
          <w:szCs w:val="24"/>
        </w:rPr>
        <w:t xml:space="preserve"> people, but LGBTQ individuals are denied these rights as a result of discriminatory behaviors. In the labor market, most LGBTQ individuals are forced to hide their sexual orientation due to fear of losing their jobs. Discrimination denies this group from </w:t>
      </w:r>
      <w:r w:rsidRPr="00AF6E0F">
        <w:rPr>
          <w:rFonts w:ascii="Times New Roman" w:hAnsi="Times New Roman" w:cs="Times New Roman"/>
          <w:sz w:val="24"/>
          <w:szCs w:val="24"/>
        </w:rPr>
        <w:t xml:space="preserve">accessing social goods like healthcare, employment, housing, and education but also marginalizes them in public, thus increasing the risk of being socially excluded. </w:t>
      </w:r>
    </w:p>
    <w:p w:rsidR="00ED25D0" w:rsidRPr="00AF6E0F" w:rsidRDefault="00945A05" w:rsidP="00ED25D0">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t>Harassment and Bullying</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The majority of LGBT students experience harassment in the form o</w:t>
      </w:r>
      <w:r w:rsidRPr="00AF6E0F">
        <w:rPr>
          <w:rFonts w:ascii="Times New Roman" w:hAnsi="Times New Roman" w:cs="Times New Roman"/>
          <w:sz w:val="24"/>
          <w:szCs w:val="24"/>
        </w:rPr>
        <w:t xml:space="preserve">f bullying from other students.  All over the world, gay, lesbian, transgender, and bisexual students are harassed in their entire school life. Additionally, students who are perceived to be LGBTQ also experience forms of harassment from their </w:t>
      </w:r>
      <w:r w:rsidR="00B370A4">
        <w:rPr>
          <w:rFonts w:ascii="Times New Roman" w:hAnsi="Times New Roman" w:cs="Times New Roman"/>
          <w:sz w:val="24"/>
          <w:szCs w:val="24"/>
        </w:rPr>
        <w:t xml:space="preserve">peers and teachers (Chatterjee, </w:t>
      </w:r>
      <w:r w:rsidRPr="00AF6E0F">
        <w:rPr>
          <w:rFonts w:ascii="Times New Roman" w:hAnsi="Times New Roman" w:cs="Times New Roman"/>
          <w:sz w:val="24"/>
          <w:szCs w:val="24"/>
        </w:rPr>
        <w:t>2014). Data from the</w:t>
      </w:r>
      <w:r w:rsidR="0057184A" w:rsidRPr="00AF6E0F">
        <w:rPr>
          <w:rFonts w:ascii="Times New Roman" w:hAnsi="Times New Roman" w:cs="Times New Roman"/>
          <w:sz w:val="24"/>
          <w:szCs w:val="24"/>
        </w:rPr>
        <w:t xml:space="preserve"> U.S. Youth Risk Behavior Survey (</w:t>
      </w:r>
      <w:r w:rsidR="00000142" w:rsidRPr="00AF6E0F">
        <w:rPr>
          <w:rFonts w:ascii="Times New Roman" w:hAnsi="Times New Roman" w:cs="Times New Roman"/>
          <w:sz w:val="24"/>
          <w:szCs w:val="24"/>
        </w:rPr>
        <w:t>YRBS) indicates</w:t>
      </w:r>
      <w:r w:rsidRPr="00AF6E0F">
        <w:rPr>
          <w:rFonts w:ascii="Times New Roman" w:hAnsi="Times New Roman" w:cs="Times New Roman"/>
          <w:sz w:val="24"/>
          <w:szCs w:val="24"/>
        </w:rPr>
        <w:t xml:space="preserve"> that gays, lesbians, and bisexual students report high rates of bullying compared to other students</w:t>
      </w:r>
      <w:r w:rsidR="00000142" w:rsidRPr="00AF6E0F">
        <w:rPr>
          <w:rFonts w:ascii="Times New Roman" w:hAnsi="Times New Roman" w:cs="Times New Roman"/>
          <w:sz w:val="24"/>
          <w:szCs w:val="24"/>
        </w:rPr>
        <w:t xml:space="preserve"> </w:t>
      </w:r>
      <w:r w:rsidRPr="00AF6E0F">
        <w:rPr>
          <w:rFonts w:ascii="Times New Roman" w:hAnsi="Times New Roman" w:cs="Times New Roman"/>
          <w:sz w:val="24"/>
          <w:szCs w:val="24"/>
        </w:rPr>
        <w:t>(Gower et al.,</w:t>
      </w:r>
      <w:r w:rsidR="00000142" w:rsidRPr="00AF6E0F">
        <w:rPr>
          <w:rFonts w:ascii="Times New Roman" w:hAnsi="Times New Roman" w:cs="Times New Roman"/>
          <w:sz w:val="24"/>
          <w:szCs w:val="24"/>
        </w:rPr>
        <w:t xml:space="preserve"> </w:t>
      </w:r>
      <w:r w:rsidRPr="00AF6E0F">
        <w:rPr>
          <w:rFonts w:ascii="Times New Roman" w:hAnsi="Times New Roman" w:cs="Times New Roman"/>
          <w:sz w:val="24"/>
          <w:szCs w:val="24"/>
        </w:rPr>
        <w:t xml:space="preserve">2018). Among the adolescents bullying towards the </w:t>
      </w:r>
      <w:r w:rsidRPr="00AF6E0F">
        <w:rPr>
          <w:rFonts w:ascii="Times New Roman" w:hAnsi="Times New Roman" w:cs="Times New Roman"/>
          <w:sz w:val="24"/>
          <w:szCs w:val="24"/>
        </w:rPr>
        <w:t>LGBTQ, the group has received public att</w:t>
      </w:r>
      <w:r w:rsidR="00000142" w:rsidRPr="00AF6E0F">
        <w:rPr>
          <w:rFonts w:ascii="Times New Roman" w:hAnsi="Times New Roman" w:cs="Times New Roman"/>
          <w:sz w:val="24"/>
          <w:szCs w:val="24"/>
        </w:rPr>
        <w:t>ention du</w:t>
      </w:r>
      <w:r w:rsidRPr="00AF6E0F">
        <w:rPr>
          <w:rFonts w:ascii="Times New Roman" w:hAnsi="Times New Roman" w:cs="Times New Roman"/>
          <w:sz w:val="24"/>
          <w:szCs w:val="24"/>
        </w:rPr>
        <w:t>e to its strong relationship with health outcomes. Notably, bullying and victimization are associated with internal problems like suicidal attempts, depressive symptoms, and suicidal ideation. According to G</w:t>
      </w:r>
      <w:r w:rsidRPr="00AF6E0F">
        <w:rPr>
          <w:rFonts w:ascii="Times New Roman" w:hAnsi="Times New Roman" w:cs="Times New Roman"/>
          <w:sz w:val="24"/>
          <w:szCs w:val="24"/>
        </w:rPr>
        <w:t xml:space="preserve">ower </w:t>
      </w:r>
      <w:r w:rsidR="0074452C" w:rsidRPr="00AF6E0F">
        <w:rPr>
          <w:rFonts w:ascii="Times New Roman" w:hAnsi="Times New Roman" w:cs="Times New Roman"/>
          <w:sz w:val="24"/>
          <w:szCs w:val="24"/>
        </w:rPr>
        <w:t>et al. (</w:t>
      </w:r>
      <w:r w:rsidRPr="00AF6E0F">
        <w:rPr>
          <w:rFonts w:ascii="Times New Roman" w:hAnsi="Times New Roman" w:cs="Times New Roman"/>
          <w:sz w:val="24"/>
          <w:szCs w:val="24"/>
        </w:rPr>
        <w:t xml:space="preserve">2018), teenagers </w:t>
      </w:r>
      <w:r w:rsidRPr="00AF6E0F">
        <w:rPr>
          <w:rFonts w:ascii="Times New Roman" w:hAnsi="Times New Roman" w:cs="Times New Roman"/>
          <w:sz w:val="24"/>
          <w:szCs w:val="24"/>
        </w:rPr>
        <w:lastRenderedPageBreak/>
        <w:t>who experience peer bullying or harassment have five to six times the rates of committing suicidal attempts.</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General bullying is linked to poor academic results like low grades, educational aspirations, academic disengagement,</w:t>
      </w:r>
      <w:r w:rsidRPr="00AF6E0F">
        <w:rPr>
          <w:rFonts w:ascii="Times New Roman" w:hAnsi="Times New Roman" w:cs="Times New Roman"/>
          <w:sz w:val="24"/>
          <w:szCs w:val="24"/>
        </w:rPr>
        <w:t xml:space="preserve"> and unexcused absences. Additionally, bullying is associated with health risk behaviors like the use of tobacco, alcohol among LGBTQ teens. Moreover, bullying and harassment undermine physical and mental health. Bullying associated with </w:t>
      </w:r>
      <w:r w:rsidR="00B2406F" w:rsidRPr="00AF6E0F">
        <w:rPr>
          <w:rFonts w:ascii="Times New Roman" w:hAnsi="Times New Roman" w:cs="Times New Roman"/>
          <w:sz w:val="24"/>
          <w:szCs w:val="24"/>
        </w:rPr>
        <w:t>LGBTQ originates</w:t>
      </w:r>
      <w:r w:rsidRPr="00AF6E0F">
        <w:rPr>
          <w:rFonts w:ascii="Times New Roman" w:hAnsi="Times New Roman" w:cs="Times New Roman"/>
          <w:sz w:val="24"/>
          <w:szCs w:val="24"/>
        </w:rPr>
        <w:t xml:space="preserve"> f</w:t>
      </w:r>
      <w:r w:rsidRPr="00AF6E0F">
        <w:rPr>
          <w:rFonts w:ascii="Times New Roman" w:hAnsi="Times New Roman" w:cs="Times New Roman"/>
          <w:sz w:val="24"/>
          <w:szCs w:val="24"/>
        </w:rPr>
        <w:t xml:space="preserve">rom the stigma that is social discrediting and devaluation happening when numerous processes are supported through power, including stereotyping, labeling status loss, discrimination, and </w:t>
      </w:r>
      <w:r w:rsidR="00964493" w:rsidRPr="00AF6E0F">
        <w:rPr>
          <w:rFonts w:ascii="Times New Roman" w:hAnsi="Times New Roman" w:cs="Times New Roman"/>
          <w:sz w:val="24"/>
          <w:szCs w:val="24"/>
        </w:rPr>
        <w:t>separation (</w:t>
      </w:r>
      <w:r w:rsidRPr="00AF6E0F">
        <w:rPr>
          <w:rFonts w:ascii="Times New Roman" w:hAnsi="Times New Roman" w:cs="Times New Roman"/>
          <w:sz w:val="24"/>
          <w:szCs w:val="24"/>
        </w:rPr>
        <w:t>Earnshaw et al.,</w:t>
      </w:r>
      <w:r w:rsidR="00964493" w:rsidRPr="00AF6E0F">
        <w:rPr>
          <w:rFonts w:ascii="Times New Roman" w:hAnsi="Times New Roman" w:cs="Times New Roman"/>
          <w:sz w:val="24"/>
          <w:szCs w:val="24"/>
        </w:rPr>
        <w:t xml:space="preserve"> </w:t>
      </w:r>
      <w:r w:rsidRPr="00AF6E0F">
        <w:rPr>
          <w:rFonts w:ascii="Times New Roman" w:hAnsi="Times New Roman" w:cs="Times New Roman"/>
          <w:sz w:val="24"/>
          <w:szCs w:val="24"/>
        </w:rPr>
        <w:t>2017). Some of the common forms of bull</w:t>
      </w:r>
      <w:r w:rsidRPr="00AF6E0F">
        <w:rPr>
          <w:rFonts w:ascii="Times New Roman" w:hAnsi="Times New Roman" w:cs="Times New Roman"/>
          <w:sz w:val="24"/>
          <w:szCs w:val="24"/>
        </w:rPr>
        <w:t>ying include physical, verbal, and cyber, which results in psychological distress, suicide, and physical injury. LGBTQ individuals experience considerable levels of discrimination, stigmatization, and harassment in their daily lives (Chatterjee, 2014). Mos</w:t>
      </w:r>
      <w:r w:rsidRPr="00AF6E0F">
        <w:rPr>
          <w:rFonts w:ascii="Times New Roman" w:hAnsi="Times New Roman" w:cs="Times New Roman"/>
          <w:sz w:val="24"/>
          <w:szCs w:val="24"/>
        </w:rPr>
        <w:t>t of them struggle to adapt to this, especially when they are supported by friends and family m</w:t>
      </w:r>
      <w:r w:rsidR="00A20559" w:rsidRPr="00AF6E0F">
        <w:rPr>
          <w:rFonts w:ascii="Times New Roman" w:hAnsi="Times New Roman" w:cs="Times New Roman"/>
          <w:sz w:val="24"/>
          <w:szCs w:val="24"/>
        </w:rPr>
        <w:t>embers. Nonetheless, others go through</w:t>
      </w:r>
      <w:r w:rsidRPr="00AF6E0F">
        <w:rPr>
          <w:rFonts w:ascii="Times New Roman" w:hAnsi="Times New Roman" w:cs="Times New Roman"/>
          <w:sz w:val="24"/>
          <w:szCs w:val="24"/>
        </w:rPr>
        <w:t xml:space="preserve"> all these forms of harassment and bullying without any support.</w:t>
      </w:r>
    </w:p>
    <w:p w:rsidR="00ED25D0" w:rsidRPr="00AF6E0F" w:rsidRDefault="00945A05" w:rsidP="00ED25D0">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t>Homelessness Challenges</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There are several problems experie</w:t>
      </w:r>
      <w:r w:rsidRPr="00AF6E0F">
        <w:rPr>
          <w:rFonts w:ascii="Times New Roman" w:hAnsi="Times New Roman" w:cs="Times New Roman"/>
          <w:sz w:val="24"/>
          <w:szCs w:val="24"/>
        </w:rPr>
        <w:t>nced by LGBTQ individuals who are homeless, like a lack of housing that meet their needs.  For instance, approximately 40 to 50% of homeless teenagers living in New York are LGBTQ (Chatterjee, 2014). Most of them are homeless since they are thrown out of t</w:t>
      </w:r>
      <w:r w:rsidRPr="00AF6E0F">
        <w:rPr>
          <w:rFonts w:ascii="Times New Roman" w:hAnsi="Times New Roman" w:cs="Times New Roman"/>
          <w:sz w:val="24"/>
          <w:szCs w:val="24"/>
        </w:rPr>
        <w:t>heir homesteads for being queer, and others ran away to avoid abusive problems. In the U.S., family housing within the shelter system is not available for same-sex couples. Additionally, transgender individuals are prohibited from selecting which gender th</w:t>
      </w:r>
      <w:r w:rsidRPr="00AF6E0F">
        <w:rPr>
          <w:rFonts w:ascii="Times New Roman" w:hAnsi="Times New Roman" w:cs="Times New Roman"/>
          <w:sz w:val="24"/>
          <w:szCs w:val="24"/>
        </w:rPr>
        <w:t xml:space="preserve">ey should comfortably live in the shelter system schemes. Moreover, harassment and abuse of LGBTQ homeless individuals are so rampant in the shelter system. </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lastRenderedPageBreak/>
        <w:t>The majority of domestic shelters do not allow transgender and gay men in the rentals. Notably, mo</w:t>
      </w:r>
      <w:r w:rsidRPr="00AF6E0F">
        <w:rPr>
          <w:rFonts w:ascii="Times New Roman" w:hAnsi="Times New Roman" w:cs="Times New Roman"/>
          <w:sz w:val="24"/>
          <w:szCs w:val="24"/>
        </w:rPr>
        <w:t>st LGBTQ ran away from their homes after their emotional and physical safety is jeopardized by family members, and they end up being homele</w:t>
      </w:r>
      <w:r w:rsidR="00EC5E7F">
        <w:rPr>
          <w:rFonts w:ascii="Times New Roman" w:hAnsi="Times New Roman" w:cs="Times New Roman"/>
          <w:sz w:val="24"/>
          <w:szCs w:val="24"/>
        </w:rPr>
        <w:t xml:space="preserve">ss. According to Shelton (2018), </w:t>
      </w:r>
      <w:r w:rsidRPr="00AF6E0F">
        <w:rPr>
          <w:rFonts w:ascii="Times New Roman" w:hAnsi="Times New Roman" w:cs="Times New Roman"/>
          <w:sz w:val="24"/>
          <w:szCs w:val="24"/>
        </w:rPr>
        <w:t xml:space="preserve">challenges experienced by the LGBTQ community include homelessness with exceptional </w:t>
      </w:r>
      <w:r w:rsidRPr="00AF6E0F">
        <w:rPr>
          <w:rFonts w:ascii="Times New Roman" w:hAnsi="Times New Roman" w:cs="Times New Roman"/>
          <w:sz w:val="24"/>
          <w:szCs w:val="24"/>
        </w:rPr>
        <w:t xml:space="preserve">circumstances and barriers. Others are forced out of their homes and have no place to go, and end up living in the streets. There are several risks associated with being homeless for LGBTQ people, like engaging in survival behaviors of taking drugs. While </w:t>
      </w:r>
      <w:r w:rsidRPr="00AF6E0F">
        <w:rPr>
          <w:rFonts w:ascii="Times New Roman" w:hAnsi="Times New Roman" w:cs="Times New Roman"/>
          <w:sz w:val="24"/>
          <w:szCs w:val="24"/>
        </w:rPr>
        <w:t>searching for houses, LGBTQ persons face challenges and end up in traumatic experiences like stigmatization, abuse from peers, and harassment due to their sexual orientation.  Others are required to leave rental houses after revealing their gender and sexu</w:t>
      </w:r>
      <w:r w:rsidRPr="00AF6E0F">
        <w:rPr>
          <w:rFonts w:ascii="Times New Roman" w:hAnsi="Times New Roman" w:cs="Times New Roman"/>
          <w:sz w:val="24"/>
          <w:szCs w:val="24"/>
        </w:rPr>
        <w:t>al identity. As a result, they are more likely to live in the streets as compared to their heterosexual counterparts.</w:t>
      </w:r>
    </w:p>
    <w:p w:rsidR="00ED25D0" w:rsidRPr="00AF6E0F" w:rsidRDefault="00945A05" w:rsidP="00ED25D0">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t>Advocacy Organizations</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Advocacy groups and organizations use several methods to influence members of the public and play significant roles</w:t>
      </w:r>
      <w:r w:rsidRPr="00AF6E0F">
        <w:rPr>
          <w:rFonts w:ascii="Times New Roman" w:hAnsi="Times New Roman" w:cs="Times New Roman"/>
          <w:sz w:val="24"/>
          <w:szCs w:val="24"/>
        </w:rPr>
        <w:t xml:space="preserve"> in the development of social and political systems. Some of the common approaches used by advocacy organizations include media campaigns, lobbying policy briefings, and conducting research. In the U.S., several advocacy groups aim at supporting, represent</w:t>
      </w:r>
      <w:r w:rsidRPr="00AF6E0F">
        <w:rPr>
          <w:rFonts w:ascii="Times New Roman" w:hAnsi="Times New Roman" w:cs="Times New Roman"/>
          <w:sz w:val="24"/>
          <w:szCs w:val="24"/>
        </w:rPr>
        <w:t>ing, and articulating issues on behalf of lesbians, gay, transgender, and bisexuals.</w:t>
      </w:r>
    </w:p>
    <w:p w:rsidR="00ED25D0" w:rsidRPr="00AF6E0F" w:rsidRDefault="00945A05" w:rsidP="00ED25D0">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t>Equality Federation</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Equality federation advocates for social justice and develops networks for state-based lesbian, gay, transgender, and bisexual people. The organization</w:t>
      </w:r>
      <w:r w:rsidRPr="00AF6E0F">
        <w:rPr>
          <w:rFonts w:ascii="Times New Roman" w:hAnsi="Times New Roman" w:cs="Times New Roman"/>
          <w:sz w:val="24"/>
          <w:szCs w:val="24"/>
        </w:rPr>
        <w:t xml:space="preserve"> believes that LGBTQ individuals should have fair and equal opportunities to prosper and provide for themselves together with their families. The organization came into existence after a group of state-based LGBTQ organizations </w:t>
      </w:r>
      <w:r w:rsidRPr="00AF6E0F">
        <w:rPr>
          <w:rFonts w:ascii="Times New Roman" w:hAnsi="Times New Roman" w:cs="Times New Roman"/>
          <w:sz w:val="24"/>
          <w:szCs w:val="24"/>
        </w:rPr>
        <w:lastRenderedPageBreak/>
        <w:t>joined hands and started ope</w:t>
      </w:r>
      <w:r w:rsidRPr="00AF6E0F">
        <w:rPr>
          <w:rFonts w:ascii="Times New Roman" w:hAnsi="Times New Roman" w:cs="Times New Roman"/>
          <w:sz w:val="24"/>
          <w:szCs w:val="24"/>
        </w:rPr>
        <w:t>rating as a volunteer-run coalition. Notably, the programs offered by Equality Federation concentrate on leadership development, organizational development, and policy advocacy. The organization uses technology by combining with policy expertise to monitor</w:t>
      </w:r>
      <w:r w:rsidRPr="00AF6E0F">
        <w:rPr>
          <w:rFonts w:ascii="Times New Roman" w:hAnsi="Times New Roman" w:cs="Times New Roman"/>
          <w:sz w:val="24"/>
          <w:szCs w:val="24"/>
        </w:rPr>
        <w:t xml:space="preserve"> state legislation affecting LGBTQ Americans. For example, it tracks court cases, federal legislation, and rule changes when the lives of LBGTQ are affected.</w:t>
      </w:r>
    </w:p>
    <w:p w:rsidR="00ED25D0" w:rsidRPr="00AF6E0F" w:rsidRDefault="00945A05" w:rsidP="00330D3A">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Equality Federation conduct campaigns to demonstrate that discrimination still exists among the LGBTQ groups. The organization acknowledges there is marriage equality within American communities, but there is a lack of explicit workplace protections for LG</w:t>
      </w:r>
      <w:r w:rsidRPr="00AF6E0F">
        <w:rPr>
          <w:rFonts w:ascii="Times New Roman" w:hAnsi="Times New Roman" w:cs="Times New Roman"/>
          <w:sz w:val="24"/>
          <w:szCs w:val="24"/>
        </w:rPr>
        <w:t xml:space="preserve">BTQ individuals. </w:t>
      </w:r>
      <w:r w:rsidR="00330D3A" w:rsidRPr="00AF6E0F">
        <w:rPr>
          <w:rFonts w:ascii="Times New Roman" w:hAnsi="Times New Roman" w:cs="Times New Roman"/>
          <w:sz w:val="24"/>
          <w:szCs w:val="24"/>
        </w:rPr>
        <w:t>Therefore,</w:t>
      </w:r>
      <w:r w:rsidRPr="00AF6E0F">
        <w:rPr>
          <w:rFonts w:ascii="Times New Roman" w:hAnsi="Times New Roman" w:cs="Times New Roman"/>
          <w:sz w:val="24"/>
          <w:szCs w:val="24"/>
        </w:rPr>
        <w:t xml:space="preserve"> the campaigns conducted by the Equality federation usually feature state breakdown of regulations that protects the LGBTQ community from discrimination regarding marriage, hate crimes, employment, housing facilities, and insuran</w:t>
      </w:r>
      <w:r w:rsidRPr="00AF6E0F">
        <w:rPr>
          <w:rFonts w:ascii="Times New Roman" w:hAnsi="Times New Roman" w:cs="Times New Roman"/>
          <w:sz w:val="24"/>
          <w:szCs w:val="24"/>
        </w:rPr>
        <w:t>ce.</w:t>
      </w:r>
      <w:r w:rsidR="00330D3A" w:rsidRPr="00AF6E0F">
        <w:rPr>
          <w:rFonts w:ascii="Times New Roman" w:hAnsi="Times New Roman" w:cs="Times New Roman"/>
          <w:sz w:val="24"/>
          <w:szCs w:val="24"/>
        </w:rPr>
        <w:t xml:space="preserve"> </w:t>
      </w:r>
    </w:p>
    <w:p w:rsidR="00ED25D0" w:rsidRPr="00AF6E0F" w:rsidRDefault="00945A05" w:rsidP="00ED25D0">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t>Children of Lesbian and Gays Everywhere (COLAGE)</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COLAGE was developed in 1990 by kids of lesbian and gay families who required support. The organization is operated and run by individuals of all ages who have LGBTQ parents. In the U.S., there are appr</w:t>
      </w:r>
      <w:r w:rsidRPr="00AF6E0F">
        <w:rPr>
          <w:rFonts w:ascii="Times New Roman" w:hAnsi="Times New Roman" w:cs="Times New Roman"/>
          <w:sz w:val="24"/>
          <w:szCs w:val="24"/>
        </w:rPr>
        <w:t xml:space="preserve">oximately six million children with at least one gay or lesbian parent. Therefore, the organization serves these children in various ways with community building and peer support. Additionally, the program connects constituents with social media platforms </w:t>
      </w:r>
      <w:r w:rsidRPr="00AF6E0F">
        <w:rPr>
          <w:rFonts w:ascii="Times New Roman" w:hAnsi="Times New Roman" w:cs="Times New Roman"/>
          <w:sz w:val="24"/>
          <w:szCs w:val="24"/>
        </w:rPr>
        <w:t>and gives youths public speaking opportunities through empowerment programs. On matters of youth organizing and advocacy issues, COLAGE provides training tools and information to involve effectively in public policy development. For example, in 2004, the o</w:t>
      </w:r>
      <w:r w:rsidRPr="00AF6E0F">
        <w:rPr>
          <w:rFonts w:ascii="Times New Roman" w:hAnsi="Times New Roman" w:cs="Times New Roman"/>
          <w:sz w:val="24"/>
          <w:szCs w:val="24"/>
        </w:rPr>
        <w:t>rganization developed and distributed state-by-state guideline issues impacting LGBTQ individuals together with their families.</w:t>
      </w:r>
    </w:p>
    <w:p w:rsidR="00ED25D0" w:rsidRPr="00AF6E0F" w:rsidRDefault="00945A05" w:rsidP="00ED25D0">
      <w:pPr>
        <w:spacing w:line="480" w:lineRule="auto"/>
        <w:jc w:val="both"/>
        <w:rPr>
          <w:rFonts w:ascii="Times New Roman" w:hAnsi="Times New Roman" w:cs="Times New Roman"/>
          <w:sz w:val="24"/>
          <w:szCs w:val="24"/>
        </w:rPr>
      </w:pPr>
      <w:r w:rsidRPr="00AF6E0F">
        <w:rPr>
          <w:rFonts w:ascii="Times New Roman" w:hAnsi="Times New Roman" w:cs="Times New Roman"/>
          <w:sz w:val="24"/>
          <w:szCs w:val="24"/>
        </w:rPr>
        <w:lastRenderedPageBreak/>
        <w:t xml:space="preserve"> </w:t>
      </w:r>
      <w:r w:rsidRPr="00AF6E0F">
        <w:rPr>
          <w:rFonts w:ascii="Times New Roman" w:hAnsi="Times New Roman" w:cs="Times New Roman"/>
          <w:sz w:val="24"/>
          <w:szCs w:val="24"/>
        </w:rPr>
        <w:tab/>
        <w:t>The organization unites individuals with gay, lesbian, transgender, and bisexual parents in a network of their peers and suppo</w:t>
      </w:r>
      <w:r w:rsidRPr="00AF6E0F">
        <w:rPr>
          <w:rFonts w:ascii="Times New Roman" w:hAnsi="Times New Roman" w:cs="Times New Roman"/>
          <w:sz w:val="24"/>
          <w:szCs w:val="24"/>
        </w:rPr>
        <w:t xml:space="preserve">rts them as they continue to empower and nurture each other to remain self-confident, skilled. For example, this year, the organization has started a new chapter of exploring and merging with other lobby organizations to focus on racial and social justice </w:t>
      </w:r>
      <w:r w:rsidRPr="00AF6E0F">
        <w:rPr>
          <w:rFonts w:ascii="Times New Roman" w:hAnsi="Times New Roman" w:cs="Times New Roman"/>
          <w:sz w:val="24"/>
          <w:szCs w:val="24"/>
        </w:rPr>
        <w:t>values for LGBTQ people.</w:t>
      </w:r>
    </w:p>
    <w:p w:rsidR="00ED25D0" w:rsidRPr="00AF6E0F" w:rsidRDefault="00945A05" w:rsidP="00ED25D0">
      <w:pPr>
        <w:spacing w:line="480" w:lineRule="auto"/>
        <w:jc w:val="center"/>
        <w:rPr>
          <w:rFonts w:ascii="Times New Roman" w:hAnsi="Times New Roman" w:cs="Times New Roman"/>
          <w:b/>
          <w:sz w:val="24"/>
          <w:szCs w:val="24"/>
        </w:rPr>
      </w:pPr>
      <w:r w:rsidRPr="00AF6E0F">
        <w:rPr>
          <w:rFonts w:ascii="Times New Roman" w:hAnsi="Times New Roman" w:cs="Times New Roman"/>
          <w:b/>
          <w:sz w:val="24"/>
          <w:szCs w:val="24"/>
        </w:rPr>
        <w:t>Strategies for Working with LGBTQ</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In the human service environment, particularly the health care sector, it is quite challenging to with LGBTQ individuals. Notably, these individuals require exceptional needs that should be delinea</w:t>
      </w:r>
      <w:r w:rsidRPr="00AF6E0F">
        <w:rPr>
          <w:rFonts w:ascii="Times New Roman" w:hAnsi="Times New Roman" w:cs="Times New Roman"/>
          <w:sz w:val="24"/>
          <w:szCs w:val="24"/>
        </w:rPr>
        <w:t>ted with careful considerations. However, several strategies can be implemented to work with individuals successfully. The first strategy I will apply while working with LGBTQ in the health sector is by developing affirmative practice comprising of three s</w:t>
      </w:r>
      <w:r w:rsidRPr="00AF6E0F">
        <w:rPr>
          <w:rFonts w:ascii="Times New Roman" w:hAnsi="Times New Roman" w:cs="Times New Roman"/>
          <w:sz w:val="24"/>
          <w:szCs w:val="24"/>
        </w:rPr>
        <w:t xml:space="preserve">ignificant </w:t>
      </w:r>
      <w:r w:rsidR="00636F94" w:rsidRPr="00AF6E0F">
        <w:rPr>
          <w:rFonts w:ascii="Times New Roman" w:hAnsi="Times New Roman" w:cs="Times New Roman"/>
          <w:sz w:val="24"/>
          <w:szCs w:val="24"/>
        </w:rPr>
        <w:t>dimensions’ attitude</w:t>
      </w:r>
      <w:r w:rsidRPr="00AF6E0F">
        <w:rPr>
          <w:rFonts w:ascii="Times New Roman" w:hAnsi="Times New Roman" w:cs="Times New Roman"/>
          <w:sz w:val="24"/>
          <w:szCs w:val="24"/>
        </w:rPr>
        <w:t>, skills, and knowledge</w:t>
      </w:r>
      <w:r w:rsidR="00A94C5F" w:rsidRPr="00AF6E0F">
        <w:rPr>
          <w:rFonts w:ascii="Times New Roman" w:hAnsi="Times New Roman" w:cs="Times New Roman"/>
          <w:sz w:val="24"/>
          <w:szCs w:val="24"/>
        </w:rPr>
        <w:t xml:space="preserve"> </w:t>
      </w:r>
      <w:r w:rsidRPr="00AF6E0F">
        <w:rPr>
          <w:rFonts w:ascii="Times New Roman" w:hAnsi="Times New Roman" w:cs="Times New Roman"/>
          <w:sz w:val="24"/>
          <w:szCs w:val="24"/>
        </w:rPr>
        <w:t>(Johns,</w:t>
      </w:r>
      <w:r w:rsidR="00A94C5F" w:rsidRPr="00AF6E0F">
        <w:rPr>
          <w:rFonts w:ascii="Times New Roman" w:hAnsi="Times New Roman" w:cs="Times New Roman"/>
          <w:sz w:val="24"/>
          <w:szCs w:val="24"/>
        </w:rPr>
        <w:t xml:space="preserve"> </w:t>
      </w:r>
      <w:r w:rsidRPr="00AF6E0F">
        <w:rPr>
          <w:rFonts w:ascii="Times New Roman" w:hAnsi="Times New Roman" w:cs="Times New Roman"/>
          <w:sz w:val="24"/>
          <w:szCs w:val="24"/>
        </w:rPr>
        <w:t>2009). For example, while working with a minority group, providers need to check and examine the attitude of individuals since any aspect of negative body language or speech may affect the ther</w:t>
      </w:r>
      <w:r w:rsidRPr="00AF6E0F">
        <w:rPr>
          <w:rFonts w:ascii="Times New Roman" w:hAnsi="Times New Roman" w:cs="Times New Roman"/>
          <w:sz w:val="24"/>
          <w:szCs w:val="24"/>
        </w:rPr>
        <w:t xml:space="preserve">apeutic process. Second, skills are the primary component of developing a culturally therapeutic environment among LGBTQ groups. Some of the skills I would apply to include working with their family members, acknowledging negative feelings associated with </w:t>
      </w:r>
      <w:r w:rsidRPr="00AF6E0F">
        <w:rPr>
          <w:rFonts w:ascii="Times New Roman" w:hAnsi="Times New Roman" w:cs="Times New Roman"/>
          <w:sz w:val="24"/>
          <w:szCs w:val="24"/>
        </w:rPr>
        <w:t>the LGBTQ group.</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The second strategy I will use while working with LGBTQ in the health sector is by engaging in training and continuous education. Training and education will help me provide the best and quality service. As a result of increasing diverse w</w:t>
      </w:r>
      <w:r w:rsidRPr="00AF6E0F">
        <w:rPr>
          <w:rFonts w:ascii="Times New Roman" w:hAnsi="Times New Roman" w:cs="Times New Roman"/>
          <w:sz w:val="24"/>
          <w:szCs w:val="24"/>
        </w:rPr>
        <w:t>orkplaces, it is crucial for teams working with LGBTQ to receive appropriate training, which includes lifestyle and sexual diversity</w:t>
      </w:r>
      <w:r w:rsidR="00114891" w:rsidRPr="00AF6E0F">
        <w:rPr>
          <w:rFonts w:ascii="Times New Roman" w:hAnsi="Times New Roman" w:cs="Times New Roman"/>
          <w:sz w:val="24"/>
          <w:szCs w:val="24"/>
        </w:rPr>
        <w:t xml:space="preserve"> (</w:t>
      </w:r>
      <w:r w:rsidRPr="00AF6E0F">
        <w:rPr>
          <w:rFonts w:ascii="Times New Roman" w:hAnsi="Times New Roman" w:cs="Times New Roman"/>
          <w:sz w:val="24"/>
          <w:szCs w:val="24"/>
        </w:rPr>
        <w:t>Johns,</w:t>
      </w:r>
      <w:r w:rsidR="00114891" w:rsidRPr="00AF6E0F">
        <w:rPr>
          <w:rFonts w:ascii="Times New Roman" w:hAnsi="Times New Roman" w:cs="Times New Roman"/>
          <w:sz w:val="24"/>
          <w:szCs w:val="24"/>
        </w:rPr>
        <w:t xml:space="preserve"> </w:t>
      </w:r>
      <w:r w:rsidRPr="00AF6E0F">
        <w:rPr>
          <w:rFonts w:ascii="Times New Roman" w:hAnsi="Times New Roman" w:cs="Times New Roman"/>
          <w:sz w:val="24"/>
          <w:szCs w:val="24"/>
        </w:rPr>
        <w:t>2009)</w:t>
      </w:r>
      <w:r w:rsidR="00114891" w:rsidRPr="00AF6E0F">
        <w:rPr>
          <w:rFonts w:ascii="Times New Roman" w:hAnsi="Times New Roman" w:cs="Times New Roman"/>
          <w:sz w:val="24"/>
          <w:szCs w:val="24"/>
        </w:rPr>
        <w:t>.</w:t>
      </w:r>
      <w:r w:rsidRPr="00AF6E0F">
        <w:rPr>
          <w:rFonts w:ascii="Times New Roman" w:hAnsi="Times New Roman" w:cs="Times New Roman"/>
          <w:sz w:val="24"/>
          <w:szCs w:val="24"/>
        </w:rPr>
        <w:t xml:space="preserve"> Some of the key areas I will train to include workplace issues, communication, respect, and awareness. The l</w:t>
      </w:r>
      <w:r w:rsidRPr="00AF6E0F">
        <w:rPr>
          <w:rFonts w:ascii="Times New Roman" w:hAnsi="Times New Roman" w:cs="Times New Roman"/>
          <w:sz w:val="24"/>
          <w:szCs w:val="24"/>
        </w:rPr>
        <w:t>ast str</w:t>
      </w:r>
      <w:r w:rsidR="00114891" w:rsidRPr="00AF6E0F">
        <w:rPr>
          <w:rFonts w:ascii="Times New Roman" w:hAnsi="Times New Roman" w:cs="Times New Roman"/>
          <w:sz w:val="24"/>
          <w:szCs w:val="24"/>
        </w:rPr>
        <w:t xml:space="preserve">ategy I will use is creating a </w:t>
      </w:r>
      <w:r w:rsidRPr="00AF6E0F">
        <w:rPr>
          <w:rFonts w:ascii="Times New Roman" w:hAnsi="Times New Roman" w:cs="Times New Roman"/>
          <w:sz w:val="24"/>
          <w:szCs w:val="24"/>
        </w:rPr>
        <w:t xml:space="preserve">safe environment for these </w:t>
      </w:r>
      <w:r w:rsidRPr="00AF6E0F">
        <w:rPr>
          <w:rFonts w:ascii="Times New Roman" w:hAnsi="Times New Roman" w:cs="Times New Roman"/>
          <w:sz w:val="24"/>
          <w:szCs w:val="24"/>
        </w:rPr>
        <w:lastRenderedPageBreak/>
        <w:t>individuals. A safe environment will allow LGBTQ persons to feel comfortable while disclosing sensitive information, particularly in a therapeutic process. One way I will develop a safe envir</w:t>
      </w:r>
      <w:r w:rsidRPr="00AF6E0F">
        <w:rPr>
          <w:rFonts w:ascii="Times New Roman" w:hAnsi="Times New Roman" w:cs="Times New Roman"/>
          <w:sz w:val="24"/>
          <w:szCs w:val="24"/>
        </w:rPr>
        <w:t>onment is by learning about the current sensitivity training and supporting organizations that advocate for issues affecting the LGBTQ community. For example, I will find an organization of community within my workplace.</w:t>
      </w:r>
    </w:p>
    <w:p w:rsidR="00ED25D0" w:rsidRPr="00AF6E0F" w:rsidRDefault="00945A05" w:rsidP="00ED25D0">
      <w:pPr>
        <w:spacing w:line="480" w:lineRule="auto"/>
        <w:ind w:firstLine="720"/>
        <w:jc w:val="both"/>
        <w:rPr>
          <w:rFonts w:ascii="Times New Roman" w:hAnsi="Times New Roman" w:cs="Times New Roman"/>
          <w:sz w:val="24"/>
          <w:szCs w:val="24"/>
        </w:rPr>
      </w:pPr>
      <w:r w:rsidRPr="00AF6E0F">
        <w:rPr>
          <w:rFonts w:ascii="Times New Roman" w:hAnsi="Times New Roman" w:cs="Times New Roman"/>
          <w:sz w:val="24"/>
          <w:szCs w:val="24"/>
        </w:rPr>
        <w:t>Summing up, the issues of LGBTQ are</w:t>
      </w:r>
      <w:r w:rsidRPr="00AF6E0F">
        <w:rPr>
          <w:rFonts w:ascii="Times New Roman" w:hAnsi="Times New Roman" w:cs="Times New Roman"/>
          <w:sz w:val="24"/>
          <w:szCs w:val="24"/>
        </w:rPr>
        <w:t xml:space="preserve"> thorny and are not accepted in most nations, and even people do not want to associate with them even in developed countries like the U.S. Discrimination typically discourages LGBTQ from seeking and accessing healthcare services. Homophobia, stigmatization</w:t>
      </w:r>
      <w:r w:rsidRPr="00AF6E0F">
        <w:rPr>
          <w:rFonts w:ascii="Times New Roman" w:hAnsi="Times New Roman" w:cs="Times New Roman"/>
          <w:sz w:val="24"/>
          <w:szCs w:val="24"/>
        </w:rPr>
        <w:t>, transphobia, stress, and inadequate social support are some of the reasons why these individuals do not receive equal t</w:t>
      </w:r>
      <w:r w:rsidR="00056654" w:rsidRPr="00AF6E0F">
        <w:rPr>
          <w:rFonts w:ascii="Times New Roman" w:hAnsi="Times New Roman" w:cs="Times New Roman"/>
          <w:sz w:val="24"/>
          <w:szCs w:val="24"/>
        </w:rPr>
        <w:t>reatment from care providers.</w:t>
      </w:r>
      <w:r w:rsidRPr="00AF6E0F">
        <w:rPr>
          <w:rFonts w:ascii="Times New Roman" w:hAnsi="Times New Roman" w:cs="Times New Roman"/>
          <w:sz w:val="24"/>
          <w:szCs w:val="24"/>
        </w:rPr>
        <w:t xml:space="preserve"> All over the world, gay, lesbian, transgender, and bisexual students are harassed in their entire school </w:t>
      </w:r>
      <w:r w:rsidRPr="00AF6E0F">
        <w:rPr>
          <w:rFonts w:ascii="Times New Roman" w:hAnsi="Times New Roman" w:cs="Times New Roman"/>
          <w:sz w:val="24"/>
          <w:szCs w:val="24"/>
        </w:rPr>
        <w:t>life. Challenges experienced by the LGBTQ community include homelessness with exceptional circumstances and barriers. Some of the current advocacy organizations for the LGBTQ community include Equality Federation and COLAGE. These organizations aim at impr</w:t>
      </w:r>
      <w:r w:rsidRPr="00AF6E0F">
        <w:rPr>
          <w:rFonts w:ascii="Times New Roman" w:hAnsi="Times New Roman" w:cs="Times New Roman"/>
          <w:sz w:val="24"/>
          <w:szCs w:val="24"/>
        </w:rPr>
        <w:t>oving the lives of LGBTQ people and their families.</w:t>
      </w:r>
    </w:p>
    <w:p w:rsidR="00ED25D0" w:rsidRPr="00AF6E0F" w:rsidRDefault="00945A05">
      <w:pPr>
        <w:rPr>
          <w:rFonts w:ascii="Times New Roman" w:hAnsi="Times New Roman" w:cs="Times New Roman"/>
          <w:sz w:val="24"/>
          <w:szCs w:val="24"/>
        </w:rPr>
      </w:pPr>
      <w:r w:rsidRPr="00AF6E0F">
        <w:rPr>
          <w:rFonts w:ascii="Times New Roman" w:hAnsi="Times New Roman" w:cs="Times New Roman"/>
          <w:sz w:val="24"/>
          <w:szCs w:val="24"/>
        </w:rPr>
        <w:br w:type="page"/>
      </w:r>
    </w:p>
    <w:p w:rsidR="00ED25D0" w:rsidRPr="00AF6E0F" w:rsidRDefault="00945A05" w:rsidP="00E533F3">
      <w:pPr>
        <w:jc w:val="center"/>
        <w:rPr>
          <w:rFonts w:ascii="Times New Roman" w:hAnsi="Times New Roman" w:cs="Times New Roman"/>
          <w:b/>
          <w:sz w:val="24"/>
          <w:szCs w:val="24"/>
        </w:rPr>
      </w:pPr>
      <w:r w:rsidRPr="00AF6E0F">
        <w:rPr>
          <w:rFonts w:ascii="Times New Roman" w:hAnsi="Times New Roman" w:cs="Times New Roman"/>
          <w:b/>
          <w:sz w:val="24"/>
          <w:szCs w:val="24"/>
        </w:rPr>
        <w:lastRenderedPageBreak/>
        <w:t>References</w:t>
      </w:r>
    </w:p>
    <w:p w:rsidR="00ED25D0" w:rsidRPr="00AF6E0F" w:rsidRDefault="00945A05" w:rsidP="00ED25D0">
      <w:pPr>
        <w:spacing w:line="480" w:lineRule="auto"/>
        <w:ind w:left="720" w:hanging="720"/>
        <w:contextualSpacing/>
        <w:rPr>
          <w:rFonts w:ascii="Times New Roman" w:hAnsi="Times New Roman" w:cs="Times New Roman"/>
          <w:color w:val="222222"/>
          <w:sz w:val="24"/>
          <w:szCs w:val="24"/>
          <w:shd w:val="clear" w:color="auto" w:fill="FFFFFF"/>
        </w:rPr>
      </w:pPr>
      <w:r w:rsidRPr="00AF6E0F">
        <w:rPr>
          <w:rFonts w:ascii="Times New Roman" w:hAnsi="Times New Roman" w:cs="Times New Roman"/>
          <w:color w:val="222222"/>
          <w:sz w:val="24"/>
          <w:szCs w:val="24"/>
          <w:shd w:val="clear" w:color="auto" w:fill="FFFFFF"/>
        </w:rPr>
        <w:t xml:space="preserve">Ayhan, C. H. B., Bilgin, H., Uluman, O. T., Sukut, O., Yilmaz, S., &amp; Buzlu, S. (2020). A systematic review of the discrimination against sexual and gender minorities in health care settings. </w:t>
      </w:r>
      <w:r w:rsidRPr="00AF6E0F">
        <w:rPr>
          <w:rFonts w:ascii="Times New Roman" w:hAnsi="Times New Roman" w:cs="Times New Roman"/>
          <w:i/>
          <w:iCs/>
          <w:color w:val="222222"/>
          <w:sz w:val="24"/>
          <w:szCs w:val="24"/>
          <w:shd w:val="clear" w:color="auto" w:fill="FFFFFF"/>
        </w:rPr>
        <w:t>International Journal of Health Services</w:t>
      </w:r>
      <w:r w:rsidRPr="00AF6E0F">
        <w:rPr>
          <w:rFonts w:ascii="Times New Roman" w:hAnsi="Times New Roman" w:cs="Times New Roman"/>
          <w:color w:val="222222"/>
          <w:sz w:val="24"/>
          <w:szCs w:val="24"/>
          <w:shd w:val="clear" w:color="auto" w:fill="FFFFFF"/>
        </w:rPr>
        <w:t>, </w:t>
      </w:r>
      <w:r w:rsidRPr="00AF6E0F">
        <w:rPr>
          <w:rFonts w:ascii="Times New Roman" w:hAnsi="Times New Roman" w:cs="Times New Roman"/>
          <w:i/>
          <w:iCs/>
          <w:color w:val="222222"/>
          <w:sz w:val="24"/>
          <w:szCs w:val="24"/>
          <w:shd w:val="clear" w:color="auto" w:fill="FFFFFF"/>
        </w:rPr>
        <w:t>50</w:t>
      </w:r>
      <w:r w:rsidRPr="00AF6E0F">
        <w:rPr>
          <w:rFonts w:ascii="Times New Roman" w:hAnsi="Times New Roman" w:cs="Times New Roman"/>
          <w:color w:val="222222"/>
          <w:sz w:val="24"/>
          <w:szCs w:val="24"/>
          <w:shd w:val="clear" w:color="auto" w:fill="FFFFFF"/>
        </w:rPr>
        <w:t>(1), 44-61.</w:t>
      </w:r>
    </w:p>
    <w:p w:rsidR="00912BAA" w:rsidRPr="00AF6E0F" w:rsidRDefault="00945A05" w:rsidP="00ED25D0">
      <w:pPr>
        <w:spacing w:line="480" w:lineRule="auto"/>
        <w:ind w:left="720" w:hanging="720"/>
        <w:contextualSpacing/>
        <w:rPr>
          <w:rFonts w:ascii="Times New Roman" w:hAnsi="Times New Roman" w:cs="Times New Roman"/>
          <w:sz w:val="24"/>
          <w:szCs w:val="24"/>
        </w:rPr>
      </w:pPr>
      <w:r w:rsidRPr="00AF6E0F">
        <w:rPr>
          <w:rFonts w:ascii="Times New Roman" w:hAnsi="Times New Roman" w:cs="Times New Roman"/>
          <w:color w:val="303030"/>
          <w:sz w:val="24"/>
          <w:szCs w:val="24"/>
          <w:shd w:val="clear" w:color="auto" w:fill="FFFFFF"/>
        </w:rPr>
        <w:t>Earnshaw, V. A., Reisner, S. L., Juvonen, J., Hatzenbuehler, M. L., Perrotti, J., &amp; Schuster, M. A. (2017). LGBTQ Bullying: Translating Research to Action in Pediatrics. </w:t>
      </w:r>
      <w:r w:rsidRPr="00AF6E0F">
        <w:rPr>
          <w:rFonts w:ascii="Times New Roman" w:hAnsi="Times New Roman" w:cs="Times New Roman"/>
          <w:i/>
          <w:iCs/>
          <w:color w:val="303030"/>
          <w:sz w:val="24"/>
          <w:szCs w:val="24"/>
          <w:shd w:val="clear" w:color="auto" w:fill="FFFFFF"/>
        </w:rPr>
        <w:t>Pediatrics</w:t>
      </w:r>
      <w:r w:rsidRPr="00AF6E0F">
        <w:rPr>
          <w:rFonts w:ascii="Times New Roman" w:hAnsi="Times New Roman" w:cs="Times New Roman"/>
          <w:color w:val="303030"/>
          <w:sz w:val="24"/>
          <w:szCs w:val="24"/>
          <w:shd w:val="clear" w:color="auto" w:fill="FFFFFF"/>
        </w:rPr>
        <w:t>, </w:t>
      </w:r>
      <w:r w:rsidRPr="00AF6E0F">
        <w:rPr>
          <w:rFonts w:ascii="Times New Roman" w:hAnsi="Times New Roman" w:cs="Times New Roman"/>
          <w:i/>
          <w:iCs/>
          <w:color w:val="303030"/>
          <w:sz w:val="24"/>
          <w:szCs w:val="24"/>
          <w:shd w:val="clear" w:color="auto" w:fill="FFFFFF"/>
        </w:rPr>
        <w:t>140</w:t>
      </w:r>
      <w:r w:rsidRPr="00AF6E0F">
        <w:rPr>
          <w:rFonts w:ascii="Times New Roman" w:hAnsi="Times New Roman" w:cs="Times New Roman"/>
          <w:color w:val="303030"/>
          <w:sz w:val="24"/>
          <w:szCs w:val="24"/>
          <w:shd w:val="clear" w:color="auto" w:fill="FFFFFF"/>
        </w:rPr>
        <w:t>(4), e20170432.</w:t>
      </w:r>
      <w:r w:rsidRPr="00AF6E0F">
        <w:rPr>
          <w:rFonts w:ascii="Times New Roman" w:hAnsi="Times New Roman" w:cs="Times New Roman"/>
          <w:color w:val="303030"/>
          <w:sz w:val="24"/>
          <w:szCs w:val="24"/>
          <w:shd w:val="clear" w:color="auto" w:fill="FFFFFF"/>
        </w:rPr>
        <w:t xml:space="preserve"> </w:t>
      </w:r>
    </w:p>
    <w:p w:rsidR="00ED25D0" w:rsidRPr="00AF6E0F" w:rsidRDefault="00945A05" w:rsidP="00ED25D0">
      <w:pPr>
        <w:spacing w:line="480" w:lineRule="auto"/>
        <w:ind w:left="720" w:hanging="720"/>
        <w:contextualSpacing/>
        <w:rPr>
          <w:rFonts w:ascii="Times New Roman" w:hAnsi="Times New Roman" w:cs="Times New Roman"/>
          <w:color w:val="303030"/>
          <w:sz w:val="24"/>
          <w:szCs w:val="24"/>
          <w:shd w:val="clear" w:color="auto" w:fill="FFFFFF"/>
        </w:rPr>
      </w:pPr>
      <w:r w:rsidRPr="00AF6E0F">
        <w:rPr>
          <w:rFonts w:ascii="Times New Roman" w:hAnsi="Times New Roman" w:cs="Times New Roman"/>
          <w:color w:val="303030"/>
          <w:sz w:val="24"/>
          <w:szCs w:val="24"/>
          <w:shd w:val="clear" w:color="auto" w:fill="FFFFFF"/>
        </w:rPr>
        <w:t>Gower, A. L., Rider, G. N., McMorris, B. J., &amp; Eisenberg, M. E. (2018). Bullying Victimization among LGBTQ Youth: Current and Future Directions. </w:t>
      </w:r>
      <w:r w:rsidRPr="00AF6E0F">
        <w:rPr>
          <w:rFonts w:ascii="Times New Roman" w:hAnsi="Times New Roman" w:cs="Times New Roman"/>
          <w:i/>
          <w:iCs/>
          <w:color w:val="303030"/>
          <w:sz w:val="24"/>
          <w:szCs w:val="24"/>
          <w:shd w:val="clear" w:color="auto" w:fill="FFFFFF"/>
        </w:rPr>
        <w:t>Current sexual health reports</w:t>
      </w:r>
      <w:r w:rsidRPr="00AF6E0F">
        <w:rPr>
          <w:rFonts w:ascii="Times New Roman" w:hAnsi="Times New Roman" w:cs="Times New Roman"/>
          <w:color w:val="303030"/>
          <w:sz w:val="24"/>
          <w:szCs w:val="24"/>
          <w:shd w:val="clear" w:color="auto" w:fill="FFFFFF"/>
        </w:rPr>
        <w:t>, </w:t>
      </w:r>
      <w:r w:rsidRPr="00AF6E0F">
        <w:rPr>
          <w:rFonts w:ascii="Times New Roman" w:hAnsi="Times New Roman" w:cs="Times New Roman"/>
          <w:i/>
          <w:iCs/>
          <w:color w:val="303030"/>
          <w:sz w:val="24"/>
          <w:szCs w:val="24"/>
          <w:shd w:val="clear" w:color="auto" w:fill="FFFFFF"/>
        </w:rPr>
        <w:t>10</w:t>
      </w:r>
      <w:r w:rsidRPr="00AF6E0F">
        <w:rPr>
          <w:rFonts w:ascii="Times New Roman" w:hAnsi="Times New Roman" w:cs="Times New Roman"/>
          <w:color w:val="303030"/>
          <w:sz w:val="24"/>
          <w:szCs w:val="24"/>
          <w:shd w:val="clear" w:color="auto" w:fill="FFFFFF"/>
        </w:rPr>
        <w:t xml:space="preserve">(4), 246–254. </w:t>
      </w:r>
    </w:p>
    <w:p w:rsidR="00ED25D0" w:rsidRPr="00AF6E0F" w:rsidRDefault="00945A05" w:rsidP="00ED25D0">
      <w:pPr>
        <w:spacing w:line="480" w:lineRule="auto"/>
        <w:ind w:left="720" w:hanging="720"/>
        <w:contextualSpacing/>
        <w:rPr>
          <w:rFonts w:ascii="Times New Roman" w:hAnsi="Times New Roman" w:cs="Times New Roman"/>
          <w:color w:val="303030"/>
          <w:sz w:val="24"/>
          <w:szCs w:val="24"/>
          <w:shd w:val="clear" w:color="auto" w:fill="FFFFFF"/>
        </w:rPr>
      </w:pPr>
      <w:r w:rsidRPr="00AF6E0F">
        <w:rPr>
          <w:rFonts w:ascii="Times New Roman" w:hAnsi="Times New Roman" w:cs="Times New Roman"/>
          <w:color w:val="222222"/>
          <w:sz w:val="24"/>
          <w:szCs w:val="24"/>
          <w:shd w:val="clear" w:color="auto" w:fill="FFFFFF"/>
        </w:rPr>
        <w:t>Johns, E. M. (2009). The challenges and approaches to working</w:t>
      </w:r>
      <w:r w:rsidRPr="00AF6E0F">
        <w:rPr>
          <w:rFonts w:ascii="Times New Roman" w:hAnsi="Times New Roman" w:cs="Times New Roman"/>
          <w:color w:val="222222"/>
          <w:sz w:val="24"/>
          <w:szCs w:val="24"/>
          <w:shd w:val="clear" w:color="auto" w:fill="FFFFFF"/>
        </w:rPr>
        <w:t xml:space="preserve"> with lesbian, gay, bisexual, and transgender youth. </w:t>
      </w:r>
      <w:r w:rsidRPr="00AF6E0F">
        <w:rPr>
          <w:rFonts w:ascii="Times New Roman" w:hAnsi="Times New Roman" w:cs="Times New Roman"/>
          <w:i/>
          <w:iCs/>
          <w:color w:val="222222"/>
          <w:sz w:val="24"/>
          <w:szCs w:val="24"/>
          <w:shd w:val="clear" w:color="auto" w:fill="FFFFFF"/>
        </w:rPr>
        <w:t>Journal of Academic Writing</w:t>
      </w:r>
      <w:r w:rsidRPr="00AF6E0F">
        <w:rPr>
          <w:rFonts w:ascii="Times New Roman" w:hAnsi="Times New Roman" w:cs="Times New Roman"/>
          <w:color w:val="222222"/>
          <w:sz w:val="24"/>
          <w:szCs w:val="24"/>
          <w:shd w:val="clear" w:color="auto" w:fill="FFFFFF"/>
        </w:rPr>
        <w:t>, 27-33.</w:t>
      </w:r>
    </w:p>
    <w:p w:rsidR="00ED25D0" w:rsidRPr="00AF6E0F" w:rsidRDefault="00945A05" w:rsidP="00ED25D0">
      <w:pPr>
        <w:spacing w:line="480" w:lineRule="auto"/>
        <w:ind w:left="720" w:hanging="720"/>
        <w:contextualSpacing/>
        <w:rPr>
          <w:rFonts w:ascii="Times New Roman" w:hAnsi="Times New Roman" w:cs="Times New Roman"/>
          <w:color w:val="000000"/>
          <w:spacing w:val="-5"/>
          <w:sz w:val="24"/>
          <w:szCs w:val="24"/>
          <w:shd w:val="clear" w:color="auto" w:fill="FFFFFF"/>
        </w:rPr>
      </w:pPr>
      <w:r w:rsidRPr="00AF6E0F">
        <w:rPr>
          <w:rFonts w:ascii="Times New Roman" w:hAnsi="Times New Roman" w:cs="Times New Roman"/>
          <w:color w:val="000000"/>
          <w:spacing w:val="-5"/>
          <w:sz w:val="24"/>
          <w:szCs w:val="24"/>
          <w:shd w:val="clear" w:color="auto" w:fill="FFFFFF"/>
        </w:rPr>
        <w:t xml:space="preserve">Shelton, J., DeChants, J., Bender, K., Hsu, H., Maria, D., Petering, R., . . . Barman-Adhikari, A. (2018). Homelessness and Housing Experiences among LGBTQ Young </w:t>
      </w:r>
      <w:r w:rsidRPr="00AF6E0F">
        <w:rPr>
          <w:rFonts w:ascii="Times New Roman" w:hAnsi="Times New Roman" w:cs="Times New Roman"/>
          <w:color w:val="000000"/>
          <w:spacing w:val="-5"/>
          <w:sz w:val="24"/>
          <w:szCs w:val="24"/>
          <w:shd w:val="clear" w:color="auto" w:fill="FFFFFF"/>
        </w:rPr>
        <w:t>Adults in Seven U.S. Cities. </w:t>
      </w:r>
      <w:r w:rsidRPr="00AF6E0F">
        <w:rPr>
          <w:rFonts w:ascii="Times New Roman" w:hAnsi="Times New Roman" w:cs="Times New Roman"/>
          <w:i/>
          <w:iCs/>
          <w:color w:val="000000"/>
          <w:spacing w:val="-5"/>
          <w:sz w:val="24"/>
          <w:szCs w:val="24"/>
          <w:shd w:val="clear" w:color="auto" w:fill="FFFFFF"/>
        </w:rPr>
        <w:t>Cityscape,</w:t>
      </w:r>
      <w:r w:rsidRPr="00AF6E0F">
        <w:rPr>
          <w:rFonts w:ascii="Times New Roman" w:hAnsi="Times New Roman" w:cs="Times New Roman"/>
          <w:color w:val="000000"/>
          <w:spacing w:val="-5"/>
          <w:sz w:val="24"/>
          <w:szCs w:val="24"/>
          <w:shd w:val="clear" w:color="auto" w:fill="FFFFFF"/>
        </w:rPr>
        <w:t> </w:t>
      </w:r>
      <w:r w:rsidRPr="00AF6E0F">
        <w:rPr>
          <w:rFonts w:ascii="Times New Roman" w:hAnsi="Times New Roman" w:cs="Times New Roman"/>
          <w:i/>
          <w:iCs/>
          <w:color w:val="000000"/>
          <w:spacing w:val="-5"/>
          <w:sz w:val="24"/>
          <w:szCs w:val="24"/>
          <w:shd w:val="clear" w:color="auto" w:fill="FFFFFF"/>
        </w:rPr>
        <w:t>20</w:t>
      </w:r>
      <w:r w:rsidRPr="00AF6E0F">
        <w:rPr>
          <w:rFonts w:ascii="Times New Roman" w:hAnsi="Times New Roman" w:cs="Times New Roman"/>
          <w:color w:val="000000"/>
          <w:spacing w:val="-5"/>
          <w:sz w:val="24"/>
          <w:szCs w:val="24"/>
          <w:shd w:val="clear" w:color="auto" w:fill="FFFFFF"/>
        </w:rPr>
        <w:t xml:space="preserve">(3), 9-34. </w:t>
      </w:r>
    </w:p>
    <w:p w:rsidR="00ED25D0" w:rsidRPr="00AF6E0F" w:rsidRDefault="00ED25D0" w:rsidP="00ED25D0">
      <w:pPr>
        <w:spacing w:line="480" w:lineRule="auto"/>
        <w:rPr>
          <w:rFonts w:ascii="Times New Roman" w:hAnsi="Times New Roman" w:cs="Times New Roman"/>
          <w:sz w:val="24"/>
          <w:szCs w:val="24"/>
        </w:rPr>
      </w:pPr>
    </w:p>
    <w:p w:rsidR="00ED25D0" w:rsidRPr="00AF6E0F" w:rsidRDefault="00ED25D0" w:rsidP="00ED25D0">
      <w:pPr>
        <w:spacing w:line="480" w:lineRule="auto"/>
        <w:ind w:firstLine="720"/>
        <w:jc w:val="both"/>
        <w:rPr>
          <w:rFonts w:ascii="Times New Roman" w:hAnsi="Times New Roman" w:cs="Times New Roman"/>
          <w:sz w:val="24"/>
          <w:szCs w:val="24"/>
        </w:rPr>
      </w:pPr>
    </w:p>
    <w:p w:rsidR="00363E64" w:rsidRPr="00AF6E0F" w:rsidRDefault="00363E64" w:rsidP="00ED25D0">
      <w:pPr>
        <w:spacing w:line="480" w:lineRule="auto"/>
        <w:jc w:val="both"/>
        <w:rPr>
          <w:rFonts w:ascii="Times New Roman" w:hAnsi="Times New Roman" w:cs="Times New Roman"/>
          <w:sz w:val="24"/>
          <w:szCs w:val="24"/>
        </w:rPr>
      </w:pPr>
    </w:p>
    <w:sectPr w:rsidR="00363E64" w:rsidRPr="00AF6E0F" w:rsidSect="00F1799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A05" w:rsidRDefault="00945A05">
      <w:pPr>
        <w:spacing w:after="0" w:line="240" w:lineRule="auto"/>
      </w:pPr>
      <w:r>
        <w:separator/>
      </w:r>
    </w:p>
  </w:endnote>
  <w:endnote w:type="continuationSeparator" w:id="0">
    <w:p w:rsidR="00945A05" w:rsidRDefault="0094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A05" w:rsidRDefault="00945A05">
      <w:pPr>
        <w:spacing w:after="0" w:line="240" w:lineRule="auto"/>
      </w:pPr>
      <w:r>
        <w:separator/>
      </w:r>
    </w:p>
  </w:footnote>
  <w:footnote w:type="continuationSeparator" w:id="0">
    <w:p w:rsidR="00945A05" w:rsidRDefault="00945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36638550"/>
      <w:docPartObj>
        <w:docPartGallery w:val="Page Numbers (Top of Page)"/>
        <w:docPartUnique/>
      </w:docPartObj>
    </w:sdtPr>
    <w:sdtEndPr>
      <w:rPr>
        <w:noProof/>
      </w:rPr>
    </w:sdtEndPr>
    <w:sdtContent>
      <w:p w:rsidR="00F1799F" w:rsidRPr="00A40A0C" w:rsidRDefault="00945A05">
        <w:pPr>
          <w:pStyle w:val="Header"/>
          <w:jc w:val="right"/>
          <w:rPr>
            <w:rFonts w:ascii="Times New Roman" w:hAnsi="Times New Roman" w:cs="Times New Roman"/>
            <w:sz w:val="24"/>
            <w:szCs w:val="24"/>
          </w:rPr>
        </w:pPr>
        <w:r w:rsidRPr="00A40A0C">
          <w:rPr>
            <w:rFonts w:ascii="Times New Roman" w:hAnsi="Times New Roman" w:cs="Times New Roman"/>
            <w:sz w:val="24"/>
            <w:szCs w:val="24"/>
          </w:rPr>
          <w:t xml:space="preserve">LGBTQ </w:t>
        </w:r>
        <w:r>
          <w:rPr>
            <w:rFonts w:ascii="Times New Roman" w:hAnsi="Times New Roman" w:cs="Times New Roman"/>
            <w:sz w:val="24"/>
            <w:szCs w:val="24"/>
          </w:rPr>
          <w:t xml:space="preserve">                                                                                                                                           </w:t>
        </w:r>
        <w:r w:rsidRPr="00A40A0C">
          <w:rPr>
            <w:rFonts w:ascii="Times New Roman" w:hAnsi="Times New Roman" w:cs="Times New Roman"/>
            <w:sz w:val="24"/>
            <w:szCs w:val="24"/>
          </w:rPr>
          <w:fldChar w:fldCharType="begin"/>
        </w:r>
        <w:r w:rsidRPr="00A40A0C">
          <w:rPr>
            <w:rFonts w:ascii="Times New Roman" w:hAnsi="Times New Roman" w:cs="Times New Roman"/>
            <w:sz w:val="24"/>
            <w:szCs w:val="24"/>
          </w:rPr>
          <w:instrText xml:space="preserve"> PAGE   \* MERGEFORMAT </w:instrText>
        </w:r>
        <w:r w:rsidRPr="00A40A0C">
          <w:rPr>
            <w:rFonts w:ascii="Times New Roman" w:hAnsi="Times New Roman" w:cs="Times New Roman"/>
            <w:sz w:val="24"/>
            <w:szCs w:val="24"/>
          </w:rPr>
          <w:fldChar w:fldCharType="separate"/>
        </w:r>
        <w:r w:rsidR="00446A54">
          <w:rPr>
            <w:rFonts w:ascii="Times New Roman" w:hAnsi="Times New Roman" w:cs="Times New Roman"/>
            <w:noProof/>
            <w:sz w:val="24"/>
            <w:szCs w:val="24"/>
          </w:rPr>
          <w:t>2</w:t>
        </w:r>
        <w:r w:rsidRPr="00A40A0C">
          <w:rPr>
            <w:rFonts w:ascii="Times New Roman" w:hAnsi="Times New Roman" w:cs="Times New Roman"/>
            <w:noProof/>
            <w:sz w:val="24"/>
            <w:szCs w:val="24"/>
          </w:rPr>
          <w:fldChar w:fldCharType="end"/>
        </w:r>
      </w:p>
    </w:sdtContent>
  </w:sdt>
  <w:p w:rsidR="00ED25D0" w:rsidRDefault="00ED25D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799F" w:rsidRPr="00F1799F" w:rsidRDefault="00945A05">
    <w:pPr>
      <w:pStyle w:val="Header"/>
      <w:rPr>
        <w:rFonts w:ascii="Times New Roman" w:hAnsi="Times New Roman" w:cs="Times New Roman"/>
        <w:sz w:val="24"/>
        <w:szCs w:val="24"/>
      </w:rPr>
    </w:pPr>
    <w:r>
      <w:rPr>
        <w:rFonts w:ascii="Times New Roman" w:hAnsi="Times New Roman" w:cs="Times New Roman"/>
        <w:sz w:val="24"/>
        <w:szCs w:val="24"/>
      </w:rPr>
      <w:t xml:space="preserve">Running head: LGBTQ </w:t>
    </w:r>
    <w:r>
      <w:rPr>
        <w:rFonts w:ascii="Times New Roman" w:hAnsi="Times New Roman" w:cs="Times New Roman"/>
        <w:sz w:val="24"/>
        <w:szCs w:val="24"/>
      </w:rPr>
      <w:tab/>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5D0"/>
    <w:rsid w:val="00000142"/>
    <w:rsid w:val="000214E6"/>
    <w:rsid w:val="00042740"/>
    <w:rsid w:val="00052679"/>
    <w:rsid w:val="00056654"/>
    <w:rsid w:val="0011323A"/>
    <w:rsid w:val="00114891"/>
    <w:rsid w:val="00133654"/>
    <w:rsid w:val="0021549B"/>
    <w:rsid w:val="002F6BF7"/>
    <w:rsid w:val="00330D3A"/>
    <w:rsid w:val="00363E64"/>
    <w:rsid w:val="00371E99"/>
    <w:rsid w:val="0043680A"/>
    <w:rsid w:val="00446A54"/>
    <w:rsid w:val="00493840"/>
    <w:rsid w:val="004F1790"/>
    <w:rsid w:val="0057184A"/>
    <w:rsid w:val="00636F94"/>
    <w:rsid w:val="0074452C"/>
    <w:rsid w:val="00745E9F"/>
    <w:rsid w:val="007C2F75"/>
    <w:rsid w:val="008C7E13"/>
    <w:rsid w:val="00912BAA"/>
    <w:rsid w:val="00945A05"/>
    <w:rsid w:val="00964493"/>
    <w:rsid w:val="00A20559"/>
    <w:rsid w:val="00A40A0C"/>
    <w:rsid w:val="00A94C5F"/>
    <w:rsid w:val="00AF6E0F"/>
    <w:rsid w:val="00B2406F"/>
    <w:rsid w:val="00B370A4"/>
    <w:rsid w:val="00BA3C2B"/>
    <w:rsid w:val="00BD34F4"/>
    <w:rsid w:val="00C46262"/>
    <w:rsid w:val="00D41627"/>
    <w:rsid w:val="00E533F3"/>
    <w:rsid w:val="00EC5E7F"/>
    <w:rsid w:val="00ED25D0"/>
    <w:rsid w:val="00EF0D4B"/>
    <w:rsid w:val="00F1799F"/>
    <w:rsid w:val="00F72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70F9"/>
  <w15:chartTrackingRefBased/>
  <w15:docId w15:val="{5540938A-946E-440C-A821-61C6275E7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25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25D0"/>
  </w:style>
  <w:style w:type="paragraph" w:styleId="Footer">
    <w:name w:val="footer"/>
    <w:basedOn w:val="Normal"/>
    <w:link w:val="FooterChar"/>
    <w:uiPriority w:val="99"/>
    <w:unhideWhenUsed/>
    <w:rsid w:val="00ED25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25D0"/>
  </w:style>
  <w:style w:type="character" w:styleId="Hyperlink">
    <w:name w:val="Hyperlink"/>
    <w:basedOn w:val="DefaultParagraphFont"/>
    <w:uiPriority w:val="99"/>
    <w:unhideWhenUsed/>
    <w:rsid w:val="00ED25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2044</Words>
  <Characters>11656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3</cp:revision>
  <dcterms:created xsi:type="dcterms:W3CDTF">2021-08-08T15:52:00Z</dcterms:created>
  <dcterms:modified xsi:type="dcterms:W3CDTF">2021-08-08T15:53:00Z</dcterms:modified>
</cp:coreProperties>
</file>