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5846" w:rsidRDefault="00715846" w:rsidP="00715846">
      <w:pPr>
        <w:jc w:val="both"/>
        <w:rPr>
          <w:rFonts w:ascii="Times New Roman" w:hAnsi="Times New Roman" w:cs="Times New Roman"/>
          <w:b/>
          <w:sz w:val="24"/>
          <w:szCs w:val="24"/>
        </w:rPr>
      </w:pPr>
    </w:p>
    <w:p w:rsidR="00715846" w:rsidRDefault="00715846" w:rsidP="00715846">
      <w:pPr>
        <w:jc w:val="both"/>
        <w:rPr>
          <w:rFonts w:ascii="Times New Roman" w:hAnsi="Times New Roman" w:cs="Times New Roman"/>
          <w:b/>
          <w:sz w:val="24"/>
          <w:szCs w:val="24"/>
        </w:rPr>
      </w:pPr>
    </w:p>
    <w:p w:rsidR="00715846" w:rsidRDefault="00715846" w:rsidP="00715846">
      <w:pPr>
        <w:jc w:val="both"/>
        <w:rPr>
          <w:rFonts w:ascii="Times New Roman" w:hAnsi="Times New Roman" w:cs="Times New Roman"/>
          <w:b/>
          <w:sz w:val="24"/>
          <w:szCs w:val="24"/>
        </w:rPr>
      </w:pPr>
    </w:p>
    <w:p w:rsidR="00715846" w:rsidRDefault="00715846" w:rsidP="00715846">
      <w:pPr>
        <w:jc w:val="both"/>
        <w:rPr>
          <w:rFonts w:ascii="Times New Roman" w:hAnsi="Times New Roman" w:cs="Times New Roman"/>
          <w:b/>
          <w:sz w:val="24"/>
          <w:szCs w:val="24"/>
        </w:rPr>
      </w:pPr>
    </w:p>
    <w:p w:rsidR="00715846" w:rsidRDefault="00715846" w:rsidP="00715846">
      <w:pPr>
        <w:jc w:val="both"/>
        <w:rPr>
          <w:rFonts w:ascii="Times New Roman" w:hAnsi="Times New Roman" w:cs="Times New Roman"/>
          <w:b/>
          <w:sz w:val="24"/>
          <w:szCs w:val="24"/>
        </w:rPr>
      </w:pPr>
    </w:p>
    <w:p w:rsidR="00715846" w:rsidRPr="00715846" w:rsidRDefault="00715846" w:rsidP="00715846">
      <w:pPr>
        <w:jc w:val="center"/>
        <w:rPr>
          <w:rFonts w:ascii="Times New Roman" w:hAnsi="Times New Roman" w:cs="Times New Roman"/>
          <w:sz w:val="24"/>
          <w:szCs w:val="24"/>
        </w:rPr>
      </w:pPr>
      <w:r w:rsidRPr="00715846">
        <w:rPr>
          <w:rFonts w:ascii="Times New Roman" w:hAnsi="Times New Roman" w:cs="Times New Roman"/>
          <w:sz w:val="24"/>
          <w:szCs w:val="24"/>
        </w:rPr>
        <w:t>LIBOR</w:t>
      </w:r>
    </w:p>
    <w:p w:rsidR="00715846" w:rsidRPr="00715846" w:rsidRDefault="00715846" w:rsidP="00715846">
      <w:pPr>
        <w:jc w:val="center"/>
        <w:rPr>
          <w:rFonts w:ascii="Times New Roman" w:hAnsi="Times New Roman" w:cs="Times New Roman"/>
          <w:sz w:val="24"/>
          <w:szCs w:val="24"/>
        </w:rPr>
      </w:pPr>
      <w:r w:rsidRPr="00715846">
        <w:rPr>
          <w:rFonts w:ascii="Times New Roman" w:hAnsi="Times New Roman" w:cs="Times New Roman"/>
          <w:sz w:val="24"/>
          <w:szCs w:val="24"/>
        </w:rPr>
        <w:t>Name:</w:t>
      </w:r>
    </w:p>
    <w:p w:rsidR="00715846" w:rsidRPr="00715846" w:rsidRDefault="00715846" w:rsidP="00715846">
      <w:pPr>
        <w:jc w:val="center"/>
        <w:rPr>
          <w:rFonts w:ascii="Times New Roman" w:hAnsi="Times New Roman" w:cs="Times New Roman"/>
          <w:sz w:val="24"/>
          <w:szCs w:val="24"/>
        </w:rPr>
      </w:pPr>
      <w:r w:rsidRPr="00715846">
        <w:rPr>
          <w:rFonts w:ascii="Times New Roman" w:hAnsi="Times New Roman" w:cs="Times New Roman"/>
          <w:sz w:val="24"/>
          <w:szCs w:val="24"/>
        </w:rPr>
        <w:t>Tutor:</w:t>
      </w:r>
    </w:p>
    <w:p w:rsidR="00715846" w:rsidRDefault="00715846" w:rsidP="00715846">
      <w:pPr>
        <w:jc w:val="center"/>
        <w:rPr>
          <w:rFonts w:ascii="Times New Roman" w:hAnsi="Times New Roman" w:cs="Times New Roman"/>
          <w:sz w:val="24"/>
          <w:szCs w:val="24"/>
        </w:rPr>
      </w:pPr>
      <w:r w:rsidRPr="00715846">
        <w:rPr>
          <w:rFonts w:ascii="Times New Roman" w:hAnsi="Times New Roman" w:cs="Times New Roman"/>
          <w:sz w:val="24"/>
          <w:szCs w:val="24"/>
        </w:rPr>
        <w:t>Institution:</w:t>
      </w:r>
    </w:p>
    <w:p w:rsidR="00715846" w:rsidRDefault="00715846" w:rsidP="00715846">
      <w:pPr>
        <w:jc w:val="center"/>
        <w:rPr>
          <w:rFonts w:ascii="Times New Roman" w:hAnsi="Times New Roman" w:cs="Times New Roman"/>
          <w:sz w:val="24"/>
          <w:szCs w:val="24"/>
        </w:rPr>
      </w:pPr>
    </w:p>
    <w:p w:rsidR="00715846" w:rsidRDefault="00715846" w:rsidP="00715846">
      <w:pPr>
        <w:jc w:val="center"/>
        <w:rPr>
          <w:rFonts w:ascii="Times New Roman" w:hAnsi="Times New Roman" w:cs="Times New Roman"/>
          <w:sz w:val="24"/>
          <w:szCs w:val="24"/>
        </w:rPr>
      </w:pPr>
    </w:p>
    <w:p w:rsidR="00715846" w:rsidRDefault="00715846" w:rsidP="00715846">
      <w:pPr>
        <w:jc w:val="center"/>
        <w:rPr>
          <w:rFonts w:ascii="Times New Roman" w:hAnsi="Times New Roman" w:cs="Times New Roman"/>
          <w:sz w:val="24"/>
          <w:szCs w:val="24"/>
        </w:rPr>
      </w:pPr>
    </w:p>
    <w:p w:rsidR="00715846" w:rsidRDefault="00715846" w:rsidP="00715846">
      <w:pPr>
        <w:jc w:val="center"/>
        <w:rPr>
          <w:rFonts w:ascii="Times New Roman" w:hAnsi="Times New Roman" w:cs="Times New Roman"/>
          <w:sz w:val="24"/>
          <w:szCs w:val="24"/>
        </w:rPr>
      </w:pPr>
    </w:p>
    <w:p w:rsidR="00715846" w:rsidRDefault="00715846" w:rsidP="00715846">
      <w:pPr>
        <w:jc w:val="center"/>
        <w:rPr>
          <w:rFonts w:ascii="Times New Roman" w:hAnsi="Times New Roman" w:cs="Times New Roman"/>
          <w:sz w:val="24"/>
          <w:szCs w:val="24"/>
        </w:rPr>
      </w:pPr>
    </w:p>
    <w:p w:rsidR="00715846" w:rsidRDefault="00715846" w:rsidP="00715846">
      <w:pPr>
        <w:jc w:val="center"/>
        <w:rPr>
          <w:rFonts w:ascii="Times New Roman" w:hAnsi="Times New Roman" w:cs="Times New Roman"/>
          <w:sz w:val="24"/>
          <w:szCs w:val="24"/>
        </w:rPr>
      </w:pPr>
    </w:p>
    <w:p w:rsidR="00715846" w:rsidRDefault="00715846" w:rsidP="00715846">
      <w:pPr>
        <w:jc w:val="center"/>
        <w:rPr>
          <w:rFonts w:ascii="Times New Roman" w:hAnsi="Times New Roman" w:cs="Times New Roman"/>
          <w:sz w:val="24"/>
          <w:szCs w:val="24"/>
        </w:rPr>
      </w:pPr>
    </w:p>
    <w:p w:rsidR="00715846" w:rsidRPr="00715846" w:rsidRDefault="00715846" w:rsidP="00715846">
      <w:pPr>
        <w:jc w:val="center"/>
        <w:rPr>
          <w:rFonts w:ascii="Times New Roman" w:hAnsi="Times New Roman" w:cs="Times New Roman"/>
          <w:sz w:val="24"/>
          <w:szCs w:val="24"/>
        </w:rPr>
      </w:pPr>
    </w:p>
    <w:p w:rsidR="00715846" w:rsidRPr="00715846" w:rsidRDefault="00715846" w:rsidP="00715846">
      <w:pPr>
        <w:jc w:val="both"/>
        <w:rPr>
          <w:rFonts w:ascii="Times New Roman" w:hAnsi="Times New Roman" w:cs="Times New Roman"/>
          <w:b/>
          <w:sz w:val="24"/>
          <w:szCs w:val="24"/>
        </w:rPr>
      </w:pPr>
      <w:r w:rsidRPr="00715846">
        <w:rPr>
          <w:rFonts w:ascii="Times New Roman" w:hAnsi="Times New Roman" w:cs="Times New Roman"/>
          <w:b/>
          <w:sz w:val="24"/>
          <w:szCs w:val="24"/>
        </w:rPr>
        <w:lastRenderedPageBreak/>
        <w:t>Why LIBOR was so important (Wikipedia, 2019).</w:t>
      </w:r>
    </w:p>
    <w:p w:rsidR="00715846" w:rsidRPr="00715846" w:rsidRDefault="00715846" w:rsidP="00715846">
      <w:pPr>
        <w:ind w:firstLine="720"/>
        <w:jc w:val="both"/>
        <w:rPr>
          <w:rFonts w:ascii="Times New Roman" w:hAnsi="Times New Roman" w:cs="Times New Roman"/>
          <w:sz w:val="24"/>
          <w:szCs w:val="24"/>
        </w:rPr>
      </w:pPr>
      <w:r w:rsidRPr="00715846">
        <w:rPr>
          <w:rFonts w:ascii="Times New Roman" w:hAnsi="Times New Roman" w:cs="Times New Roman"/>
          <w:sz w:val="24"/>
          <w:szCs w:val="24"/>
        </w:rPr>
        <w:t>LIBOR is a global interest rate that is used as a benchmark in a range of financial activities and deals. It is important for it meant for the city of London but it spreads far beyond the city and it is used even in Europe. It is viewed as a global significant number in the financial market. Financial institutions, banks, and credit agencies depend on LIBOR in setting up their interest rates.  According to the treasurer of the UK, the financial contract’s value is around $300 trillion. This value excludes adjustable home mortgages rates or consumer.</w:t>
      </w:r>
    </w:p>
    <w:p w:rsidR="00715846" w:rsidRPr="00715846" w:rsidRDefault="00715846" w:rsidP="00715846">
      <w:pPr>
        <w:ind w:firstLine="720"/>
        <w:jc w:val="both"/>
        <w:rPr>
          <w:rFonts w:ascii="Times New Roman" w:hAnsi="Times New Roman" w:cs="Times New Roman"/>
          <w:sz w:val="24"/>
          <w:szCs w:val="24"/>
        </w:rPr>
      </w:pPr>
      <w:r w:rsidRPr="00715846">
        <w:rPr>
          <w:rFonts w:ascii="Times New Roman" w:hAnsi="Times New Roman" w:cs="Times New Roman"/>
          <w:sz w:val="24"/>
          <w:szCs w:val="24"/>
        </w:rPr>
        <w:t>The major reason LIBOR is widely used it is much because of how it is constructed and calculated. LIBOR provides the smallest interest rate of borrowing among financial institutions. Other rates are way over the LIBOR rate and therefore, it is the most preferred. It is also commonly preferred and used as the floating rate in student loans, corporate funding, mortgages, futures contracts, and interest rate swaps. Moreover, it is used to settle settling prices for future interest rate contract that assists most companies to hedge out the exposure rate. LIBOR assists in providing a fair idea in financial institutions including central banks concerning expectations on linked developments and interest rates.</w:t>
      </w:r>
    </w:p>
    <w:p w:rsidR="00715846" w:rsidRPr="00715846" w:rsidRDefault="00715846" w:rsidP="00715846">
      <w:pPr>
        <w:jc w:val="both"/>
        <w:rPr>
          <w:rFonts w:ascii="Times New Roman" w:hAnsi="Times New Roman" w:cs="Times New Roman"/>
          <w:b/>
          <w:sz w:val="24"/>
          <w:szCs w:val="24"/>
        </w:rPr>
      </w:pPr>
      <w:r w:rsidRPr="00715846">
        <w:rPr>
          <w:rFonts w:ascii="Times New Roman" w:hAnsi="Times New Roman" w:cs="Times New Roman"/>
          <w:b/>
          <w:sz w:val="24"/>
          <w:szCs w:val="24"/>
        </w:rPr>
        <w:t>Why is LIBOR in such disgrace (Wikipedia, 2019)?</w:t>
      </w:r>
    </w:p>
    <w:p w:rsidR="00715846" w:rsidRPr="00715846" w:rsidRDefault="00715846" w:rsidP="00715846">
      <w:pPr>
        <w:ind w:firstLine="720"/>
        <w:jc w:val="both"/>
        <w:rPr>
          <w:rFonts w:ascii="Times New Roman" w:hAnsi="Times New Roman" w:cs="Times New Roman"/>
          <w:sz w:val="24"/>
          <w:szCs w:val="24"/>
        </w:rPr>
      </w:pPr>
      <w:r w:rsidRPr="00715846">
        <w:rPr>
          <w:rFonts w:ascii="Times New Roman" w:hAnsi="Times New Roman" w:cs="Times New Roman"/>
          <w:sz w:val="24"/>
          <w:szCs w:val="24"/>
        </w:rPr>
        <w:t xml:space="preserve">LIBOR is such disgrace ever since 2007 up to 2009. Reports were made on the investigations which had evidence that LIBOR is officially manipulated. This scheme was intended to benefit various bank groups who were out to provide the information to Thomson Reuter on quotes with some containing. The beginning of LIBOR being a disgrace is well viewed in the article on The Wall Street Journal that when Pandora was believed to have been deducted artificially by panels of the bank and submitted the report. </w:t>
      </w:r>
    </w:p>
    <w:p w:rsidR="00715846" w:rsidRPr="00715846" w:rsidRDefault="00715846" w:rsidP="00715846">
      <w:pPr>
        <w:ind w:firstLine="720"/>
        <w:jc w:val="both"/>
        <w:rPr>
          <w:rFonts w:ascii="Times New Roman" w:hAnsi="Times New Roman" w:cs="Times New Roman"/>
          <w:sz w:val="24"/>
          <w:szCs w:val="24"/>
        </w:rPr>
      </w:pPr>
      <w:r w:rsidRPr="00715846">
        <w:rPr>
          <w:rFonts w:ascii="Times New Roman" w:hAnsi="Times New Roman" w:cs="Times New Roman"/>
          <w:sz w:val="24"/>
          <w:szCs w:val="24"/>
        </w:rPr>
        <w:lastRenderedPageBreak/>
        <w:t xml:space="preserve">There were three reports presumed to have been manipulated reports and formed an authority for financial services, department of justice, Commodity Future Trading Commission. These provided reports contained evidence of the bank manipulation so as to be influential when giving their quotes while estimating for BBA and LIBOR. This was well proved during the financial crisis in 2008. There was a great financial crisis in the economy which led to a massive blow on demand. In response to this crisis, the central bank slashed their interest rates and by early 2009, most were close to zero almost approaching a zero lower bound. However, even after this monetary policy, there still was no significant growth in the economy. Meaning, pushing the interest rates almost to zero never helped since negative rates push people to withdraw their money from the banks and hold as liquid cash. As a result of this crisis, there were no real interbank rates to be provided by various individual institutions. </w:t>
      </w:r>
    </w:p>
    <w:p w:rsidR="00715846" w:rsidRPr="00715846" w:rsidRDefault="00715846" w:rsidP="00715846">
      <w:pPr>
        <w:ind w:firstLine="720"/>
        <w:jc w:val="both"/>
        <w:rPr>
          <w:rFonts w:ascii="Times New Roman" w:hAnsi="Times New Roman" w:cs="Times New Roman"/>
          <w:sz w:val="24"/>
          <w:szCs w:val="24"/>
        </w:rPr>
      </w:pPr>
      <w:r w:rsidRPr="00715846">
        <w:rPr>
          <w:rFonts w:ascii="Times New Roman" w:hAnsi="Times New Roman" w:cs="Times New Roman"/>
          <w:sz w:val="24"/>
          <w:szCs w:val="24"/>
        </w:rPr>
        <w:t>LIBOR is such a disgrace for it is complicated to change in case of such manipulations. According to Hou &amp; Skeie (2014), replacing and removing LIBOR is a complicated and cumbersome task. The reason behind this is because; there are financial assets worth trillion dollars of money which reference LIBOR. The biggest challenge in replacing or removing it comes in these financial contracts and financial assets which holds a maturity of 2021 and beyond. Most of all these contracts will require consents from the security owners.</w:t>
      </w:r>
    </w:p>
    <w:p w:rsidR="00715846" w:rsidRPr="00715846" w:rsidRDefault="00715846" w:rsidP="00715846">
      <w:pPr>
        <w:ind w:firstLine="720"/>
        <w:jc w:val="both"/>
        <w:rPr>
          <w:rFonts w:ascii="Times New Roman" w:hAnsi="Times New Roman" w:cs="Times New Roman"/>
          <w:sz w:val="24"/>
          <w:szCs w:val="24"/>
        </w:rPr>
      </w:pPr>
      <w:r w:rsidRPr="00715846">
        <w:rPr>
          <w:rFonts w:ascii="Times New Roman" w:hAnsi="Times New Roman" w:cs="Times New Roman"/>
          <w:sz w:val="24"/>
          <w:szCs w:val="24"/>
        </w:rPr>
        <w:t xml:space="preserve">In 2012 June, Barclays Bank- a multinational bank based in the United Kingdom were admitted for to the international efforts in trying to manipulate LIBOR under private interest. It was noted with due concern that whenever financial institution is confident, the estimated interest rate which they seem to report a lower BBA.  With no signs of experiencing an economic slowdown therefore, the manipulated low interested rate is usually not viable. Also, during the economic boom, a high-interest rate for loaning seems to not be viable. </w:t>
      </w:r>
    </w:p>
    <w:p w:rsidR="00715846" w:rsidRPr="00715846" w:rsidRDefault="00715846" w:rsidP="00715846">
      <w:pPr>
        <w:ind w:firstLine="720"/>
        <w:jc w:val="both"/>
        <w:rPr>
          <w:rFonts w:ascii="Times New Roman" w:hAnsi="Times New Roman" w:cs="Times New Roman"/>
          <w:sz w:val="24"/>
          <w:szCs w:val="24"/>
        </w:rPr>
      </w:pPr>
      <w:r w:rsidRPr="00715846">
        <w:rPr>
          <w:rFonts w:ascii="Times New Roman" w:hAnsi="Times New Roman" w:cs="Times New Roman"/>
          <w:sz w:val="24"/>
          <w:szCs w:val="24"/>
        </w:rPr>
        <w:lastRenderedPageBreak/>
        <w:t>This Barclays scandal was an opener for it suggested that it was possible that other banks likely report their interest rate basing on the conditions which virtually exists such as in order to lower the borrowing price, the banks may report a very low-interest-rate that is lower than the set minimum acceptable rate. Moreover, the investors who have their connection with the LIBOR index get to also receive these lower interest rates compared to the real market conditions on the basis of pure manipulation for private interest. LIBOR is such a disgrace since it comprises of big dangers in case of intention mistake and unintentional mistake. This act led to them losing a lot of customers. Additionally, by using those low-interest rates decreases their profit and can slowly leach out most of the important investments</w:t>
      </w:r>
    </w:p>
    <w:p w:rsidR="00715846" w:rsidRPr="00715846" w:rsidRDefault="00715846" w:rsidP="00715846">
      <w:pPr>
        <w:jc w:val="both"/>
        <w:rPr>
          <w:rFonts w:ascii="Times New Roman" w:hAnsi="Times New Roman" w:cs="Times New Roman"/>
          <w:b/>
          <w:sz w:val="24"/>
          <w:szCs w:val="24"/>
        </w:rPr>
      </w:pPr>
      <w:r w:rsidRPr="00715846">
        <w:rPr>
          <w:rFonts w:ascii="Times New Roman" w:hAnsi="Times New Roman" w:cs="Times New Roman"/>
          <w:b/>
          <w:sz w:val="24"/>
          <w:szCs w:val="24"/>
        </w:rPr>
        <w:t>How easy will it be to make the change from LIBOR to SOFR?</w:t>
      </w:r>
    </w:p>
    <w:p w:rsidR="00715846" w:rsidRPr="00715846" w:rsidRDefault="00715846" w:rsidP="00715846">
      <w:pPr>
        <w:ind w:firstLine="720"/>
        <w:jc w:val="both"/>
        <w:rPr>
          <w:rFonts w:ascii="Times New Roman" w:hAnsi="Times New Roman" w:cs="Times New Roman"/>
          <w:sz w:val="24"/>
          <w:szCs w:val="24"/>
        </w:rPr>
      </w:pPr>
      <w:r w:rsidRPr="00715846">
        <w:rPr>
          <w:rFonts w:ascii="Times New Roman" w:hAnsi="Times New Roman" w:cs="Times New Roman"/>
          <w:sz w:val="24"/>
          <w:szCs w:val="24"/>
        </w:rPr>
        <w:t>Replacing LIBOR to SOFR is not easy. However, now it may look like it is the most viable action to take, but as mentioned earlier, those cases of manipulation of LIBOR in a financial institution is likely happening in also other banks and credit facilities. The scandals have been proven to be resulting in a loss of customers in the end. Additionally, by using those low-interest rates decreases their profit and can slowly leach out most of the important investments</w:t>
      </w:r>
    </w:p>
    <w:p w:rsidR="00715846" w:rsidRPr="00715846" w:rsidRDefault="00715846" w:rsidP="00715846">
      <w:pPr>
        <w:ind w:firstLine="720"/>
        <w:jc w:val="both"/>
        <w:rPr>
          <w:rFonts w:ascii="Times New Roman" w:hAnsi="Times New Roman" w:cs="Times New Roman"/>
          <w:sz w:val="24"/>
          <w:szCs w:val="24"/>
        </w:rPr>
      </w:pPr>
      <w:r w:rsidRPr="00715846">
        <w:rPr>
          <w:rFonts w:ascii="Times New Roman" w:hAnsi="Times New Roman" w:cs="Times New Roman"/>
          <w:sz w:val="24"/>
          <w:szCs w:val="24"/>
        </w:rPr>
        <w:t xml:space="preserve">Preferring to SOFR instead of LIBOR is much in believing that in SOFR there is less possibility of manipulation like in LIBOR. However, the process of replacing LIBOR gets complicated since it is based on the statements of the bankers while SOFR is based on the treasury transactions which are real. Therefore, trying to start using it instead of LIBOR might become too long to make it possible since they are based on different information. Also, in LIBOR in trying to clear out with the customers, they require every customer’s signature to do </w:t>
      </w:r>
      <w:r w:rsidRPr="00715846">
        <w:rPr>
          <w:rFonts w:ascii="Times New Roman" w:hAnsi="Times New Roman" w:cs="Times New Roman"/>
          <w:sz w:val="24"/>
          <w:szCs w:val="24"/>
        </w:rPr>
        <w:lastRenderedPageBreak/>
        <w:t>so. Conclusively, the financial events have clearly indicated the loss for the customers and to the economy when financial instructions choose to manipulate information for private interest. Not only doesn’t it cause harm to the respective users but also to the economy.</w:t>
      </w:r>
    </w:p>
    <w:p w:rsidR="00715846" w:rsidRPr="00715846" w:rsidRDefault="00715846" w:rsidP="00715846">
      <w:pPr>
        <w:jc w:val="both"/>
        <w:rPr>
          <w:rFonts w:ascii="Times New Roman" w:hAnsi="Times New Roman" w:cs="Times New Roman"/>
          <w:sz w:val="24"/>
          <w:szCs w:val="24"/>
        </w:rPr>
      </w:pPr>
    </w:p>
    <w:p w:rsidR="00715846" w:rsidRDefault="00715846" w:rsidP="00715846">
      <w:pPr>
        <w:jc w:val="both"/>
        <w:rPr>
          <w:rFonts w:ascii="Times New Roman" w:hAnsi="Times New Roman" w:cs="Times New Roman"/>
          <w:sz w:val="24"/>
          <w:szCs w:val="24"/>
        </w:rPr>
      </w:pPr>
    </w:p>
    <w:p w:rsidR="00715846" w:rsidRDefault="00715846" w:rsidP="00715846">
      <w:pPr>
        <w:jc w:val="both"/>
        <w:rPr>
          <w:rFonts w:ascii="Times New Roman" w:hAnsi="Times New Roman" w:cs="Times New Roman"/>
          <w:sz w:val="24"/>
          <w:szCs w:val="24"/>
        </w:rPr>
      </w:pPr>
    </w:p>
    <w:p w:rsidR="00715846" w:rsidRDefault="00715846" w:rsidP="00715846">
      <w:pPr>
        <w:jc w:val="both"/>
        <w:rPr>
          <w:rFonts w:ascii="Times New Roman" w:hAnsi="Times New Roman" w:cs="Times New Roman"/>
          <w:sz w:val="24"/>
          <w:szCs w:val="24"/>
        </w:rPr>
      </w:pPr>
    </w:p>
    <w:p w:rsidR="00715846" w:rsidRDefault="00715846" w:rsidP="00715846">
      <w:pPr>
        <w:jc w:val="both"/>
        <w:rPr>
          <w:rFonts w:ascii="Times New Roman" w:hAnsi="Times New Roman" w:cs="Times New Roman"/>
          <w:sz w:val="24"/>
          <w:szCs w:val="24"/>
        </w:rPr>
      </w:pPr>
    </w:p>
    <w:p w:rsidR="00715846" w:rsidRDefault="00715846" w:rsidP="00715846">
      <w:pPr>
        <w:jc w:val="both"/>
        <w:rPr>
          <w:rFonts w:ascii="Times New Roman" w:hAnsi="Times New Roman" w:cs="Times New Roman"/>
          <w:sz w:val="24"/>
          <w:szCs w:val="24"/>
        </w:rPr>
      </w:pPr>
    </w:p>
    <w:p w:rsidR="00715846" w:rsidRDefault="00715846" w:rsidP="00715846">
      <w:pPr>
        <w:jc w:val="both"/>
        <w:rPr>
          <w:rFonts w:ascii="Times New Roman" w:hAnsi="Times New Roman" w:cs="Times New Roman"/>
          <w:sz w:val="24"/>
          <w:szCs w:val="24"/>
        </w:rPr>
      </w:pPr>
    </w:p>
    <w:p w:rsidR="00715846" w:rsidRDefault="00715846" w:rsidP="00715846">
      <w:pPr>
        <w:jc w:val="both"/>
        <w:rPr>
          <w:rFonts w:ascii="Times New Roman" w:hAnsi="Times New Roman" w:cs="Times New Roman"/>
          <w:sz w:val="24"/>
          <w:szCs w:val="24"/>
        </w:rPr>
      </w:pPr>
    </w:p>
    <w:p w:rsidR="00715846" w:rsidRDefault="00715846" w:rsidP="00715846">
      <w:pPr>
        <w:jc w:val="both"/>
        <w:rPr>
          <w:rFonts w:ascii="Times New Roman" w:hAnsi="Times New Roman" w:cs="Times New Roman"/>
          <w:sz w:val="24"/>
          <w:szCs w:val="24"/>
        </w:rPr>
      </w:pPr>
    </w:p>
    <w:p w:rsidR="00715846" w:rsidRDefault="00715846" w:rsidP="00715846">
      <w:pPr>
        <w:jc w:val="both"/>
        <w:rPr>
          <w:rFonts w:ascii="Times New Roman" w:hAnsi="Times New Roman" w:cs="Times New Roman"/>
          <w:sz w:val="24"/>
          <w:szCs w:val="24"/>
        </w:rPr>
      </w:pPr>
    </w:p>
    <w:p w:rsidR="00715846" w:rsidRDefault="00715846" w:rsidP="00715846">
      <w:pPr>
        <w:jc w:val="both"/>
        <w:rPr>
          <w:rFonts w:ascii="Times New Roman" w:hAnsi="Times New Roman" w:cs="Times New Roman"/>
          <w:sz w:val="24"/>
          <w:szCs w:val="24"/>
        </w:rPr>
      </w:pPr>
    </w:p>
    <w:p w:rsidR="00715846" w:rsidRDefault="00715846" w:rsidP="00715846">
      <w:pPr>
        <w:jc w:val="both"/>
        <w:rPr>
          <w:rFonts w:ascii="Times New Roman" w:hAnsi="Times New Roman" w:cs="Times New Roman"/>
          <w:sz w:val="24"/>
          <w:szCs w:val="24"/>
        </w:rPr>
      </w:pPr>
    </w:p>
    <w:p w:rsidR="00715846" w:rsidRDefault="00715846" w:rsidP="00715846">
      <w:pPr>
        <w:jc w:val="both"/>
        <w:rPr>
          <w:rFonts w:ascii="Times New Roman" w:hAnsi="Times New Roman" w:cs="Times New Roman"/>
          <w:sz w:val="24"/>
          <w:szCs w:val="24"/>
        </w:rPr>
      </w:pPr>
    </w:p>
    <w:p w:rsidR="00715846" w:rsidRDefault="00715846" w:rsidP="00715846">
      <w:pPr>
        <w:jc w:val="both"/>
        <w:rPr>
          <w:rFonts w:ascii="Times New Roman" w:hAnsi="Times New Roman" w:cs="Times New Roman"/>
          <w:sz w:val="24"/>
          <w:szCs w:val="24"/>
        </w:rPr>
      </w:pPr>
    </w:p>
    <w:p w:rsidR="00715846" w:rsidRPr="00715846" w:rsidRDefault="00715846" w:rsidP="00715846">
      <w:pPr>
        <w:jc w:val="both"/>
        <w:rPr>
          <w:rFonts w:ascii="Times New Roman" w:hAnsi="Times New Roman" w:cs="Times New Roman"/>
          <w:sz w:val="24"/>
          <w:szCs w:val="24"/>
        </w:rPr>
      </w:pPr>
    </w:p>
    <w:p w:rsidR="00715846" w:rsidRPr="00715846" w:rsidRDefault="00715846" w:rsidP="00715846">
      <w:pPr>
        <w:jc w:val="center"/>
        <w:rPr>
          <w:rFonts w:ascii="Times New Roman" w:hAnsi="Times New Roman" w:cs="Times New Roman"/>
          <w:sz w:val="24"/>
          <w:szCs w:val="24"/>
        </w:rPr>
      </w:pPr>
      <w:bookmarkStart w:id="0" w:name="_GoBack"/>
      <w:bookmarkEnd w:id="0"/>
      <w:r w:rsidRPr="00715846">
        <w:rPr>
          <w:rFonts w:ascii="Times New Roman" w:hAnsi="Times New Roman" w:cs="Times New Roman"/>
          <w:sz w:val="24"/>
          <w:szCs w:val="24"/>
        </w:rPr>
        <w:lastRenderedPageBreak/>
        <w:t>References</w:t>
      </w:r>
    </w:p>
    <w:p w:rsidR="00715846" w:rsidRPr="00715846" w:rsidRDefault="00715846" w:rsidP="00715846">
      <w:pPr>
        <w:ind w:left="720" w:hanging="720"/>
        <w:jc w:val="both"/>
        <w:rPr>
          <w:rFonts w:ascii="Times New Roman" w:hAnsi="Times New Roman" w:cs="Times New Roman"/>
          <w:sz w:val="24"/>
          <w:szCs w:val="24"/>
        </w:rPr>
      </w:pPr>
      <w:r w:rsidRPr="00715846">
        <w:rPr>
          <w:rFonts w:ascii="Times New Roman" w:hAnsi="Times New Roman" w:cs="Times New Roman"/>
          <w:sz w:val="24"/>
          <w:szCs w:val="24"/>
        </w:rPr>
        <w:t>Click, C. J. (2018). Death of a Benchmark: The Fall of LIBOR and the Rise of Alternative Rates in the United Kingdom and the United States. NC Banking Inst., 22, 283.</w:t>
      </w:r>
    </w:p>
    <w:p w:rsidR="00715846" w:rsidRPr="00715846" w:rsidRDefault="00715846" w:rsidP="00715846">
      <w:pPr>
        <w:ind w:left="720" w:hanging="720"/>
        <w:jc w:val="both"/>
        <w:rPr>
          <w:rFonts w:ascii="Times New Roman" w:hAnsi="Times New Roman" w:cs="Times New Roman"/>
          <w:sz w:val="24"/>
          <w:szCs w:val="24"/>
        </w:rPr>
      </w:pPr>
      <w:r w:rsidRPr="00715846">
        <w:rPr>
          <w:rFonts w:ascii="Times New Roman" w:hAnsi="Times New Roman" w:cs="Times New Roman"/>
          <w:sz w:val="24"/>
          <w:szCs w:val="24"/>
        </w:rPr>
        <w:t>Government Finance Ocers Association (2018), Guide for Municipal Issuers. Downloaded from www.gfoa.org/news ... on 7 April 2019. Available on Blackboard.</w:t>
      </w:r>
    </w:p>
    <w:p w:rsidR="00715846" w:rsidRPr="00715846" w:rsidRDefault="00715846" w:rsidP="00715846">
      <w:pPr>
        <w:ind w:left="720" w:hanging="720"/>
        <w:jc w:val="both"/>
        <w:rPr>
          <w:rFonts w:ascii="Times New Roman" w:hAnsi="Times New Roman" w:cs="Times New Roman"/>
          <w:sz w:val="24"/>
          <w:szCs w:val="24"/>
        </w:rPr>
      </w:pPr>
      <w:r w:rsidRPr="00715846">
        <w:rPr>
          <w:rFonts w:ascii="Times New Roman" w:hAnsi="Times New Roman" w:cs="Times New Roman"/>
          <w:sz w:val="24"/>
          <w:szCs w:val="24"/>
        </w:rPr>
        <w:t>Hou, D., &amp; Skeie, D. R. (2014). LIBOR: origins, economics, crisis, scandal, and reform. FRB of New York Staff Report, (667).</w:t>
      </w:r>
    </w:p>
    <w:p w:rsidR="00715846" w:rsidRPr="00715846" w:rsidRDefault="00715846" w:rsidP="00715846">
      <w:pPr>
        <w:ind w:left="720" w:hanging="720"/>
        <w:jc w:val="both"/>
        <w:rPr>
          <w:rFonts w:ascii="Times New Roman" w:hAnsi="Times New Roman" w:cs="Times New Roman"/>
          <w:sz w:val="24"/>
          <w:szCs w:val="24"/>
        </w:rPr>
      </w:pPr>
      <w:r w:rsidRPr="00715846">
        <w:rPr>
          <w:rFonts w:ascii="Times New Roman" w:hAnsi="Times New Roman" w:cs="Times New Roman"/>
          <w:sz w:val="24"/>
          <w:szCs w:val="24"/>
        </w:rPr>
        <w:t>Wikipedia (2019), Libor scandal. Downloaded from https://en.wikipedia.org/ ... on 7 April 2019. Available on Blackboard.</w:t>
      </w:r>
    </w:p>
    <w:p w:rsidR="00715846" w:rsidRPr="00715846" w:rsidRDefault="00715846" w:rsidP="00715846">
      <w:pPr>
        <w:jc w:val="both"/>
      </w:pPr>
    </w:p>
    <w:sectPr w:rsidR="00715846" w:rsidRPr="00715846" w:rsidSect="0071584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2FD6" w:rsidRDefault="009B2FD6" w:rsidP="00715846">
      <w:pPr>
        <w:spacing w:after="0" w:line="240" w:lineRule="auto"/>
      </w:pPr>
      <w:r>
        <w:separator/>
      </w:r>
    </w:p>
  </w:endnote>
  <w:endnote w:type="continuationSeparator" w:id="0">
    <w:p w:rsidR="009B2FD6" w:rsidRDefault="009B2FD6" w:rsidP="007158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2FD6" w:rsidRDefault="009B2FD6" w:rsidP="00715846">
      <w:pPr>
        <w:spacing w:after="0" w:line="240" w:lineRule="auto"/>
      </w:pPr>
      <w:r>
        <w:separator/>
      </w:r>
    </w:p>
  </w:footnote>
  <w:footnote w:type="continuationSeparator" w:id="0">
    <w:p w:rsidR="009B2FD6" w:rsidRDefault="009B2FD6" w:rsidP="007158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69915523"/>
      <w:docPartObj>
        <w:docPartGallery w:val="Page Numbers (Top of Page)"/>
        <w:docPartUnique/>
      </w:docPartObj>
    </w:sdtPr>
    <w:sdtEndPr>
      <w:rPr>
        <w:noProof/>
      </w:rPr>
    </w:sdtEndPr>
    <w:sdtContent>
      <w:p w:rsidR="00715846" w:rsidRPr="00715846" w:rsidRDefault="00715846">
        <w:pPr>
          <w:pStyle w:val="Header"/>
          <w:jc w:val="right"/>
          <w:rPr>
            <w:rFonts w:ascii="Times New Roman" w:hAnsi="Times New Roman" w:cs="Times New Roman"/>
            <w:sz w:val="24"/>
            <w:szCs w:val="24"/>
          </w:rPr>
        </w:pPr>
        <w:r w:rsidRPr="00715846">
          <w:rPr>
            <w:rFonts w:ascii="Times New Roman" w:hAnsi="Times New Roman" w:cs="Times New Roman"/>
            <w:sz w:val="24"/>
            <w:szCs w:val="24"/>
          </w:rPr>
          <w:t>LIBOR</w:t>
        </w:r>
        <w:r w:rsidRPr="00715846">
          <w:rPr>
            <w:rFonts w:ascii="Times New Roman" w:hAnsi="Times New Roman" w:cs="Times New Roman"/>
            <w:sz w:val="24"/>
            <w:szCs w:val="24"/>
          </w:rPr>
          <w:tab/>
        </w:r>
        <w:r w:rsidRPr="00715846">
          <w:rPr>
            <w:rFonts w:ascii="Times New Roman" w:hAnsi="Times New Roman" w:cs="Times New Roman"/>
            <w:sz w:val="24"/>
            <w:szCs w:val="24"/>
          </w:rPr>
          <w:tab/>
        </w:r>
        <w:r w:rsidRPr="00715846">
          <w:rPr>
            <w:rFonts w:ascii="Times New Roman" w:hAnsi="Times New Roman" w:cs="Times New Roman"/>
            <w:sz w:val="24"/>
            <w:szCs w:val="24"/>
          </w:rPr>
          <w:fldChar w:fldCharType="begin"/>
        </w:r>
        <w:r w:rsidRPr="00715846">
          <w:rPr>
            <w:rFonts w:ascii="Times New Roman" w:hAnsi="Times New Roman" w:cs="Times New Roman"/>
            <w:sz w:val="24"/>
            <w:szCs w:val="24"/>
          </w:rPr>
          <w:instrText xml:space="preserve"> PAGE   \* MERGEFORMAT </w:instrText>
        </w:r>
        <w:r w:rsidRPr="00715846">
          <w:rPr>
            <w:rFonts w:ascii="Times New Roman" w:hAnsi="Times New Roman" w:cs="Times New Roman"/>
            <w:sz w:val="24"/>
            <w:szCs w:val="24"/>
          </w:rPr>
          <w:fldChar w:fldCharType="separate"/>
        </w:r>
        <w:r>
          <w:rPr>
            <w:rFonts w:ascii="Times New Roman" w:hAnsi="Times New Roman" w:cs="Times New Roman"/>
            <w:noProof/>
            <w:sz w:val="24"/>
            <w:szCs w:val="24"/>
          </w:rPr>
          <w:t>6</w:t>
        </w:r>
        <w:r w:rsidRPr="00715846">
          <w:rPr>
            <w:rFonts w:ascii="Times New Roman" w:hAnsi="Times New Roman" w:cs="Times New Roman"/>
            <w:noProof/>
            <w:sz w:val="24"/>
            <w:szCs w:val="24"/>
          </w:rPr>
          <w:fldChar w:fldCharType="end"/>
        </w:r>
      </w:p>
    </w:sdtContent>
  </w:sdt>
  <w:p w:rsidR="00715846" w:rsidRPr="00715846" w:rsidRDefault="0071584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5846" w:rsidRPr="00715846" w:rsidRDefault="00715846">
    <w:pPr>
      <w:pStyle w:val="Header"/>
      <w:rPr>
        <w:rFonts w:ascii="Times New Roman" w:hAnsi="Times New Roman" w:cs="Times New Roman"/>
        <w:sz w:val="24"/>
        <w:szCs w:val="24"/>
      </w:rPr>
    </w:pPr>
    <w:r w:rsidRPr="00715846">
      <w:rPr>
        <w:rFonts w:ascii="Times New Roman" w:hAnsi="Times New Roman" w:cs="Times New Roman"/>
        <w:sz w:val="24"/>
        <w:szCs w:val="24"/>
      </w:rPr>
      <w:t>Running Head: Libor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3A60D0"/>
    <w:multiLevelType w:val="hybridMultilevel"/>
    <w:tmpl w:val="9AD4443C"/>
    <w:lvl w:ilvl="0" w:tplc="E21A9B42">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nsid w:val="4D810F00"/>
    <w:multiLevelType w:val="multilevel"/>
    <w:tmpl w:val="41781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59860A3"/>
    <w:multiLevelType w:val="multilevel"/>
    <w:tmpl w:val="3EC696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4253"/>
    <w:rsid w:val="000B20D6"/>
    <w:rsid w:val="00134C3A"/>
    <w:rsid w:val="00150BE0"/>
    <w:rsid w:val="00211399"/>
    <w:rsid w:val="004318DE"/>
    <w:rsid w:val="00447512"/>
    <w:rsid w:val="005D3257"/>
    <w:rsid w:val="006A0941"/>
    <w:rsid w:val="00715846"/>
    <w:rsid w:val="007C61DC"/>
    <w:rsid w:val="009B2FD6"/>
    <w:rsid w:val="00A2080C"/>
    <w:rsid w:val="00B61C78"/>
    <w:rsid w:val="00C14253"/>
    <w:rsid w:val="00EB07A3"/>
    <w:rsid w:val="00EC16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44751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4253"/>
    <w:pPr>
      <w:ind w:left="720"/>
      <w:contextualSpacing/>
    </w:pPr>
  </w:style>
  <w:style w:type="paragraph" w:styleId="NormalWeb">
    <w:name w:val="Normal (Web)"/>
    <w:basedOn w:val="Normal"/>
    <w:uiPriority w:val="99"/>
    <w:unhideWhenUsed/>
    <w:rsid w:val="00C1425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sh-gray">
    <w:name w:val="ash-gray"/>
    <w:basedOn w:val="Normal"/>
    <w:rsid w:val="00C1425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14253"/>
    <w:rPr>
      <w:b/>
      <w:bCs/>
    </w:rPr>
  </w:style>
  <w:style w:type="character" w:customStyle="1" w:styleId="apple-converted-space">
    <w:name w:val="apple-converted-space"/>
    <w:basedOn w:val="DefaultParagraphFont"/>
    <w:rsid w:val="00C14253"/>
  </w:style>
  <w:style w:type="character" w:styleId="Hyperlink">
    <w:name w:val="Hyperlink"/>
    <w:basedOn w:val="DefaultParagraphFont"/>
    <w:uiPriority w:val="99"/>
    <w:semiHidden/>
    <w:unhideWhenUsed/>
    <w:rsid w:val="00C14253"/>
    <w:rPr>
      <w:color w:val="0000FF"/>
      <w:u w:val="single"/>
    </w:rPr>
  </w:style>
  <w:style w:type="paragraph" w:customStyle="1" w:styleId="para">
    <w:name w:val="para"/>
    <w:basedOn w:val="Normal"/>
    <w:rsid w:val="00A208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bulleted">
    <w:name w:val="listbulleted"/>
    <w:basedOn w:val="Normal"/>
    <w:rsid w:val="00A2080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2080C"/>
    <w:rPr>
      <w:i/>
      <w:iCs/>
    </w:rPr>
  </w:style>
  <w:style w:type="character" w:customStyle="1" w:styleId="Heading2Char">
    <w:name w:val="Heading 2 Char"/>
    <w:basedOn w:val="DefaultParagraphFont"/>
    <w:link w:val="Heading2"/>
    <w:uiPriority w:val="9"/>
    <w:rsid w:val="00447512"/>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7158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5846"/>
  </w:style>
  <w:style w:type="paragraph" w:styleId="Footer">
    <w:name w:val="footer"/>
    <w:basedOn w:val="Normal"/>
    <w:link w:val="FooterChar"/>
    <w:uiPriority w:val="99"/>
    <w:unhideWhenUsed/>
    <w:rsid w:val="007158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584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44751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4253"/>
    <w:pPr>
      <w:ind w:left="720"/>
      <w:contextualSpacing/>
    </w:pPr>
  </w:style>
  <w:style w:type="paragraph" w:styleId="NormalWeb">
    <w:name w:val="Normal (Web)"/>
    <w:basedOn w:val="Normal"/>
    <w:uiPriority w:val="99"/>
    <w:unhideWhenUsed/>
    <w:rsid w:val="00C1425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sh-gray">
    <w:name w:val="ash-gray"/>
    <w:basedOn w:val="Normal"/>
    <w:rsid w:val="00C1425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14253"/>
    <w:rPr>
      <w:b/>
      <w:bCs/>
    </w:rPr>
  </w:style>
  <w:style w:type="character" w:customStyle="1" w:styleId="apple-converted-space">
    <w:name w:val="apple-converted-space"/>
    <w:basedOn w:val="DefaultParagraphFont"/>
    <w:rsid w:val="00C14253"/>
  </w:style>
  <w:style w:type="character" w:styleId="Hyperlink">
    <w:name w:val="Hyperlink"/>
    <w:basedOn w:val="DefaultParagraphFont"/>
    <w:uiPriority w:val="99"/>
    <w:semiHidden/>
    <w:unhideWhenUsed/>
    <w:rsid w:val="00C14253"/>
    <w:rPr>
      <w:color w:val="0000FF"/>
      <w:u w:val="single"/>
    </w:rPr>
  </w:style>
  <w:style w:type="paragraph" w:customStyle="1" w:styleId="para">
    <w:name w:val="para"/>
    <w:basedOn w:val="Normal"/>
    <w:rsid w:val="00A208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bulleted">
    <w:name w:val="listbulleted"/>
    <w:basedOn w:val="Normal"/>
    <w:rsid w:val="00A2080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2080C"/>
    <w:rPr>
      <w:i/>
      <w:iCs/>
    </w:rPr>
  </w:style>
  <w:style w:type="character" w:customStyle="1" w:styleId="Heading2Char">
    <w:name w:val="Heading 2 Char"/>
    <w:basedOn w:val="DefaultParagraphFont"/>
    <w:link w:val="Heading2"/>
    <w:uiPriority w:val="9"/>
    <w:rsid w:val="00447512"/>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7158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5846"/>
  </w:style>
  <w:style w:type="paragraph" w:styleId="Footer">
    <w:name w:val="footer"/>
    <w:basedOn w:val="Normal"/>
    <w:link w:val="FooterChar"/>
    <w:uiPriority w:val="99"/>
    <w:unhideWhenUsed/>
    <w:rsid w:val="007158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58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164215">
      <w:bodyDiv w:val="1"/>
      <w:marLeft w:val="0"/>
      <w:marRight w:val="0"/>
      <w:marTop w:val="0"/>
      <w:marBottom w:val="0"/>
      <w:divBdr>
        <w:top w:val="none" w:sz="0" w:space="0" w:color="auto"/>
        <w:left w:val="none" w:sz="0" w:space="0" w:color="auto"/>
        <w:bottom w:val="none" w:sz="0" w:space="0" w:color="auto"/>
        <w:right w:val="none" w:sz="0" w:space="0" w:color="auto"/>
      </w:divBdr>
      <w:divsChild>
        <w:div w:id="863906530">
          <w:marLeft w:val="0"/>
          <w:marRight w:val="0"/>
          <w:marTop w:val="0"/>
          <w:marBottom w:val="0"/>
          <w:divBdr>
            <w:top w:val="none" w:sz="0" w:space="0" w:color="auto"/>
            <w:left w:val="none" w:sz="0" w:space="0" w:color="auto"/>
            <w:bottom w:val="none" w:sz="0" w:space="0" w:color="auto"/>
            <w:right w:val="none" w:sz="0" w:space="0" w:color="auto"/>
          </w:divBdr>
        </w:div>
        <w:div w:id="702245651">
          <w:marLeft w:val="0"/>
          <w:marRight w:val="0"/>
          <w:marTop w:val="0"/>
          <w:marBottom w:val="0"/>
          <w:divBdr>
            <w:top w:val="none" w:sz="0" w:space="0" w:color="auto"/>
            <w:left w:val="none" w:sz="0" w:space="0" w:color="auto"/>
            <w:bottom w:val="none" w:sz="0" w:space="0" w:color="auto"/>
            <w:right w:val="none" w:sz="0" w:space="0" w:color="auto"/>
          </w:divBdr>
        </w:div>
        <w:div w:id="1584341015">
          <w:marLeft w:val="0"/>
          <w:marRight w:val="0"/>
          <w:marTop w:val="0"/>
          <w:marBottom w:val="0"/>
          <w:divBdr>
            <w:top w:val="none" w:sz="0" w:space="0" w:color="auto"/>
            <w:left w:val="none" w:sz="0" w:space="0" w:color="auto"/>
            <w:bottom w:val="none" w:sz="0" w:space="0" w:color="auto"/>
            <w:right w:val="none" w:sz="0" w:space="0" w:color="auto"/>
          </w:divBdr>
        </w:div>
        <w:div w:id="797770719">
          <w:marLeft w:val="0"/>
          <w:marRight w:val="0"/>
          <w:marTop w:val="0"/>
          <w:marBottom w:val="0"/>
          <w:divBdr>
            <w:top w:val="none" w:sz="0" w:space="0" w:color="auto"/>
            <w:left w:val="none" w:sz="0" w:space="0" w:color="auto"/>
            <w:bottom w:val="none" w:sz="0" w:space="0" w:color="auto"/>
            <w:right w:val="none" w:sz="0" w:space="0" w:color="auto"/>
          </w:divBdr>
        </w:div>
      </w:divsChild>
    </w:div>
    <w:div w:id="264923646">
      <w:bodyDiv w:val="1"/>
      <w:marLeft w:val="0"/>
      <w:marRight w:val="0"/>
      <w:marTop w:val="0"/>
      <w:marBottom w:val="0"/>
      <w:divBdr>
        <w:top w:val="none" w:sz="0" w:space="0" w:color="auto"/>
        <w:left w:val="none" w:sz="0" w:space="0" w:color="auto"/>
        <w:bottom w:val="none" w:sz="0" w:space="0" w:color="auto"/>
        <w:right w:val="none" w:sz="0" w:space="0" w:color="auto"/>
      </w:divBdr>
      <w:divsChild>
        <w:div w:id="1031683284">
          <w:marLeft w:val="0"/>
          <w:marRight w:val="0"/>
          <w:marTop w:val="0"/>
          <w:marBottom w:val="0"/>
          <w:divBdr>
            <w:top w:val="none" w:sz="0" w:space="0" w:color="auto"/>
            <w:left w:val="none" w:sz="0" w:space="0" w:color="auto"/>
            <w:bottom w:val="none" w:sz="0" w:space="0" w:color="auto"/>
            <w:right w:val="none" w:sz="0" w:space="0" w:color="auto"/>
          </w:divBdr>
        </w:div>
        <w:div w:id="909999998">
          <w:marLeft w:val="0"/>
          <w:marRight w:val="0"/>
          <w:marTop w:val="0"/>
          <w:marBottom w:val="0"/>
          <w:divBdr>
            <w:top w:val="none" w:sz="0" w:space="0" w:color="auto"/>
            <w:left w:val="none" w:sz="0" w:space="0" w:color="auto"/>
            <w:bottom w:val="none" w:sz="0" w:space="0" w:color="auto"/>
            <w:right w:val="none" w:sz="0" w:space="0" w:color="auto"/>
          </w:divBdr>
        </w:div>
        <w:div w:id="1067219571">
          <w:marLeft w:val="0"/>
          <w:marRight w:val="0"/>
          <w:marTop w:val="0"/>
          <w:marBottom w:val="0"/>
          <w:divBdr>
            <w:top w:val="none" w:sz="0" w:space="0" w:color="auto"/>
            <w:left w:val="none" w:sz="0" w:space="0" w:color="auto"/>
            <w:bottom w:val="none" w:sz="0" w:space="0" w:color="auto"/>
            <w:right w:val="none" w:sz="0" w:space="0" w:color="auto"/>
          </w:divBdr>
        </w:div>
        <w:div w:id="1291015678">
          <w:marLeft w:val="0"/>
          <w:marRight w:val="0"/>
          <w:marTop w:val="0"/>
          <w:marBottom w:val="0"/>
          <w:divBdr>
            <w:top w:val="none" w:sz="0" w:space="0" w:color="auto"/>
            <w:left w:val="none" w:sz="0" w:space="0" w:color="auto"/>
            <w:bottom w:val="none" w:sz="0" w:space="0" w:color="auto"/>
            <w:right w:val="none" w:sz="0" w:space="0" w:color="auto"/>
          </w:divBdr>
        </w:div>
      </w:divsChild>
    </w:div>
    <w:div w:id="978269186">
      <w:bodyDiv w:val="1"/>
      <w:marLeft w:val="0"/>
      <w:marRight w:val="0"/>
      <w:marTop w:val="0"/>
      <w:marBottom w:val="0"/>
      <w:divBdr>
        <w:top w:val="none" w:sz="0" w:space="0" w:color="auto"/>
        <w:left w:val="none" w:sz="0" w:space="0" w:color="auto"/>
        <w:bottom w:val="none" w:sz="0" w:space="0" w:color="auto"/>
        <w:right w:val="none" w:sz="0" w:space="0" w:color="auto"/>
      </w:divBdr>
    </w:div>
    <w:div w:id="1461218212">
      <w:bodyDiv w:val="1"/>
      <w:marLeft w:val="0"/>
      <w:marRight w:val="0"/>
      <w:marTop w:val="0"/>
      <w:marBottom w:val="0"/>
      <w:divBdr>
        <w:top w:val="none" w:sz="0" w:space="0" w:color="auto"/>
        <w:left w:val="none" w:sz="0" w:space="0" w:color="auto"/>
        <w:bottom w:val="none" w:sz="0" w:space="0" w:color="auto"/>
        <w:right w:val="none" w:sz="0" w:space="0" w:color="auto"/>
      </w:divBdr>
    </w:div>
    <w:div w:id="1604413889">
      <w:bodyDiv w:val="1"/>
      <w:marLeft w:val="0"/>
      <w:marRight w:val="0"/>
      <w:marTop w:val="0"/>
      <w:marBottom w:val="0"/>
      <w:divBdr>
        <w:top w:val="none" w:sz="0" w:space="0" w:color="auto"/>
        <w:left w:val="none" w:sz="0" w:space="0" w:color="auto"/>
        <w:bottom w:val="none" w:sz="0" w:space="0" w:color="auto"/>
        <w:right w:val="none" w:sz="0" w:space="0" w:color="auto"/>
      </w:divBdr>
    </w:div>
    <w:div w:id="1888492324">
      <w:bodyDiv w:val="1"/>
      <w:marLeft w:val="0"/>
      <w:marRight w:val="0"/>
      <w:marTop w:val="0"/>
      <w:marBottom w:val="0"/>
      <w:divBdr>
        <w:top w:val="none" w:sz="0" w:space="0" w:color="auto"/>
        <w:left w:val="none" w:sz="0" w:space="0" w:color="auto"/>
        <w:bottom w:val="none" w:sz="0" w:space="0" w:color="auto"/>
        <w:right w:val="none" w:sz="0" w:space="0" w:color="auto"/>
      </w:divBdr>
    </w:div>
    <w:div w:id="2048067581">
      <w:bodyDiv w:val="1"/>
      <w:marLeft w:val="0"/>
      <w:marRight w:val="0"/>
      <w:marTop w:val="0"/>
      <w:marBottom w:val="0"/>
      <w:divBdr>
        <w:top w:val="none" w:sz="0" w:space="0" w:color="auto"/>
        <w:left w:val="none" w:sz="0" w:space="0" w:color="auto"/>
        <w:bottom w:val="none" w:sz="0" w:space="0" w:color="auto"/>
        <w:right w:val="none" w:sz="0" w:space="0" w:color="auto"/>
      </w:divBdr>
    </w:div>
    <w:div w:id="2144762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TotalTime>
  <Pages>6</Pages>
  <Words>1007</Words>
  <Characters>5741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1</cp:revision>
  <dcterms:created xsi:type="dcterms:W3CDTF">2019-04-27T23:48:00Z</dcterms:created>
  <dcterms:modified xsi:type="dcterms:W3CDTF">2019-04-28T02:05:00Z</dcterms:modified>
</cp:coreProperties>
</file>