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15DF6" w14:textId="77777777" w:rsidR="006C13BB" w:rsidRPr="006C13BB" w:rsidRDefault="006C13BB" w:rsidP="006C13BB">
      <w:pPr>
        <w:spacing w:after="0" w:line="480" w:lineRule="auto"/>
        <w:ind w:firstLine="720"/>
        <w:jc w:val="center"/>
        <w:rPr>
          <w:rFonts w:ascii="Times New Roman" w:hAnsi="Times New Roman"/>
          <w:b/>
          <w:sz w:val="24"/>
          <w:szCs w:val="24"/>
        </w:rPr>
      </w:pPr>
    </w:p>
    <w:p w14:paraId="183E8B99" w14:textId="77777777" w:rsidR="006C13BB" w:rsidRDefault="006C13BB" w:rsidP="006C13BB">
      <w:pPr>
        <w:spacing w:after="0" w:line="480" w:lineRule="auto"/>
        <w:ind w:firstLine="720"/>
        <w:jc w:val="center"/>
        <w:rPr>
          <w:rFonts w:ascii="Times New Roman" w:hAnsi="Times New Roman"/>
          <w:b/>
          <w:sz w:val="24"/>
          <w:szCs w:val="24"/>
        </w:rPr>
      </w:pPr>
    </w:p>
    <w:p w14:paraId="327E2F45" w14:textId="77777777" w:rsidR="006C13BB" w:rsidRDefault="006C13BB" w:rsidP="006C13BB">
      <w:pPr>
        <w:spacing w:after="0" w:line="480" w:lineRule="auto"/>
        <w:ind w:firstLine="720"/>
        <w:jc w:val="center"/>
        <w:rPr>
          <w:rFonts w:ascii="Times New Roman" w:hAnsi="Times New Roman"/>
          <w:b/>
          <w:sz w:val="24"/>
          <w:szCs w:val="24"/>
        </w:rPr>
      </w:pPr>
    </w:p>
    <w:p w14:paraId="2DE836DF" w14:textId="77777777" w:rsidR="006C13BB" w:rsidRDefault="006C13BB" w:rsidP="006C13BB">
      <w:pPr>
        <w:spacing w:after="0" w:line="480" w:lineRule="auto"/>
        <w:ind w:firstLine="720"/>
        <w:jc w:val="center"/>
        <w:rPr>
          <w:rFonts w:ascii="Times New Roman" w:hAnsi="Times New Roman"/>
          <w:b/>
          <w:sz w:val="24"/>
          <w:szCs w:val="24"/>
        </w:rPr>
      </w:pPr>
    </w:p>
    <w:p w14:paraId="408DC375" w14:textId="77777777" w:rsidR="006C13BB" w:rsidRDefault="006C13BB" w:rsidP="006C13BB">
      <w:pPr>
        <w:spacing w:after="0" w:line="480" w:lineRule="auto"/>
        <w:ind w:firstLine="720"/>
        <w:jc w:val="center"/>
        <w:rPr>
          <w:rFonts w:ascii="Times New Roman" w:hAnsi="Times New Roman"/>
          <w:b/>
          <w:sz w:val="24"/>
          <w:szCs w:val="24"/>
        </w:rPr>
      </w:pPr>
    </w:p>
    <w:p w14:paraId="19902D0F" w14:textId="77777777" w:rsidR="006C13BB" w:rsidRDefault="006C13BB" w:rsidP="006C13BB">
      <w:pPr>
        <w:spacing w:after="0" w:line="480" w:lineRule="auto"/>
        <w:ind w:firstLine="720"/>
        <w:jc w:val="center"/>
        <w:rPr>
          <w:rFonts w:ascii="Times New Roman" w:hAnsi="Times New Roman"/>
          <w:b/>
          <w:sz w:val="24"/>
          <w:szCs w:val="24"/>
        </w:rPr>
      </w:pPr>
    </w:p>
    <w:p w14:paraId="4B1D4BDA" w14:textId="77777777" w:rsidR="006C13BB" w:rsidRDefault="006C13BB" w:rsidP="006C13BB">
      <w:pPr>
        <w:spacing w:after="0" w:line="480" w:lineRule="auto"/>
        <w:ind w:firstLine="720"/>
        <w:jc w:val="center"/>
        <w:rPr>
          <w:rFonts w:ascii="Times New Roman" w:hAnsi="Times New Roman"/>
          <w:b/>
          <w:sz w:val="24"/>
          <w:szCs w:val="24"/>
        </w:rPr>
      </w:pPr>
    </w:p>
    <w:p w14:paraId="3DF3B4E6" w14:textId="77777777" w:rsidR="006C13BB" w:rsidRDefault="006C13BB" w:rsidP="006C13BB">
      <w:pPr>
        <w:spacing w:after="0" w:line="480" w:lineRule="auto"/>
        <w:ind w:firstLine="720"/>
        <w:jc w:val="center"/>
        <w:rPr>
          <w:rFonts w:ascii="Times New Roman" w:hAnsi="Times New Roman"/>
          <w:b/>
          <w:sz w:val="24"/>
          <w:szCs w:val="24"/>
        </w:rPr>
      </w:pPr>
    </w:p>
    <w:p w14:paraId="496FB911" w14:textId="77777777" w:rsidR="006C13BB" w:rsidRDefault="006C13BB" w:rsidP="006C13BB">
      <w:pPr>
        <w:spacing w:after="0" w:line="480" w:lineRule="auto"/>
        <w:ind w:firstLine="720"/>
        <w:jc w:val="center"/>
        <w:rPr>
          <w:rFonts w:ascii="Times New Roman" w:hAnsi="Times New Roman"/>
          <w:b/>
          <w:sz w:val="24"/>
          <w:szCs w:val="24"/>
        </w:rPr>
      </w:pPr>
    </w:p>
    <w:p w14:paraId="5E1B8F06" w14:textId="77777777" w:rsidR="006C13BB" w:rsidRDefault="006C13BB" w:rsidP="006C13BB">
      <w:pPr>
        <w:spacing w:after="0" w:line="480" w:lineRule="auto"/>
        <w:ind w:firstLine="720"/>
        <w:jc w:val="center"/>
        <w:rPr>
          <w:rFonts w:ascii="Times New Roman" w:hAnsi="Times New Roman"/>
          <w:b/>
          <w:sz w:val="24"/>
          <w:szCs w:val="24"/>
        </w:rPr>
      </w:pPr>
    </w:p>
    <w:p w14:paraId="624ACED1" w14:textId="77777777" w:rsidR="006C13BB" w:rsidRDefault="006C13BB" w:rsidP="006C13BB">
      <w:pPr>
        <w:spacing w:after="0" w:line="480" w:lineRule="auto"/>
        <w:ind w:firstLine="720"/>
        <w:jc w:val="center"/>
        <w:rPr>
          <w:rFonts w:ascii="Times New Roman" w:hAnsi="Times New Roman"/>
          <w:b/>
          <w:sz w:val="24"/>
          <w:szCs w:val="24"/>
        </w:rPr>
      </w:pPr>
    </w:p>
    <w:p w14:paraId="6AED0882" w14:textId="77777777" w:rsidR="006C13BB" w:rsidRDefault="006C13BB" w:rsidP="006C13BB">
      <w:pPr>
        <w:spacing w:after="0" w:line="480" w:lineRule="auto"/>
        <w:ind w:firstLine="720"/>
        <w:jc w:val="center"/>
        <w:rPr>
          <w:rFonts w:ascii="Times New Roman" w:hAnsi="Times New Roman"/>
          <w:b/>
          <w:sz w:val="24"/>
          <w:szCs w:val="24"/>
        </w:rPr>
      </w:pPr>
    </w:p>
    <w:p w14:paraId="226C423D" w14:textId="77777777" w:rsidR="006C13BB" w:rsidRDefault="006C13BB" w:rsidP="00E32B26">
      <w:pPr>
        <w:spacing w:after="0" w:line="480" w:lineRule="auto"/>
        <w:rPr>
          <w:rFonts w:ascii="Times New Roman" w:hAnsi="Times New Roman"/>
          <w:b/>
          <w:sz w:val="24"/>
          <w:szCs w:val="24"/>
        </w:rPr>
      </w:pPr>
    </w:p>
    <w:p w14:paraId="2E35DDED" w14:textId="77777777" w:rsidR="006C13BB" w:rsidRDefault="006C13BB" w:rsidP="006C13BB">
      <w:pPr>
        <w:spacing w:after="0" w:line="480" w:lineRule="auto"/>
        <w:ind w:firstLine="720"/>
        <w:jc w:val="center"/>
        <w:rPr>
          <w:rFonts w:ascii="Times New Roman" w:hAnsi="Times New Roman"/>
          <w:b/>
          <w:sz w:val="24"/>
          <w:szCs w:val="24"/>
        </w:rPr>
      </w:pPr>
    </w:p>
    <w:p w14:paraId="638F96AD" w14:textId="77777777" w:rsidR="006C13BB" w:rsidRPr="0080568D" w:rsidRDefault="006C13BB" w:rsidP="006C13BB">
      <w:pPr>
        <w:spacing w:after="0" w:line="480" w:lineRule="auto"/>
        <w:ind w:firstLine="720"/>
        <w:jc w:val="center"/>
        <w:rPr>
          <w:rFonts w:ascii="Times New Roman" w:hAnsi="Times New Roman"/>
          <w:sz w:val="24"/>
          <w:szCs w:val="24"/>
        </w:rPr>
      </w:pPr>
      <w:r w:rsidRPr="0080568D">
        <w:rPr>
          <w:rFonts w:ascii="Times New Roman" w:hAnsi="Times New Roman"/>
          <w:sz w:val="24"/>
          <w:szCs w:val="24"/>
        </w:rPr>
        <w:t xml:space="preserve">Literature </w:t>
      </w:r>
      <w:r w:rsidR="0080568D">
        <w:rPr>
          <w:rFonts w:ascii="Times New Roman" w:hAnsi="Times New Roman"/>
          <w:sz w:val="24"/>
          <w:szCs w:val="24"/>
        </w:rPr>
        <w:t>review</w:t>
      </w:r>
    </w:p>
    <w:p w14:paraId="169452ED" w14:textId="77777777" w:rsidR="006C13BB" w:rsidRPr="0080568D" w:rsidRDefault="006C13BB" w:rsidP="006C13BB">
      <w:pPr>
        <w:spacing w:after="0" w:line="480" w:lineRule="auto"/>
        <w:ind w:firstLine="720"/>
        <w:jc w:val="center"/>
        <w:rPr>
          <w:rFonts w:ascii="Times New Roman" w:hAnsi="Times New Roman"/>
          <w:sz w:val="24"/>
          <w:szCs w:val="24"/>
        </w:rPr>
      </w:pPr>
      <w:r w:rsidRPr="0080568D">
        <w:rPr>
          <w:rFonts w:ascii="Times New Roman" w:hAnsi="Times New Roman"/>
          <w:sz w:val="24"/>
          <w:szCs w:val="24"/>
        </w:rPr>
        <w:t>Name:</w:t>
      </w:r>
    </w:p>
    <w:p w14:paraId="533E0D09" w14:textId="77777777" w:rsidR="006C13BB" w:rsidRPr="0080568D" w:rsidRDefault="006C13BB" w:rsidP="006C13BB">
      <w:pPr>
        <w:spacing w:after="0" w:line="480" w:lineRule="auto"/>
        <w:ind w:firstLine="720"/>
        <w:jc w:val="center"/>
        <w:rPr>
          <w:rFonts w:ascii="Times New Roman" w:hAnsi="Times New Roman"/>
          <w:sz w:val="24"/>
          <w:szCs w:val="24"/>
        </w:rPr>
      </w:pPr>
      <w:r w:rsidRPr="0080568D">
        <w:rPr>
          <w:rFonts w:ascii="Times New Roman" w:hAnsi="Times New Roman"/>
          <w:sz w:val="24"/>
          <w:szCs w:val="24"/>
        </w:rPr>
        <w:t>University:</w:t>
      </w:r>
    </w:p>
    <w:p w14:paraId="0E87024A" w14:textId="77777777" w:rsidR="006C13BB" w:rsidRPr="0080568D" w:rsidRDefault="006C13BB" w:rsidP="006C13BB">
      <w:pPr>
        <w:spacing w:after="0" w:line="480" w:lineRule="auto"/>
        <w:ind w:firstLine="720"/>
        <w:jc w:val="center"/>
        <w:rPr>
          <w:rFonts w:ascii="Times New Roman" w:hAnsi="Times New Roman"/>
          <w:sz w:val="24"/>
          <w:szCs w:val="24"/>
        </w:rPr>
      </w:pPr>
      <w:r w:rsidRPr="0080568D">
        <w:rPr>
          <w:rFonts w:ascii="Times New Roman" w:hAnsi="Times New Roman"/>
          <w:sz w:val="24"/>
          <w:szCs w:val="24"/>
        </w:rPr>
        <w:t>Date:</w:t>
      </w:r>
    </w:p>
    <w:p w14:paraId="6C6F9990" w14:textId="77777777" w:rsidR="006C13BB" w:rsidRDefault="006C13BB" w:rsidP="006C13BB">
      <w:pPr>
        <w:spacing w:after="0" w:line="480" w:lineRule="auto"/>
        <w:ind w:firstLine="720"/>
        <w:jc w:val="center"/>
        <w:rPr>
          <w:rFonts w:ascii="Times New Roman" w:hAnsi="Times New Roman"/>
          <w:b/>
          <w:sz w:val="24"/>
          <w:szCs w:val="24"/>
        </w:rPr>
      </w:pPr>
    </w:p>
    <w:p w14:paraId="10630A7F" w14:textId="77777777" w:rsidR="006C13BB" w:rsidRDefault="006C13BB" w:rsidP="006C13BB">
      <w:pPr>
        <w:spacing w:after="0" w:line="480" w:lineRule="auto"/>
        <w:ind w:firstLine="720"/>
        <w:jc w:val="center"/>
        <w:rPr>
          <w:rFonts w:ascii="Times New Roman" w:hAnsi="Times New Roman"/>
          <w:b/>
          <w:sz w:val="24"/>
          <w:szCs w:val="24"/>
        </w:rPr>
      </w:pPr>
    </w:p>
    <w:p w14:paraId="4296743E" w14:textId="77777777" w:rsidR="006C13BB" w:rsidRDefault="006C13BB" w:rsidP="0080568D">
      <w:pPr>
        <w:spacing w:after="0" w:line="480" w:lineRule="auto"/>
        <w:rPr>
          <w:rFonts w:ascii="Times New Roman" w:hAnsi="Times New Roman"/>
          <w:b/>
          <w:sz w:val="24"/>
          <w:szCs w:val="24"/>
        </w:rPr>
      </w:pPr>
    </w:p>
    <w:p w14:paraId="20F63AA7" w14:textId="77777777" w:rsidR="00E32B26" w:rsidRDefault="00E32B26" w:rsidP="0080568D">
      <w:pPr>
        <w:spacing w:after="0" w:line="480" w:lineRule="auto"/>
        <w:rPr>
          <w:rFonts w:ascii="Times New Roman" w:hAnsi="Times New Roman"/>
          <w:b/>
          <w:sz w:val="24"/>
          <w:szCs w:val="24"/>
        </w:rPr>
      </w:pPr>
    </w:p>
    <w:p w14:paraId="2134E120" w14:textId="77777777" w:rsidR="00E32B26" w:rsidRDefault="00E32B26" w:rsidP="0080568D">
      <w:pPr>
        <w:spacing w:after="0" w:line="480" w:lineRule="auto"/>
        <w:rPr>
          <w:rFonts w:ascii="Times New Roman" w:hAnsi="Times New Roman"/>
          <w:b/>
          <w:sz w:val="24"/>
          <w:szCs w:val="24"/>
        </w:rPr>
      </w:pPr>
    </w:p>
    <w:p w14:paraId="089EF850" w14:textId="77777777" w:rsidR="006C13BB" w:rsidRPr="006C13BB" w:rsidRDefault="006C13BB" w:rsidP="006C13BB">
      <w:pPr>
        <w:spacing w:after="0" w:line="480" w:lineRule="auto"/>
        <w:ind w:firstLine="720"/>
        <w:jc w:val="center"/>
        <w:rPr>
          <w:rFonts w:ascii="Times New Roman" w:hAnsi="Times New Roman"/>
          <w:b/>
          <w:sz w:val="24"/>
          <w:szCs w:val="24"/>
        </w:rPr>
      </w:pPr>
      <w:r>
        <w:rPr>
          <w:rFonts w:ascii="Times New Roman" w:hAnsi="Times New Roman"/>
          <w:b/>
          <w:sz w:val="24"/>
          <w:szCs w:val="24"/>
        </w:rPr>
        <w:lastRenderedPageBreak/>
        <w:t>I</w:t>
      </w:r>
      <w:r w:rsidRPr="006C13BB">
        <w:rPr>
          <w:rFonts w:ascii="Times New Roman" w:hAnsi="Times New Roman"/>
          <w:b/>
          <w:sz w:val="24"/>
          <w:szCs w:val="24"/>
        </w:rPr>
        <w:t>ntroduction</w:t>
      </w:r>
    </w:p>
    <w:p w14:paraId="55A8D919" w14:textId="77777777" w:rsidR="006C13BB" w:rsidRPr="006C13BB" w:rsidRDefault="006C13BB" w:rsidP="000C5D07">
      <w:pPr>
        <w:spacing w:after="0" w:line="480" w:lineRule="auto"/>
        <w:ind w:firstLine="720"/>
        <w:rPr>
          <w:rFonts w:ascii="Times New Roman" w:hAnsi="Times New Roman"/>
          <w:sz w:val="24"/>
          <w:szCs w:val="24"/>
        </w:rPr>
      </w:pPr>
      <w:r w:rsidRPr="006C13BB">
        <w:rPr>
          <w:rFonts w:ascii="Times New Roman" w:hAnsi="Times New Roman"/>
          <w:sz w:val="24"/>
          <w:szCs w:val="24"/>
        </w:rPr>
        <w:t>The APA Task Force on Violence and Family described crime in the home as an aggressive conduct pattern that includes a broad array of physical, sexual, and emotional mistreatment utilized by one party for unlawfully gaining power or maintaining Strength, prestige, and legitimacy have been abused. It can occur or pose a significant risk of injury, mental impairment, developmental delays, or even death. Domestic abuse, according to Huss, is described as any violence that occurs in the context of essential interpersonal relations. Domestic violence may occur between a husband and wife, a woman and a lover, or a gay or lesbian pair. It is possible to see violence between parents and teenagers, adult children and elderly parents, or siblings. Krug et al.l. also dealt with related subjects. They also stated that romantic partner violence could be seen both in homosexual and heterosexual partnerships</w:t>
      </w:r>
      <w:r w:rsidR="00A43945">
        <w:rPr>
          <w:rFonts w:ascii="Times New Roman" w:hAnsi="Times New Roman"/>
          <w:sz w:val="24"/>
          <w:szCs w:val="24"/>
        </w:rPr>
        <w:t>(</w:t>
      </w:r>
      <w:r w:rsidR="00A43945">
        <w:rPr>
          <w:rFonts w:ascii="Times New Roman" w:hAnsi="Times New Roman"/>
          <w:color w:val="000000"/>
          <w:sz w:val="24"/>
          <w:szCs w:val="24"/>
          <w:shd w:val="clear" w:color="auto" w:fill="FFFFFF"/>
        </w:rPr>
        <w:t>Ross,201</w:t>
      </w:r>
      <w:r w:rsidR="00A43945" w:rsidRPr="000F2B07">
        <w:rPr>
          <w:rFonts w:ascii="Times New Roman" w:hAnsi="Times New Roman"/>
          <w:color w:val="000000"/>
          <w:sz w:val="24"/>
          <w:szCs w:val="24"/>
          <w:shd w:val="clear" w:color="auto" w:fill="FFFFFF"/>
        </w:rPr>
        <w:t>6).</w:t>
      </w:r>
    </w:p>
    <w:p w14:paraId="499D6B39" w14:textId="7F08D551" w:rsidR="006C13BB" w:rsidRPr="006C13BB" w:rsidRDefault="006C13BB" w:rsidP="000C5D07">
      <w:pPr>
        <w:spacing w:after="0" w:line="480" w:lineRule="auto"/>
        <w:ind w:firstLine="720"/>
        <w:rPr>
          <w:rFonts w:ascii="Times New Roman" w:hAnsi="Times New Roman"/>
          <w:sz w:val="24"/>
          <w:szCs w:val="24"/>
        </w:rPr>
      </w:pPr>
      <w:r w:rsidRPr="006C13BB">
        <w:rPr>
          <w:rFonts w:ascii="Times New Roman" w:hAnsi="Times New Roman"/>
          <w:sz w:val="24"/>
          <w:szCs w:val="24"/>
        </w:rPr>
        <w:t xml:space="preserve">The Interdisciplinary Emotional Abuse Journal offers a platform for behavioral wellbeing, medical, social, and child development, educational, child-related security, religious, nursing and business professionals, politicians, and scholars. Because emotional violence is now an area of interest, the Journal's purpose is to promote an increased awareness of the field. In each issue, the Journal attempts to cover several areas of abuse (i.e., in different settings or for different age groups). The Journal of emotional violence (JEA) editorial board comprises 50 psychiatrists, psychological scientists, criminal and social educators, doctors, nursing workers, lawyers, therapists, and professionals with diagnostic expertise, therapy, legal action, study, or prevention. As a multidisciplinary publication, JEA offers experts in several areas up-to-date, readable knowledge on concepts, hypotheses, studies, interventions, and policy on emotional violence. Authors from the various mental maltreatment disciplines are invited to request papers for publication. Examples of subjects to be published include empirical research into psychological </w:t>
      </w:r>
      <w:r w:rsidRPr="006C13BB">
        <w:rPr>
          <w:rFonts w:ascii="Times New Roman" w:hAnsi="Times New Roman"/>
          <w:sz w:val="24"/>
          <w:szCs w:val="24"/>
        </w:rPr>
        <w:lastRenderedPageBreak/>
        <w:t>abuse, types, and effects of emotional abuse - humiliating and shaming conduct, theoretical and conceptual models, reviews of theoretical or practical implications, comments and case studies, assessments of the efficacy of prevention and in</w:t>
      </w:r>
      <w:r w:rsidR="00A43945">
        <w:rPr>
          <w:rFonts w:ascii="Times New Roman" w:hAnsi="Times New Roman"/>
          <w:sz w:val="24"/>
          <w:szCs w:val="24"/>
        </w:rPr>
        <w:t>tervention programs.</w:t>
      </w:r>
    </w:p>
    <w:p w14:paraId="37274D10" w14:textId="77777777" w:rsidR="006C13BB" w:rsidRPr="006C13BB" w:rsidRDefault="006C13BB" w:rsidP="000C5D07">
      <w:pPr>
        <w:spacing w:after="0" w:line="480" w:lineRule="auto"/>
        <w:ind w:firstLine="720"/>
        <w:rPr>
          <w:rFonts w:ascii="Times New Roman" w:hAnsi="Times New Roman"/>
          <w:sz w:val="24"/>
          <w:szCs w:val="24"/>
        </w:rPr>
      </w:pPr>
      <w:r w:rsidRPr="006C13BB">
        <w:rPr>
          <w:rFonts w:ascii="Times New Roman" w:hAnsi="Times New Roman"/>
          <w:sz w:val="24"/>
          <w:szCs w:val="24"/>
        </w:rPr>
        <w:t>Physical and sexual exploitation of children have established causes for the likelihood of sexual aggression and victimization of adults, but the effect of childhood emotional abuse is less known. Sophomores from college were examined for their childhood victimization of physical, sexual, and emotional violence as well as late-adolescent memories of sexual assault. Controlling social convenience and childhood physical and sexual assault, children's emotional abuse has been the best indicator of teenage sexual abuse in women and the highest predictor of teenage sexual violence in men</w:t>
      </w:r>
      <w:r w:rsidR="000F2B07">
        <w:rPr>
          <w:rFonts w:ascii="Times New Roman" w:hAnsi="Times New Roman"/>
          <w:color w:val="000000"/>
          <w:sz w:val="24"/>
          <w:szCs w:val="24"/>
          <w:shd w:val="clear" w:color="auto" w:fill="FFFFFF"/>
        </w:rPr>
        <w:t>(Elmer,</w:t>
      </w:r>
      <w:r w:rsidR="00A43945">
        <w:rPr>
          <w:rFonts w:ascii="Times New Roman" w:hAnsi="Times New Roman"/>
          <w:color w:val="000000"/>
          <w:sz w:val="24"/>
          <w:szCs w:val="24"/>
          <w:shd w:val="clear" w:color="auto" w:fill="FFFFFF"/>
        </w:rPr>
        <w:t>2017</w:t>
      </w:r>
      <w:r w:rsidR="000F2B07">
        <w:rPr>
          <w:rFonts w:ascii="Times New Roman" w:hAnsi="Times New Roman"/>
          <w:color w:val="000000"/>
          <w:sz w:val="24"/>
          <w:szCs w:val="24"/>
          <w:shd w:val="clear" w:color="auto" w:fill="FFFFFF"/>
        </w:rPr>
        <w:t>)</w:t>
      </w:r>
      <w:r w:rsidRPr="006C13BB">
        <w:rPr>
          <w:rFonts w:ascii="Times New Roman" w:hAnsi="Times New Roman"/>
          <w:sz w:val="24"/>
          <w:szCs w:val="24"/>
        </w:rPr>
        <w:t>. Emotional harassment has become a moderately accurate indicator of teenage female sexual abuse. These findings demonstrate the significance of childhood mental trauma victimization as a contributing factor for physical abuse and sexual abuse of teenage interpersonal relations. Three large psychological perspectives describe the prevalence of domestic violence: feminism, confrontation, and theories of social learning. Feminist philosophy maintains that oppression towards women is closely associated with the dominant organization of culture, expressed in behavioral patterns and attitudes towards women</w:t>
      </w:r>
      <w:r w:rsidR="00C44274">
        <w:rPr>
          <w:rFonts w:ascii="Times New Roman" w:hAnsi="Times New Roman"/>
          <w:sz w:val="24"/>
          <w:szCs w:val="24"/>
        </w:rPr>
        <w:t>(</w:t>
      </w:r>
      <w:r w:rsidR="00C44274">
        <w:rPr>
          <w:rFonts w:ascii="Times New Roman" w:hAnsi="Times New Roman"/>
          <w:color w:val="000000"/>
          <w:sz w:val="24"/>
          <w:szCs w:val="24"/>
          <w:shd w:val="clear" w:color="auto" w:fill="FFFFFF"/>
        </w:rPr>
        <w:t>Ross,2016)</w:t>
      </w:r>
      <w:r w:rsidR="00C44274">
        <w:rPr>
          <w:rFonts w:ascii="Times New Roman" w:hAnsi="Times New Roman"/>
          <w:sz w:val="24"/>
          <w:szCs w:val="24"/>
        </w:rPr>
        <w:t>.</w:t>
      </w:r>
    </w:p>
    <w:p w14:paraId="79C4331B" w14:textId="77777777" w:rsidR="006C13BB" w:rsidRPr="006C13BB" w:rsidRDefault="006C13BB" w:rsidP="000C5D07">
      <w:pPr>
        <w:spacing w:after="0" w:line="480" w:lineRule="auto"/>
        <w:ind w:firstLine="720"/>
        <w:rPr>
          <w:rFonts w:ascii="Times New Roman" w:hAnsi="Times New Roman"/>
          <w:sz w:val="24"/>
          <w:szCs w:val="24"/>
        </w:rPr>
      </w:pPr>
      <w:r w:rsidRPr="006C13BB">
        <w:rPr>
          <w:rFonts w:ascii="Times New Roman" w:hAnsi="Times New Roman"/>
          <w:sz w:val="24"/>
          <w:szCs w:val="24"/>
        </w:rPr>
        <w:t xml:space="preserve">Furthermore, masculinity is also described as women's authority and power. A feminist perspective emphasizes the significance of racial inequality, claiming that it is a major source of gender tension. Men use aggression and violence to manipulate and control their women as a kind of social domination. Men, particularly if they are impotent, can use violent forms of control over women. In the past, important social structures have accepted males abusing people physically. The patriarchal arrangement of homes, masculine ideals, and cultural acceptance of </w:t>
      </w:r>
      <w:r w:rsidRPr="006C13BB">
        <w:rPr>
          <w:rFonts w:ascii="Times New Roman" w:hAnsi="Times New Roman"/>
          <w:sz w:val="24"/>
          <w:szCs w:val="24"/>
        </w:rPr>
        <w:lastRenderedPageBreak/>
        <w:t>force to control others provide and promote a social environment conducive to women's abuse and other forms of domestic violence. While feminist philosophy explains the patriarchal character of family and community, the analytical response to dispute exposes the family and society as a conflict between its participants and their divergent interests. When tensions arise between various interests, confrontation and violence are how people can settle the situation for them, particularly when other solutions fail</w:t>
      </w:r>
      <w:r w:rsidR="00C44274" w:rsidRPr="00C44274">
        <w:rPr>
          <w:rFonts w:ascii="Times New Roman" w:hAnsi="Times New Roman"/>
          <w:color w:val="000000"/>
          <w:sz w:val="24"/>
          <w:szCs w:val="24"/>
          <w:shd w:val="clear" w:color="auto" w:fill="FFFFFF"/>
        </w:rPr>
        <w:t xml:space="preserve"> </w:t>
      </w:r>
      <w:r w:rsidR="00C44274">
        <w:rPr>
          <w:rFonts w:ascii="Times New Roman" w:hAnsi="Times New Roman"/>
          <w:color w:val="000000"/>
          <w:sz w:val="24"/>
          <w:szCs w:val="24"/>
          <w:shd w:val="clear" w:color="auto" w:fill="FFFFFF"/>
        </w:rPr>
        <w:t>(Emotional abuse,</w:t>
      </w:r>
      <w:r w:rsidR="00C44274" w:rsidRPr="000F2B07">
        <w:rPr>
          <w:rFonts w:ascii="Times New Roman" w:hAnsi="Times New Roman"/>
          <w:color w:val="000000"/>
          <w:sz w:val="24"/>
          <w:szCs w:val="24"/>
          <w:shd w:val="clear" w:color="auto" w:fill="FFFFFF"/>
        </w:rPr>
        <w:t>2016). </w:t>
      </w:r>
    </w:p>
    <w:p w14:paraId="76E979E8" w14:textId="77777777" w:rsidR="006C13BB" w:rsidRPr="006C13BB" w:rsidRDefault="006C13BB" w:rsidP="000C5D07">
      <w:pPr>
        <w:spacing w:after="0" w:line="480" w:lineRule="auto"/>
        <w:ind w:firstLine="720"/>
        <w:rPr>
          <w:rFonts w:ascii="Times New Roman" w:hAnsi="Times New Roman"/>
          <w:sz w:val="24"/>
          <w:szCs w:val="24"/>
        </w:rPr>
      </w:pPr>
      <w:r w:rsidRPr="006C13BB">
        <w:rPr>
          <w:rFonts w:ascii="Times New Roman" w:hAnsi="Times New Roman"/>
          <w:sz w:val="24"/>
          <w:szCs w:val="24"/>
        </w:rPr>
        <w:t>In particular, this theoretical framework may help to understand the roots of aggression among children. The jealous rivalry between siblings competing for parental attention is often considered the source of sibling conflict. Adults surveyed believe that two-thirds of their siblings were their childhood rivals and that perpetrators of sibling violence could be inspired by a feeling of powerlessness brought about by favoritism</w:t>
      </w:r>
      <w:r w:rsidR="000F2B07" w:rsidRPr="000F2B07">
        <w:rPr>
          <w:rFonts w:ascii="Times New Roman" w:hAnsi="Times New Roman"/>
          <w:color w:val="000000"/>
          <w:sz w:val="24"/>
          <w:szCs w:val="24"/>
          <w:shd w:val="clear" w:color="auto" w:fill="FFFFFF"/>
        </w:rPr>
        <w:t xml:space="preserve"> </w:t>
      </w:r>
      <w:r w:rsidR="000F2B07">
        <w:rPr>
          <w:rFonts w:ascii="Times New Roman" w:hAnsi="Times New Roman"/>
          <w:color w:val="000000"/>
          <w:sz w:val="24"/>
          <w:szCs w:val="24"/>
          <w:shd w:val="clear" w:color="auto" w:fill="FFFFFF"/>
        </w:rPr>
        <w:t>(Elmer,</w:t>
      </w:r>
      <w:r w:rsidR="00A43945">
        <w:rPr>
          <w:rFonts w:ascii="Times New Roman" w:hAnsi="Times New Roman"/>
          <w:color w:val="000000"/>
          <w:sz w:val="24"/>
          <w:szCs w:val="24"/>
          <w:shd w:val="clear" w:color="auto" w:fill="FFFFFF"/>
        </w:rPr>
        <w:t>2017</w:t>
      </w:r>
      <w:r w:rsidR="000F2B07" w:rsidRPr="000F2B07">
        <w:rPr>
          <w:rFonts w:ascii="Times New Roman" w:hAnsi="Times New Roman"/>
          <w:color w:val="000000"/>
          <w:sz w:val="24"/>
          <w:szCs w:val="24"/>
          <w:shd w:val="clear" w:color="auto" w:fill="FFFFFF"/>
        </w:rPr>
        <w:t>).</w:t>
      </w:r>
    </w:p>
    <w:p w14:paraId="75F6B715" w14:textId="77777777" w:rsidR="006C13BB" w:rsidRPr="006C13BB" w:rsidRDefault="006C13BB" w:rsidP="000C5D07">
      <w:pPr>
        <w:spacing w:after="0" w:line="480" w:lineRule="auto"/>
        <w:ind w:firstLine="720"/>
        <w:rPr>
          <w:rFonts w:ascii="Times New Roman" w:hAnsi="Times New Roman"/>
          <w:sz w:val="24"/>
          <w:szCs w:val="24"/>
        </w:rPr>
      </w:pPr>
      <w:r w:rsidRPr="006C13BB">
        <w:rPr>
          <w:rFonts w:ascii="Times New Roman" w:hAnsi="Times New Roman"/>
          <w:sz w:val="24"/>
          <w:szCs w:val="24"/>
        </w:rPr>
        <w:t>The feminist and conflict theories address social, cultural dynamics in culture and the family, while the relational theory of learning discusses family relationship trends that foster aggression and harassment. It maintains that behavior is mostly taught through evaluation, repetition, and strengthening. A person generates ideas about probable rewards and punishments before engaging in observed behavior. Reactions by others are used to establish tacit laws that apply under related circumstances to the future. Consequently, research is also done by direct contact of people learning instructions for far more nuanced modes of actions than the basic activity seen. Thus, offensive behavior is taken as an answer since direct and indirect evidence shows that the intended benefits would be the expected result or reaction of other people, not harmful penalties. Consequently, the modeling and strengthening of violent actions are two of the most significant learning mechanisms.</w:t>
      </w:r>
    </w:p>
    <w:p w14:paraId="14DA9FEF" w14:textId="77777777" w:rsidR="006C13BB" w:rsidRPr="006C13BB" w:rsidRDefault="006C13BB" w:rsidP="000C5D07">
      <w:pPr>
        <w:spacing w:after="0" w:line="480" w:lineRule="auto"/>
        <w:ind w:firstLine="720"/>
        <w:rPr>
          <w:rFonts w:ascii="Times New Roman" w:hAnsi="Times New Roman"/>
          <w:sz w:val="24"/>
          <w:szCs w:val="24"/>
        </w:rPr>
      </w:pPr>
      <w:r w:rsidRPr="006C13BB">
        <w:rPr>
          <w:rFonts w:ascii="Times New Roman" w:hAnsi="Times New Roman"/>
          <w:sz w:val="24"/>
          <w:szCs w:val="24"/>
        </w:rPr>
        <w:lastRenderedPageBreak/>
        <w:t>The most probable people to be used and imitated are those with intimate and regular encounters and others with higher social influence. As a result, learning also takes place through experiences with others. Children are more inclined to mimic if they closely associate with others if they are familiar and approved. Bandura also observed that children seem to model their familiarity even more while adult males conduct violent actions and noticed that familiarity affected boys even more than girls. When a father aggressively acts towards his wife or brother, children, especially sons, are more likely to use the siblings to shape the action.</w:t>
      </w:r>
    </w:p>
    <w:p w14:paraId="22365EAE" w14:textId="77777777" w:rsidR="006C13BB" w:rsidRPr="006C13BB" w:rsidRDefault="006C13BB" w:rsidP="006C13BB">
      <w:pPr>
        <w:spacing w:after="0" w:line="480" w:lineRule="auto"/>
        <w:ind w:firstLine="720"/>
        <w:jc w:val="center"/>
        <w:rPr>
          <w:rFonts w:ascii="Times New Roman" w:hAnsi="Times New Roman"/>
          <w:b/>
          <w:sz w:val="24"/>
          <w:szCs w:val="24"/>
        </w:rPr>
      </w:pPr>
      <w:r w:rsidRPr="006C13BB">
        <w:rPr>
          <w:rFonts w:ascii="Times New Roman" w:hAnsi="Times New Roman"/>
          <w:b/>
          <w:sz w:val="24"/>
          <w:szCs w:val="24"/>
        </w:rPr>
        <w:t>Conclusion</w:t>
      </w:r>
    </w:p>
    <w:p w14:paraId="1ADAFE4C" w14:textId="77777777" w:rsidR="006C13BB" w:rsidRDefault="006C13BB" w:rsidP="006C13BB">
      <w:pPr>
        <w:spacing w:after="0" w:line="480" w:lineRule="auto"/>
        <w:ind w:firstLine="720"/>
        <w:rPr>
          <w:rFonts w:ascii="Times New Roman" w:hAnsi="Times New Roman"/>
          <w:sz w:val="24"/>
          <w:szCs w:val="24"/>
        </w:rPr>
      </w:pPr>
      <w:r w:rsidRPr="006C13BB">
        <w:rPr>
          <w:rFonts w:ascii="Times New Roman" w:hAnsi="Times New Roman"/>
          <w:sz w:val="24"/>
          <w:szCs w:val="24"/>
        </w:rPr>
        <w:t>The prevalence of domestic violence and its various implications for individuals, families, and communities can be viewed from the public policy approach and the need for first-level constructive preventive interventions. As long as aggressive forms of conduct within the family are recognized as a private matter for their parents, and their triggers and consequences on them and public health more generally are ignored, we cannot foresee improvements in this situation. Therefore, it is essential to achieve that the awareness of all kinds of abuse, both in families and culture, is nil among adults in society. Efforts are required (schools, teens, workplaces) to eliminate violent events in the intimate and family as a whole before they occur, focusing on a shift in societal attitudes, raising public consciousness (media, policy, etc.) while also introducing new beliefs, thought processes, and relationship skills that facilitate interpersonal wellbeing interactions. Partnerships can accomplish this with colleges and neighborhoods and educate children and youth about urban infrastructure and how to react to sexual violence situations. Judicial proceedings may only achieve the intended result against the offenders.</w:t>
      </w:r>
    </w:p>
    <w:p w14:paraId="5E5A6F37" w14:textId="77777777" w:rsidR="0080568D" w:rsidRDefault="0080568D" w:rsidP="006C13BB">
      <w:pPr>
        <w:spacing w:after="0" w:line="480" w:lineRule="auto"/>
        <w:ind w:firstLine="720"/>
        <w:rPr>
          <w:rFonts w:ascii="Times New Roman" w:hAnsi="Times New Roman"/>
          <w:sz w:val="24"/>
          <w:szCs w:val="24"/>
        </w:rPr>
      </w:pPr>
    </w:p>
    <w:p w14:paraId="4E69875E" w14:textId="77777777" w:rsidR="0080568D" w:rsidRDefault="0080568D" w:rsidP="000C5D07">
      <w:pPr>
        <w:spacing w:after="0" w:line="480" w:lineRule="auto"/>
        <w:rPr>
          <w:rFonts w:ascii="Times New Roman" w:hAnsi="Times New Roman"/>
          <w:sz w:val="24"/>
          <w:szCs w:val="24"/>
        </w:rPr>
      </w:pPr>
    </w:p>
    <w:p w14:paraId="417AFAB0" w14:textId="77777777" w:rsidR="0080568D" w:rsidRDefault="0080568D" w:rsidP="0080568D">
      <w:pPr>
        <w:spacing w:after="0" w:line="480" w:lineRule="auto"/>
        <w:ind w:firstLine="720"/>
        <w:jc w:val="center"/>
        <w:rPr>
          <w:rFonts w:ascii="Times New Roman" w:hAnsi="Times New Roman"/>
          <w:sz w:val="24"/>
          <w:szCs w:val="24"/>
        </w:rPr>
      </w:pPr>
      <w:r>
        <w:rPr>
          <w:rFonts w:ascii="Times New Roman" w:hAnsi="Times New Roman"/>
          <w:sz w:val="24"/>
          <w:szCs w:val="24"/>
        </w:rPr>
        <w:lastRenderedPageBreak/>
        <w:t>Reference</w:t>
      </w:r>
    </w:p>
    <w:p w14:paraId="25F00E1A" w14:textId="77777777" w:rsidR="0080568D" w:rsidRPr="000F2B07" w:rsidRDefault="00A43945" w:rsidP="000C5D07">
      <w:pPr>
        <w:spacing w:after="0" w:line="480" w:lineRule="auto"/>
        <w:ind w:left="720" w:hanging="720"/>
        <w:rPr>
          <w:rFonts w:ascii="Times New Roman" w:hAnsi="Times New Roman"/>
          <w:sz w:val="24"/>
          <w:szCs w:val="24"/>
        </w:rPr>
      </w:pPr>
      <w:r>
        <w:rPr>
          <w:rFonts w:ascii="Times New Roman" w:hAnsi="Times New Roman"/>
          <w:color w:val="000000"/>
          <w:sz w:val="24"/>
          <w:szCs w:val="24"/>
          <w:shd w:val="clear" w:color="auto" w:fill="FFFFFF"/>
        </w:rPr>
        <w:t>Elmer, E. (2017</w:t>
      </w:r>
      <w:r w:rsidR="000F2B07" w:rsidRPr="000F2B07">
        <w:rPr>
          <w:rFonts w:ascii="Times New Roman" w:hAnsi="Times New Roman"/>
          <w:color w:val="000000"/>
          <w:sz w:val="24"/>
          <w:szCs w:val="24"/>
          <w:shd w:val="clear" w:color="auto" w:fill="FFFFFF"/>
        </w:rPr>
        <w:t>). Consequences of child abuse. </w:t>
      </w:r>
      <w:r w:rsidR="000F2B07" w:rsidRPr="000F2B07">
        <w:rPr>
          <w:rStyle w:val="Emphasis"/>
          <w:rFonts w:ascii="Times New Roman" w:hAnsi="Times New Roman"/>
          <w:color w:val="000000"/>
          <w:sz w:val="24"/>
          <w:szCs w:val="24"/>
          <w:shd w:val="clear" w:color="auto" w:fill="FFFFFF"/>
        </w:rPr>
        <w:t>Child Abuse &amp; Neglect</w:t>
      </w:r>
      <w:r w:rsidR="000F2B07" w:rsidRPr="000F2B07">
        <w:rPr>
          <w:rFonts w:ascii="Times New Roman" w:hAnsi="Times New Roman"/>
          <w:color w:val="000000"/>
          <w:sz w:val="24"/>
          <w:szCs w:val="24"/>
          <w:shd w:val="clear" w:color="auto" w:fill="FFFFFF"/>
        </w:rPr>
        <w:t>, </w:t>
      </w:r>
      <w:r w:rsidR="000F2B07" w:rsidRPr="000F2B07">
        <w:rPr>
          <w:rStyle w:val="Emphasis"/>
          <w:rFonts w:ascii="Times New Roman" w:hAnsi="Times New Roman"/>
          <w:color w:val="000000"/>
          <w:sz w:val="24"/>
          <w:szCs w:val="24"/>
          <w:shd w:val="clear" w:color="auto" w:fill="FFFFFF"/>
        </w:rPr>
        <w:t>7</w:t>
      </w:r>
      <w:r w:rsidR="000F2B07" w:rsidRPr="000F2B07">
        <w:rPr>
          <w:rFonts w:ascii="Times New Roman" w:hAnsi="Times New Roman"/>
          <w:color w:val="000000"/>
          <w:sz w:val="24"/>
          <w:szCs w:val="24"/>
          <w:shd w:val="clear" w:color="auto" w:fill="FFFFFF"/>
        </w:rPr>
        <w:t>(4), 492. </w:t>
      </w:r>
      <w:hyperlink r:id="rId6" w:history="1">
        <w:r w:rsidR="000F2B07" w:rsidRPr="000F2B07">
          <w:rPr>
            <w:rStyle w:val="Hyperlink"/>
            <w:rFonts w:ascii="Times New Roman" w:hAnsi="Times New Roman"/>
            <w:color w:val="000000"/>
            <w:sz w:val="24"/>
            <w:szCs w:val="24"/>
            <w:u w:val="none"/>
            <w:shd w:val="clear" w:color="auto" w:fill="FFFFFF"/>
          </w:rPr>
          <w:t>https://doi.org/10.1016/0145-2134(83)90061-3</w:t>
        </w:r>
      </w:hyperlink>
    </w:p>
    <w:p w14:paraId="0559BEF6" w14:textId="77777777" w:rsidR="000F2B07" w:rsidRPr="000F2B07" w:rsidRDefault="000F2B07" w:rsidP="000C5D07">
      <w:pPr>
        <w:spacing w:after="0" w:line="480" w:lineRule="auto"/>
        <w:ind w:left="720" w:hanging="720"/>
        <w:rPr>
          <w:rFonts w:ascii="Times New Roman" w:hAnsi="Times New Roman"/>
          <w:sz w:val="24"/>
          <w:szCs w:val="24"/>
        </w:rPr>
      </w:pPr>
      <w:r w:rsidRPr="000F2B07">
        <w:rPr>
          <w:rFonts w:ascii="Times New Roman" w:hAnsi="Times New Roman"/>
          <w:color w:val="000000"/>
          <w:sz w:val="24"/>
          <w:szCs w:val="24"/>
          <w:shd w:val="clear" w:color="auto" w:fill="FFFFFF"/>
        </w:rPr>
        <w:t>Emotional abuse. (2016). </w:t>
      </w:r>
      <w:r w:rsidRPr="000F2B07">
        <w:rPr>
          <w:rStyle w:val="Emphasis"/>
          <w:rFonts w:ascii="Times New Roman" w:hAnsi="Times New Roman"/>
          <w:color w:val="000000"/>
          <w:sz w:val="24"/>
          <w:szCs w:val="24"/>
          <w:shd w:val="clear" w:color="auto" w:fill="FFFFFF"/>
        </w:rPr>
        <w:t>Child Abuse</w:t>
      </w:r>
      <w:r w:rsidRPr="000F2B07">
        <w:rPr>
          <w:rFonts w:ascii="Times New Roman" w:hAnsi="Times New Roman"/>
          <w:color w:val="000000"/>
          <w:sz w:val="24"/>
          <w:szCs w:val="24"/>
          <w:shd w:val="clear" w:color="auto" w:fill="FFFFFF"/>
        </w:rPr>
        <w:t>, 73-92. </w:t>
      </w:r>
      <w:hyperlink r:id="rId7" w:history="1">
        <w:r w:rsidRPr="000F2B07">
          <w:rPr>
            <w:rStyle w:val="Hyperlink"/>
            <w:rFonts w:ascii="Times New Roman" w:hAnsi="Times New Roman"/>
            <w:color w:val="000000"/>
            <w:sz w:val="24"/>
            <w:szCs w:val="24"/>
            <w:u w:val="none"/>
            <w:shd w:val="clear" w:color="auto" w:fill="FFFFFF"/>
          </w:rPr>
          <w:t>https://doi.org/10.1201/9781315401300-10</w:t>
        </w:r>
      </w:hyperlink>
    </w:p>
    <w:p w14:paraId="5EFF89BB" w14:textId="77777777" w:rsidR="000F2B07" w:rsidRPr="000F2B07" w:rsidRDefault="00A43945" w:rsidP="000C5D07">
      <w:pPr>
        <w:spacing w:after="0" w:line="480" w:lineRule="auto"/>
        <w:ind w:left="720" w:hanging="720"/>
        <w:rPr>
          <w:rFonts w:ascii="Times New Roman" w:hAnsi="Times New Roman"/>
          <w:sz w:val="24"/>
          <w:szCs w:val="24"/>
        </w:rPr>
      </w:pPr>
      <w:r>
        <w:rPr>
          <w:rFonts w:ascii="Times New Roman" w:hAnsi="Times New Roman"/>
          <w:color w:val="000000"/>
          <w:sz w:val="24"/>
          <w:szCs w:val="24"/>
          <w:shd w:val="clear" w:color="auto" w:fill="FFFFFF"/>
        </w:rPr>
        <w:t>Ross, S. M. (201</w:t>
      </w:r>
      <w:r w:rsidR="000F2B07" w:rsidRPr="000F2B07">
        <w:rPr>
          <w:rFonts w:ascii="Times New Roman" w:hAnsi="Times New Roman"/>
          <w:color w:val="000000"/>
          <w:sz w:val="24"/>
          <w:szCs w:val="24"/>
          <w:shd w:val="clear" w:color="auto" w:fill="FFFFFF"/>
        </w:rPr>
        <w:t>6). Risk of physical abuse to children of spouse abusing parents. </w:t>
      </w:r>
      <w:r w:rsidR="000F2B07" w:rsidRPr="000F2B07">
        <w:rPr>
          <w:rStyle w:val="Emphasis"/>
          <w:rFonts w:ascii="Times New Roman" w:hAnsi="Times New Roman"/>
          <w:color w:val="000000"/>
          <w:sz w:val="24"/>
          <w:szCs w:val="24"/>
          <w:shd w:val="clear" w:color="auto" w:fill="FFFFFF"/>
        </w:rPr>
        <w:t>Child Abuse &amp; Neglect</w:t>
      </w:r>
      <w:r w:rsidR="000F2B07" w:rsidRPr="000F2B07">
        <w:rPr>
          <w:rFonts w:ascii="Times New Roman" w:hAnsi="Times New Roman"/>
          <w:color w:val="000000"/>
          <w:sz w:val="24"/>
          <w:szCs w:val="24"/>
          <w:shd w:val="clear" w:color="auto" w:fill="FFFFFF"/>
        </w:rPr>
        <w:t>, </w:t>
      </w:r>
      <w:r w:rsidR="000F2B07" w:rsidRPr="000F2B07">
        <w:rPr>
          <w:rStyle w:val="Emphasis"/>
          <w:rFonts w:ascii="Times New Roman" w:hAnsi="Times New Roman"/>
          <w:color w:val="000000"/>
          <w:sz w:val="24"/>
          <w:szCs w:val="24"/>
          <w:shd w:val="clear" w:color="auto" w:fill="FFFFFF"/>
        </w:rPr>
        <w:t>20</w:t>
      </w:r>
      <w:r w:rsidR="000F2B07" w:rsidRPr="000F2B07">
        <w:rPr>
          <w:rFonts w:ascii="Times New Roman" w:hAnsi="Times New Roman"/>
          <w:color w:val="000000"/>
          <w:sz w:val="24"/>
          <w:szCs w:val="24"/>
          <w:shd w:val="clear" w:color="auto" w:fill="FFFFFF"/>
        </w:rPr>
        <w:t>(7), 589-598. </w:t>
      </w:r>
      <w:hyperlink r:id="rId8" w:history="1">
        <w:r w:rsidR="000F2B07" w:rsidRPr="000F2B07">
          <w:rPr>
            <w:rStyle w:val="Hyperlink"/>
            <w:rFonts w:ascii="Times New Roman" w:hAnsi="Times New Roman"/>
            <w:color w:val="000000"/>
            <w:sz w:val="24"/>
            <w:szCs w:val="24"/>
            <w:u w:val="none"/>
            <w:shd w:val="clear" w:color="auto" w:fill="FFFFFF"/>
          </w:rPr>
          <w:t>https://doi.org/10.1016/0145-2134(96)00046-4</w:t>
        </w:r>
      </w:hyperlink>
    </w:p>
    <w:p w14:paraId="0C53A4C7" w14:textId="77777777" w:rsidR="000F2B07" w:rsidRPr="006C13BB" w:rsidRDefault="000F2B07" w:rsidP="0080568D">
      <w:pPr>
        <w:spacing w:after="0" w:line="480" w:lineRule="auto"/>
        <w:ind w:firstLine="720"/>
        <w:rPr>
          <w:rFonts w:ascii="Times New Roman" w:hAnsi="Times New Roman"/>
          <w:sz w:val="24"/>
          <w:szCs w:val="24"/>
        </w:rPr>
      </w:pPr>
    </w:p>
    <w:p w14:paraId="7FE51199" w14:textId="77777777" w:rsidR="006C13BB" w:rsidRPr="006C13BB" w:rsidRDefault="006C13BB" w:rsidP="006C13BB">
      <w:pPr>
        <w:spacing w:after="0" w:line="480" w:lineRule="auto"/>
        <w:ind w:firstLine="720"/>
        <w:rPr>
          <w:rFonts w:ascii="Times New Roman" w:hAnsi="Times New Roman"/>
          <w:sz w:val="24"/>
          <w:szCs w:val="24"/>
        </w:rPr>
      </w:pPr>
    </w:p>
    <w:p w14:paraId="11E11A57" w14:textId="77777777" w:rsidR="005F68E1" w:rsidRPr="006C13BB" w:rsidRDefault="005F68E1" w:rsidP="006C13BB">
      <w:pPr>
        <w:spacing w:after="0" w:line="480" w:lineRule="auto"/>
        <w:ind w:firstLine="720"/>
        <w:rPr>
          <w:rFonts w:ascii="Times New Roman" w:hAnsi="Times New Roman"/>
          <w:sz w:val="24"/>
          <w:szCs w:val="24"/>
        </w:rPr>
      </w:pPr>
    </w:p>
    <w:sectPr w:rsidR="005F68E1" w:rsidRPr="006C13B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C3976" w14:textId="77777777" w:rsidR="00A173BB" w:rsidRDefault="00A173BB" w:rsidP="006C13BB">
      <w:pPr>
        <w:spacing w:after="0" w:line="240" w:lineRule="auto"/>
      </w:pPr>
      <w:r>
        <w:separator/>
      </w:r>
    </w:p>
  </w:endnote>
  <w:endnote w:type="continuationSeparator" w:id="0">
    <w:p w14:paraId="378160C8" w14:textId="77777777" w:rsidR="00A173BB" w:rsidRDefault="00A173BB" w:rsidP="006C1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D9073" w14:textId="77777777" w:rsidR="00A173BB" w:rsidRDefault="00A173BB" w:rsidP="006C13BB">
      <w:pPr>
        <w:spacing w:after="0" w:line="240" w:lineRule="auto"/>
      </w:pPr>
      <w:r>
        <w:separator/>
      </w:r>
    </w:p>
  </w:footnote>
  <w:footnote w:type="continuationSeparator" w:id="0">
    <w:p w14:paraId="0036CD90" w14:textId="77777777" w:rsidR="00A173BB" w:rsidRDefault="00A173BB" w:rsidP="006C1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8DBC4" w14:textId="77777777" w:rsidR="006C13BB" w:rsidRDefault="006C13BB">
    <w:pPr>
      <w:pStyle w:val="Header"/>
    </w:pPr>
    <w:r>
      <w:t xml:space="preserve">LITERATURE REVIEW                                                                                                                               </w:t>
    </w:r>
    <w:r>
      <w:fldChar w:fldCharType="begin"/>
    </w:r>
    <w:r>
      <w:instrText xml:space="preserve"> PAGE   \* MERGEFORMAT </w:instrText>
    </w:r>
    <w:r>
      <w:fldChar w:fldCharType="separate"/>
    </w:r>
    <w:r w:rsidR="00E32B26">
      <w:rPr>
        <w:noProof/>
      </w:rPr>
      <w:t>4</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yNAchC1NzAwMTJR2l4NTi4sz8PJACw1oA7dGcwywAAAA="/>
  </w:docVars>
  <w:rsids>
    <w:rsidRoot w:val="005F68E1"/>
    <w:rsid w:val="000A3E3C"/>
    <w:rsid w:val="000C5D07"/>
    <w:rsid w:val="000F2B07"/>
    <w:rsid w:val="001659F4"/>
    <w:rsid w:val="005F68E1"/>
    <w:rsid w:val="006C13BB"/>
    <w:rsid w:val="007E212A"/>
    <w:rsid w:val="0080568D"/>
    <w:rsid w:val="008208A8"/>
    <w:rsid w:val="00943C9B"/>
    <w:rsid w:val="00A173BB"/>
    <w:rsid w:val="00A43945"/>
    <w:rsid w:val="00C44274"/>
    <w:rsid w:val="00E11FD2"/>
    <w:rsid w:val="00E32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74DDD8"/>
  <w15:docId w15:val="{6BA4EBC5-BF6D-44F5-8346-8D4FACA38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1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3BB"/>
    <w:rPr>
      <w:sz w:val="22"/>
      <w:szCs w:val="22"/>
    </w:rPr>
  </w:style>
  <w:style w:type="paragraph" w:styleId="Footer">
    <w:name w:val="footer"/>
    <w:basedOn w:val="Normal"/>
    <w:link w:val="FooterChar"/>
    <w:uiPriority w:val="99"/>
    <w:unhideWhenUsed/>
    <w:rsid w:val="006C1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3BB"/>
    <w:rPr>
      <w:sz w:val="22"/>
      <w:szCs w:val="22"/>
    </w:rPr>
  </w:style>
  <w:style w:type="character" w:styleId="Emphasis">
    <w:name w:val="Emphasis"/>
    <w:basedOn w:val="DefaultParagraphFont"/>
    <w:uiPriority w:val="20"/>
    <w:qFormat/>
    <w:rsid w:val="0080568D"/>
    <w:rPr>
      <w:i/>
      <w:iCs/>
    </w:rPr>
  </w:style>
  <w:style w:type="character" w:styleId="Hyperlink">
    <w:name w:val="Hyperlink"/>
    <w:basedOn w:val="DefaultParagraphFont"/>
    <w:uiPriority w:val="99"/>
    <w:semiHidden/>
    <w:unhideWhenUsed/>
    <w:rsid w:val="000F2B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1016/0145-2134(96)00046-4" TargetMode="External"/><Relationship Id="rId3" Type="http://schemas.openxmlformats.org/officeDocument/2006/relationships/webSettings" Target="webSettings.xml"/><Relationship Id="rId7" Type="http://schemas.openxmlformats.org/officeDocument/2006/relationships/hyperlink" Target="https://doi.org/10.1201/9781315401300-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0145-2134(83)90061-3"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6</Pages>
  <Words>1285</Words>
  <Characters>7326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A37fw</dc:creator>
  <cp:lastModifiedBy>Triple Alpha Inc.</cp:lastModifiedBy>
  <cp:revision>11</cp:revision>
  <dcterms:created xsi:type="dcterms:W3CDTF">2021-04-29T22:56:00Z</dcterms:created>
  <dcterms:modified xsi:type="dcterms:W3CDTF">2021-04-30T00:48:00Z</dcterms:modified>
</cp:coreProperties>
</file>