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7187" w:rsidRPr="002C3332" w:rsidRDefault="001D7187" w:rsidP="001D7187">
      <w:pPr>
        <w:jc w:val="center"/>
        <w:rPr>
          <w:rFonts w:ascii="Times New Roman" w:hAnsi="Times New Roman" w:cs="Times New Roman"/>
        </w:rPr>
      </w:pPr>
    </w:p>
    <w:p w:rsidR="001D7187" w:rsidRPr="002C3332" w:rsidRDefault="001D7187" w:rsidP="001D7187">
      <w:pPr>
        <w:jc w:val="center"/>
        <w:rPr>
          <w:rFonts w:ascii="Times New Roman" w:hAnsi="Times New Roman" w:cs="Times New Roman"/>
        </w:rPr>
      </w:pPr>
    </w:p>
    <w:p w:rsidR="001D7187" w:rsidRPr="002C3332" w:rsidRDefault="001D7187" w:rsidP="001D7187">
      <w:pPr>
        <w:jc w:val="center"/>
        <w:rPr>
          <w:rFonts w:ascii="Times New Roman" w:hAnsi="Times New Roman" w:cs="Times New Roman"/>
        </w:rPr>
      </w:pPr>
    </w:p>
    <w:p w:rsidR="001D7187" w:rsidRPr="002C3332" w:rsidRDefault="001D7187" w:rsidP="001D7187">
      <w:pPr>
        <w:jc w:val="center"/>
        <w:rPr>
          <w:rFonts w:ascii="Times New Roman" w:hAnsi="Times New Roman" w:cs="Times New Roman"/>
        </w:rPr>
      </w:pPr>
    </w:p>
    <w:p w:rsidR="001D7187" w:rsidRPr="002C3332" w:rsidRDefault="001D7187" w:rsidP="001D7187">
      <w:pPr>
        <w:jc w:val="center"/>
        <w:rPr>
          <w:rFonts w:ascii="Times New Roman" w:hAnsi="Times New Roman" w:cs="Times New Roman"/>
        </w:rPr>
      </w:pPr>
    </w:p>
    <w:p w:rsidR="001D7187" w:rsidRPr="002C3332" w:rsidRDefault="001D7187" w:rsidP="001D7187">
      <w:pPr>
        <w:jc w:val="center"/>
        <w:rPr>
          <w:rFonts w:ascii="Times New Roman" w:hAnsi="Times New Roman" w:cs="Times New Roman"/>
        </w:rPr>
      </w:pPr>
    </w:p>
    <w:p w:rsidR="001D7187" w:rsidRPr="002C3332" w:rsidRDefault="001D7187" w:rsidP="001D7187">
      <w:pPr>
        <w:jc w:val="center"/>
        <w:rPr>
          <w:rFonts w:ascii="Times New Roman" w:hAnsi="Times New Roman" w:cs="Times New Roman"/>
        </w:rPr>
      </w:pPr>
    </w:p>
    <w:p w:rsidR="001D7187" w:rsidRPr="002C3332" w:rsidRDefault="001D7187" w:rsidP="001D7187">
      <w:pPr>
        <w:jc w:val="center"/>
        <w:rPr>
          <w:rFonts w:ascii="Times New Roman" w:hAnsi="Times New Roman" w:cs="Times New Roman"/>
        </w:rPr>
      </w:pPr>
    </w:p>
    <w:p w:rsidR="001D7187" w:rsidRPr="002C3332" w:rsidRDefault="001D7187" w:rsidP="001D7187">
      <w:pPr>
        <w:jc w:val="center"/>
        <w:rPr>
          <w:rFonts w:ascii="Times New Roman" w:hAnsi="Times New Roman" w:cs="Times New Roman"/>
        </w:rPr>
      </w:pPr>
    </w:p>
    <w:p w:rsidR="00EB5E3A" w:rsidRPr="0090413D" w:rsidRDefault="00BE36C3" w:rsidP="0090413D">
      <w:pPr>
        <w:spacing w:line="480" w:lineRule="auto"/>
        <w:jc w:val="center"/>
        <w:rPr>
          <w:rFonts w:ascii="Times New Roman" w:hAnsi="Times New Roman" w:cs="Times New Roman"/>
          <w:sz w:val="24"/>
          <w:szCs w:val="24"/>
        </w:rPr>
      </w:pPr>
      <w:r w:rsidRPr="0090413D">
        <w:rPr>
          <w:rFonts w:ascii="Times New Roman" w:hAnsi="Times New Roman" w:cs="Times New Roman"/>
          <w:sz w:val="24"/>
          <w:szCs w:val="24"/>
        </w:rPr>
        <w:t xml:space="preserve">REVIEW OF INTERVIEW WITH A BRAIN </w:t>
      </w:r>
      <w:r w:rsidR="001D7187" w:rsidRPr="0090413D">
        <w:rPr>
          <w:rFonts w:ascii="Times New Roman" w:hAnsi="Times New Roman" w:cs="Times New Roman"/>
          <w:sz w:val="24"/>
          <w:szCs w:val="24"/>
        </w:rPr>
        <w:t>STROKE PATIENT</w:t>
      </w:r>
    </w:p>
    <w:p w:rsidR="00EB5E3A" w:rsidRPr="0090413D" w:rsidRDefault="00BE36C3" w:rsidP="0090413D">
      <w:pPr>
        <w:spacing w:line="480" w:lineRule="auto"/>
        <w:jc w:val="center"/>
        <w:rPr>
          <w:rFonts w:ascii="Times New Roman" w:hAnsi="Times New Roman" w:cs="Times New Roman"/>
          <w:sz w:val="24"/>
          <w:szCs w:val="24"/>
        </w:rPr>
      </w:pPr>
      <w:r w:rsidRPr="0090413D">
        <w:rPr>
          <w:rFonts w:ascii="Times New Roman" w:hAnsi="Times New Roman" w:cs="Times New Roman"/>
          <w:sz w:val="24"/>
          <w:szCs w:val="24"/>
        </w:rPr>
        <w:t>Name</w:t>
      </w:r>
    </w:p>
    <w:p w:rsidR="00EB5E3A" w:rsidRPr="0090413D" w:rsidRDefault="00BE36C3" w:rsidP="0090413D">
      <w:pPr>
        <w:spacing w:line="480" w:lineRule="auto"/>
        <w:jc w:val="center"/>
        <w:rPr>
          <w:rFonts w:ascii="Times New Roman" w:hAnsi="Times New Roman" w:cs="Times New Roman"/>
          <w:sz w:val="24"/>
          <w:szCs w:val="24"/>
        </w:rPr>
      </w:pPr>
      <w:r w:rsidRPr="0090413D">
        <w:rPr>
          <w:rFonts w:ascii="Times New Roman" w:hAnsi="Times New Roman" w:cs="Times New Roman"/>
          <w:sz w:val="24"/>
          <w:szCs w:val="24"/>
        </w:rPr>
        <w:t>Institution affiliation</w:t>
      </w:r>
    </w:p>
    <w:p w:rsidR="001D7187" w:rsidRPr="0090413D" w:rsidRDefault="00BE36C3" w:rsidP="0090413D">
      <w:pPr>
        <w:spacing w:line="480" w:lineRule="auto"/>
        <w:jc w:val="center"/>
        <w:rPr>
          <w:rFonts w:ascii="Times New Roman" w:hAnsi="Times New Roman" w:cs="Times New Roman"/>
          <w:sz w:val="24"/>
          <w:szCs w:val="24"/>
        </w:rPr>
      </w:pPr>
      <w:r w:rsidRPr="0090413D">
        <w:rPr>
          <w:rFonts w:ascii="Times New Roman" w:hAnsi="Times New Roman" w:cs="Times New Roman"/>
          <w:sz w:val="24"/>
          <w:szCs w:val="24"/>
        </w:rPr>
        <w:t>Course code</w:t>
      </w:r>
    </w:p>
    <w:p w:rsidR="001D7187" w:rsidRPr="0090413D" w:rsidRDefault="00BE36C3" w:rsidP="0090413D">
      <w:pPr>
        <w:spacing w:line="480" w:lineRule="auto"/>
        <w:jc w:val="center"/>
        <w:rPr>
          <w:rFonts w:ascii="Times New Roman" w:hAnsi="Times New Roman" w:cs="Times New Roman"/>
          <w:sz w:val="24"/>
          <w:szCs w:val="24"/>
        </w:rPr>
      </w:pPr>
      <w:r w:rsidRPr="0090413D">
        <w:rPr>
          <w:rFonts w:ascii="Times New Roman" w:hAnsi="Times New Roman" w:cs="Times New Roman"/>
          <w:sz w:val="24"/>
          <w:szCs w:val="24"/>
        </w:rPr>
        <w:t>Professor</w:t>
      </w:r>
    </w:p>
    <w:p w:rsidR="001D7187" w:rsidRPr="0090413D" w:rsidRDefault="00BE36C3" w:rsidP="0090413D">
      <w:pPr>
        <w:spacing w:line="480" w:lineRule="auto"/>
        <w:jc w:val="center"/>
        <w:rPr>
          <w:rFonts w:ascii="Times New Roman" w:hAnsi="Times New Roman" w:cs="Times New Roman"/>
          <w:sz w:val="24"/>
          <w:szCs w:val="24"/>
        </w:rPr>
      </w:pPr>
      <w:r w:rsidRPr="0090413D">
        <w:rPr>
          <w:rFonts w:ascii="Times New Roman" w:hAnsi="Times New Roman" w:cs="Times New Roman"/>
          <w:sz w:val="24"/>
          <w:szCs w:val="24"/>
        </w:rPr>
        <w:t>Date</w:t>
      </w:r>
    </w:p>
    <w:p w:rsidR="001D7187" w:rsidRPr="002C3332" w:rsidRDefault="001D7187" w:rsidP="001D7187">
      <w:pPr>
        <w:jc w:val="center"/>
        <w:rPr>
          <w:rFonts w:ascii="Times New Roman" w:hAnsi="Times New Roman" w:cs="Times New Roman"/>
        </w:rPr>
      </w:pPr>
      <w:bookmarkStart w:id="0" w:name="_GoBack"/>
      <w:bookmarkEnd w:id="0"/>
    </w:p>
    <w:p w:rsidR="00EB5E3A" w:rsidRPr="002C3332" w:rsidRDefault="00EB5E3A" w:rsidP="00EB5E3A">
      <w:pPr>
        <w:ind w:firstLine="720"/>
        <w:rPr>
          <w:rFonts w:ascii="Times New Roman" w:hAnsi="Times New Roman" w:cs="Times New Roman"/>
        </w:rPr>
      </w:pPr>
    </w:p>
    <w:p w:rsidR="00EB5E3A" w:rsidRPr="002C3332" w:rsidRDefault="00EB5E3A" w:rsidP="00EB5E3A">
      <w:pPr>
        <w:ind w:firstLine="720"/>
        <w:rPr>
          <w:rFonts w:ascii="Times New Roman" w:hAnsi="Times New Roman" w:cs="Times New Roman"/>
        </w:rPr>
      </w:pPr>
    </w:p>
    <w:p w:rsidR="00EB5E3A" w:rsidRPr="002C3332" w:rsidRDefault="00EB5E3A" w:rsidP="00EB5E3A">
      <w:pPr>
        <w:ind w:firstLine="720"/>
        <w:rPr>
          <w:rFonts w:ascii="Times New Roman" w:hAnsi="Times New Roman" w:cs="Times New Roman"/>
        </w:rPr>
      </w:pPr>
    </w:p>
    <w:p w:rsidR="00EB5E3A" w:rsidRPr="002C3332" w:rsidRDefault="00EB5E3A" w:rsidP="00EB5E3A">
      <w:pPr>
        <w:ind w:firstLine="720"/>
        <w:rPr>
          <w:rFonts w:ascii="Times New Roman" w:hAnsi="Times New Roman" w:cs="Times New Roman"/>
        </w:rPr>
      </w:pPr>
    </w:p>
    <w:p w:rsidR="00EB5E3A" w:rsidRPr="002C3332" w:rsidRDefault="00EB5E3A" w:rsidP="00EB5E3A">
      <w:pPr>
        <w:ind w:firstLine="720"/>
        <w:rPr>
          <w:rFonts w:ascii="Times New Roman" w:hAnsi="Times New Roman" w:cs="Times New Roman"/>
        </w:rPr>
      </w:pPr>
    </w:p>
    <w:p w:rsidR="00EB5E3A" w:rsidRPr="002C3332" w:rsidRDefault="00EB5E3A" w:rsidP="00EB5E3A">
      <w:pPr>
        <w:ind w:firstLine="720"/>
        <w:rPr>
          <w:rFonts w:ascii="Times New Roman" w:hAnsi="Times New Roman" w:cs="Times New Roman"/>
        </w:rPr>
      </w:pPr>
    </w:p>
    <w:p w:rsidR="00EB5E3A" w:rsidRPr="002C3332" w:rsidRDefault="00EB5E3A" w:rsidP="00EB5E3A">
      <w:pPr>
        <w:ind w:firstLine="720"/>
        <w:rPr>
          <w:rFonts w:ascii="Times New Roman" w:hAnsi="Times New Roman" w:cs="Times New Roman"/>
        </w:rPr>
      </w:pPr>
    </w:p>
    <w:p w:rsidR="00EB5E3A" w:rsidRPr="002C3332" w:rsidRDefault="00EB5E3A" w:rsidP="00EB5E3A">
      <w:pPr>
        <w:ind w:firstLine="720"/>
        <w:rPr>
          <w:rFonts w:ascii="Times New Roman" w:hAnsi="Times New Roman" w:cs="Times New Roman"/>
        </w:rPr>
      </w:pPr>
    </w:p>
    <w:p w:rsidR="00EB5E3A" w:rsidRPr="002C3332" w:rsidRDefault="00EB5E3A" w:rsidP="00EB5E3A">
      <w:pPr>
        <w:ind w:firstLine="720"/>
        <w:rPr>
          <w:rFonts w:ascii="Times New Roman" w:hAnsi="Times New Roman" w:cs="Times New Roman"/>
        </w:rPr>
      </w:pPr>
    </w:p>
    <w:p w:rsidR="00EB5E3A" w:rsidRPr="002C3332" w:rsidRDefault="00EB5E3A" w:rsidP="00EB5E3A">
      <w:pPr>
        <w:ind w:firstLine="720"/>
        <w:rPr>
          <w:rFonts w:ascii="Times New Roman" w:hAnsi="Times New Roman" w:cs="Times New Roman"/>
        </w:rPr>
      </w:pPr>
    </w:p>
    <w:p w:rsidR="00EB5E3A" w:rsidRPr="002C3332" w:rsidRDefault="00EB5E3A" w:rsidP="00EB5E3A">
      <w:pPr>
        <w:ind w:firstLine="720"/>
        <w:rPr>
          <w:rFonts w:ascii="Times New Roman" w:hAnsi="Times New Roman" w:cs="Times New Roman"/>
        </w:rPr>
      </w:pPr>
    </w:p>
    <w:p w:rsidR="001D7187" w:rsidRPr="002C3332" w:rsidRDefault="001D7187" w:rsidP="001D7187">
      <w:pPr>
        <w:rPr>
          <w:rFonts w:ascii="Times New Roman" w:hAnsi="Times New Roman" w:cs="Times New Roman"/>
        </w:rPr>
      </w:pPr>
    </w:p>
    <w:p w:rsidR="001D7187" w:rsidRPr="002C3332" w:rsidRDefault="001D7187" w:rsidP="001D7187">
      <w:pPr>
        <w:ind w:firstLine="720"/>
        <w:rPr>
          <w:rFonts w:ascii="Times New Roman" w:hAnsi="Times New Roman" w:cs="Times New Roman"/>
        </w:rPr>
      </w:pPr>
    </w:p>
    <w:p w:rsidR="001D7187" w:rsidRPr="002C3332" w:rsidRDefault="001D7187" w:rsidP="001D7187">
      <w:pPr>
        <w:jc w:val="center"/>
        <w:rPr>
          <w:rFonts w:ascii="Times New Roman" w:hAnsi="Times New Roman" w:cs="Times New Roman"/>
          <w:b/>
        </w:rPr>
      </w:pPr>
    </w:p>
    <w:p w:rsidR="001D7187" w:rsidRPr="004B279E" w:rsidRDefault="00BE36C3" w:rsidP="004B279E">
      <w:pPr>
        <w:spacing w:line="480" w:lineRule="auto"/>
        <w:jc w:val="center"/>
        <w:rPr>
          <w:rFonts w:ascii="Times New Roman" w:hAnsi="Times New Roman" w:cs="Times New Roman"/>
          <w:b/>
          <w:sz w:val="24"/>
          <w:szCs w:val="24"/>
        </w:rPr>
      </w:pPr>
      <w:r w:rsidRPr="004B279E">
        <w:rPr>
          <w:rFonts w:ascii="Times New Roman" w:hAnsi="Times New Roman" w:cs="Times New Roman"/>
          <w:b/>
          <w:sz w:val="24"/>
          <w:szCs w:val="24"/>
        </w:rPr>
        <w:t>REVIEW OF INTERVIEW WITH A BRAIN STROKE PATIENT</w:t>
      </w:r>
    </w:p>
    <w:p w:rsidR="000F3E51" w:rsidRPr="004B279E" w:rsidRDefault="00BE36C3" w:rsidP="004B279E">
      <w:pPr>
        <w:spacing w:line="480" w:lineRule="auto"/>
        <w:ind w:firstLine="720"/>
        <w:rPr>
          <w:rFonts w:ascii="Times New Roman" w:hAnsi="Times New Roman" w:cs="Times New Roman"/>
          <w:sz w:val="24"/>
          <w:szCs w:val="24"/>
        </w:rPr>
      </w:pPr>
      <w:r w:rsidRPr="004B279E">
        <w:rPr>
          <w:rFonts w:ascii="Times New Roman" w:hAnsi="Times New Roman" w:cs="Times New Roman"/>
          <w:sz w:val="24"/>
          <w:szCs w:val="24"/>
        </w:rPr>
        <w:t xml:space="preserve">This short but gripping book explains the massive stroke more specifically a </w:t>
      </w:r>
      <w:r w:rsidRPr="004B279E">
        <w:rPr>
          <w:rFonts w:ascii="Times New Roman" w:hAnsi="Times New Roman" w:cs="Times New Roman"/>
          <w:sz w:val="24"/>
          <w:szCs w:val="24"/>
        </w:rPr>
        <w:t>burst vessel on the brain’s left side of none other than neuroanatomist Taylor Jill Bolte. On the 10</w:t>
      </w:r>
      <w:r w:rsidRPr="004B279E">
        <w:rPr>
          <w:rFonts w:ascii="Times New Roman" w:hAnsi="Times New Roman" w:cs="Times New Roman"/>
          <w:sz w:val="24"/>
          <w:szCs w:val="24"/>
          <w:vertAlign w:val="superscript"/>
        </w:rPr>
        <w:t>th</w:t>
      </w:r>
      <w:r w:rsidRPr="004B279E">
        <w:rPr>
          <w:rFonts w:ascii="Times New Roman" w:hAnsi="Times New Roman" w:cs="Times New Roman"/>
          <w:sz w:val="24"/>
          <w:szCs w:val="24"/>
        </w:rPr>
        <w:t xml:space="preserve"> of December 1996, the 37-year-old, Harvard trained brain-scientist went through the stroke. As she watched her brain deteriorate to the extent that she c</w:t>
      </w:r>
      <w:r w:rsidRPr="004B279E">
        <w:rPr>
          <w:rFonts w:ascii="Times New Roman" w:hAnsi="Times New Roman" w:cs="Times New Roman"/>
          <w:sz w:val="24"/>
          <w:szCs w:val="24"/>
        </w:rPr>
        <w:t>ouldn't write, read, talk, walk or remember any part of her entire life, all within 24-hours, Taylor Bolte alternated between the euphoria of the kinesthetic and intuitive right-brain in which he felt a sense of peace and wellbeing and the sequential, logi</w:t>
      </w:r>
      <w:r w:rsidRPr="004B279E">
        <w:rPr>
          <w:rFonts w:ascii="Times New Roman" w:hAnsi="Times New Roman" w:cs="Times New Roman"/>
          <w:sz w:val="24"/>
          <w:szCs w:val="24"/>
        </w:rPr>
        <w:t>cal left-brain which recognized she was going through a stroke and enabled her to look for help before she was lost completely. It took Tyler approximately 8=years to recover fully. For her, her stroke was rather a revelation and a blessing and not misery.</w:t>
      </w:r>
      <w:r w:rsidRPr="004B279E">
        <w:rPr>
          <w:rFonts w:ascii="Times New Roman" w:hAnsi="Times New Roman" w:cs="Times New Roman"/>
          <w:sz w:val="24"/>
          <w:szCs w:val="24"/>
        </w:rPr>
        <w:t xml:space="preserve"> She learnt that by stepping to the right of her brains, she could uncover feelings of peace and wellbeing that are most of the time side-lined by brain chatter.</w:t>
      </w:r>
    </w:p>
    <w:p w:rsidR="00AE7F1D" w:rsidRPr="004B279E" w:rsidRDefault="00BE36C3" w:rsidP="004B279E">
      <w:pPr>
        <w:spacing w:line="480" w:lineRule="auto"/>
        <w:ind w:firstLine="720"/>
        <w:rPr>
          <w:rFonts w:ascii="Times New Roman" w:hAnsi="Times New Roman" w:cs="Times New Roman"/>
          <w:sz w:val="24"/>
          <w:szCs w:val="24"/>
        </w:rPr>
      </w:pPr>
      <w:r w:rsidRPr="004B279E">
        <w:rPr>
          <w:rFonts w:ascii="Times New Roman" w:hAnsi="Times New Roman" w:cs="Times New Roman"/>
          <w:sz w:val="24"/>
          <w:szCs w:val="24"/>
        </w:rPr>
        <w:t xml:space="preserve">During the Stroke Alliance </w:t>
      </w:r>
      <w:r w:rsidR="006839FB" w:rsidRPr="004B279E">
        <w:rPr>
          <w:rFonts w:ascii="Times New Roman" w:hAnsi="Times New Roman" w:cs="Times New Roman"/>
          <w:sz w:val="24"/>
          <w:szCs w:val="24"/>
        </w:rPr>
        <w:t>for</w:t>
      </w:r>
      <w:r w:rsidRPr="004B279E">
        <w:rPr>
          <w:rFonts w:ascii="Times New Roman" w:hAnsi="Times New Roman" w:cs="Times New Roman"/>
          <w:sz w:val="24"/>
          <w:szCs w:val="24"/>
        </w:rPr>
        <w:t xml:space="preserve"> Europe or simply SAFE, I was l</w:t>
      </w:r>
      <w:r w:rsidR="006839FB" w:rsidRPr="004B279E">
        <w:rPr>
          <w:rFonts w:ascii="Times New Roman" w:hAnsi="Times New Roman" w:cs="Times New Roman"/>
          <w:sz w:val="24"/>
          <w:szCs w:val="24"/>
        </w:rPr>
        <w:t xml:space="preserve">ucky to encounter, a patient suffering from a brain stroke. I got the chance to interview </w:t>
      </w:r>
      <w:r w:rsidR="008C5765" w:rsidRPr="004B279E">
        <w:rPr>
          <w:rFonts w:ascii="Times New Roman" w:hAnsi="Times New Roman" w:cs="Times New Roman"/>
          <w:sz w:val="24"/>
          <w:szCs w:val="24"/>
        </w:rPr>
        <w:t>the patient</w:t>
      </w:r>
      <w:r w:rsidR="006839FB" w:rsidRPr="004B279E">
        <w:rPr>
          <w:rFonts w:ascii="Times New Roman" w:hAnsi="Times New Roman" w:cs="Times New Roman"/>
          <w:sz w:val="24"/>
          <w:szCs w:val="24"/>
        </w:rPr>
        <w:t xml:space="preserve"> to figure out how the brain stroke has impacted her life. Personally, she is a brave and beautiful young lady who had recently started the stroke support organization to offer support for people suffering from a condition similar to hers. </w:t>
      </w:r>
    </w:p>
    <w:p w:rsidR="000F3E51" w:rsidRPr="004B279E" w:rsidRDefault="00BE36C3" w:rsidP="004B279E">
      <w:pPr>
        <w:spacing w:line="480" w:lineRule="auto"/>
        <w:rPr>
          <w:rFonts w:ascii="Times New Roman" w:hAnsi="Times New Roman" w:cs="Times New Roman"/>
          <w:b/>
          <w:sz w:val="24"/>
          <w:szCs w:val="24"/>
        </w:rPr>
      </w:pPr>
      <w:r w:rsidRPr="004B279E">
        <w:rPr>
          <w:rFonts w:ascii="Times New Roman" w:hAnsi="Times New Roman" w:cs="Times New Roman"/>
          <w:b/>
          <w:sz w:val="24"/>
          <w:szCs w:val="24"/>
        </w:rPr>
        <w:t>INTERVIEW: DISEASE IMPACT ON PATIENT’S LIFE</w:t>
      </w:r>
    </w:p>
    <w:p w:rsidR="000F3E51" w:rsidRPr="004B279E" w:rsidRDefault="00BE36C3" w:rsidP="004B279E">
      <w:pPr>
        <w:spacing w:line="480" w:lineRule="auto"/>
        <w:ind w:firstLine="720"/>
        <w:rPr>
          <w:rFonts w:ascii="Times New Roman" w:hAnsi="Times New Roman" w:cs="Times New Roman"/>
          <w:sz w:val="24"/>
          <w:szCs w:val="24"/>
        </w:rPr>
      </w:pPr>
      <w:r w:rsidRPr="004B279E">
        <w:rPr>
          <w:rFonts w:ascii="Times New Roman" w:hAnsi="Times New Roman" w:cs="Times New Roman"/>
          <w:sz w:val="24"/>
          <w:szCs w:val="24"/>
        </w:rPr>
        <w:lastRenderedPageBreak/>
        <w:t>The patient</w:t>
      </w:r>
      <w:r w:rsidR="006839FB" w:rsidRPr="004B279E">
        <w:rPr>
          <w:rFonts w:ascii="Times New Roman" w:hAnsi="Times New Roman" w:cs="Times New Roman"/>
          <w:sz w:val="24"/>
          <w:szCs w:val="24"/>
        </w:rPr>
        <w:t xml:space="preserve"> describes herself as a quite healthy, </w:t>
      </w:r>
      <w:r w:rsidR="009C6048" w:rsidRPr="004B279E">
        <w:rPr>
          <w:rFonts w:ascii="Times New Roman" w:hAnsi="Times New Roman" w:cs="Times New Roman"/>
          <w:sz w:val="24"/>
          <w:szCs w:val="24"/>
        </w:rPr>
        <w:t>f</w:t>
      </w:r>
      <w:r w:rsidR="006839FB" w:rsidRPr="004B279E">
        <w:rPr>
          <w:rFonts w:ascii="Times New Roman" w:hAnsi="Times New Roman" w:cs="Times New Roman"/>
          <w:sz w:val="24"/>
          <w:szCs w:val="24"/>
        </w:rPr>
        <w:t xml:space="preserve">it, </w:t>
      </w:r>
      <w:r w:rsidR="009C6048" w:rsidRPr="004B279E">
        <w:rPr>
          <w:rFonts w:ascii="Times New Roman" w:hAnsi="Times New Roman" w:cs="Times New Roman"/>
          <w:sz w:val="24"/>
          <w:szCs w:val="24"/>
        </w:rPr>
        <w:t>and full</w:t>
      </w:r>
      <w:r w:rsidR="006839FB" w:rsidRPr="004B279E">
        <w:rPr>
          <w:rFonts w:ascii="Times New Roman" w:hAnsi="Times New Roman" w:cs="Times New Roman"/>
          <w:sz w:val="24"/>
          <w:szCs w:val="24"/>
        </w:rPr>
        <w:t>-on workin</w:t>
      </w:r>
      <w:r w:rsidR="009C6048" w:rsidRPr="004B279E">
        <w:rPr>
          <w:rFonts w:ascii="Times New Roman" w:hAnsi="Times New Roman" w:cs="Times New Roman"/>
          <w:sz w:val="24"/>
          <w:szCs w:val="24"/>
        </w:rPr>
        <w:t xml:space="preserve">g lady of 37 years when she experienced her first stroke. She had four strokes over a 2-year period with her recent stroke occurring early in the year, and she is still recovering from it. Generally, she argues the chronic condition has greatly impacted on her normal life. Unlike Tyler, who refers to her condition as a blessing, </w:t>
      </w:r>
      <w:r w:rsidRPr="004B279E">
        <w:rPr>
          <w:rFonts w:ascii="Times New Roman" w:hAnsi="Times New Roman" w:cs="Times New Roman"/>
          <w:sz w:val="24"/>
          <w:szCs w:val="24"/>
        </w:rPr>
        <w:t>the patient</w:t>
      </w:r>
      <w:r w:rsidR="009C6048" w:rsidRPr="004B279E">
        <w:rPr>
          <w:rFonts w:ascii="Times New Roman" w:hAnsi="Times New Roman" w:cs="Times New Roman"/>
          <w:sz w:val="24"/>
          <w:szCs w:val="24"/>
        </w:rPr>
        <w:t xml:space="preserve"> sees it as a curse. She has experienced crippling and persistent fatigue, cognitive changes, and general muscle weakness. She confesses to experiencing right side numbness and weakness. Her speech and swallowing were affected, and she had a very notice</w:t>
      </w:r>
      <w:r w:rsidR="00674C41" w:rsidRPr="004B279E">
        <w:rPr>
          <w:rFonts w:ascii="Times New Roman" w:hAnsi="Times New Roman" w:cs="Times New Roman"/>
          <w:sz w:val="24"/>
          <w:szCs w:val="24"/>
        </w:rPr>
        <w:t xml:space="preserve">able cognitive impairment which is still the case today. Generally, </w:t>
      </w:r>
      <w:r w:rsidRPr="004B279E">
        <w:rPr>
          <w:rFonts w:ascii="Times New Roman" w:hAnsi="Times New Roman" w:cs="Times New Roman"/>
          <w:sz w:val="24"/>
          <w:szCs w:val="24"/>
        </w:rPr>
        <w:t>the patient</w:t>
      </w:r>
      <w:r w:rsidR="00674C41" w:rsidRPr="004B279E">
        <w:rPr>
          <w:rFonts w:ascii="Times New Roman" w:hAnsi="Times New Roman" w:cs="Times New Roman"/>
          <w:sz w:val="24"/>
          <w:szCs w:val="24"/>
        </w:rPr>
        <w:t>'s perception of the disease is that it most certainly affects her life quality as it prevents her from writing, working or driving.</w:t>
      </w:r>
    </w:p>
    <w:p w:rsidR="000F3E51" w:rsidRPr="004B279E" w:rsidRDefault="00BE36C3" w:rsidP="004B279E">
      <w:pPr>
        <w:spacing w:line="480" w:lineRule="auto"/>
        <w:rPr>
          <w:rFonts w:ascii="Times New Roman" w:hAnsi="Times New Roman" w:cs="Times New Roman"/>
          <w:b/>
          <w:sz w:val="24"/>
          <w:szCs w:val="24"/>
        </w:rPr>
      </w:pPr>
      <w:r w:rsidRPr="004B279E">
        <w:rPr>
          <w:rFonts w:ascii="Times New Roman" w:hAnsi="Times New Roman" w:cs="Times New Roman"/>
          <w:b/>
          <w:sz w:val="24"/>
          <w:szCs w:val="24"/>
        </w:rPr>
        <w:t xml:space="preserve">PERSPECTIVE OF PATIENT’S COLLABORATION WITH </w:t>
      </w:r>
      <w:r w:rsidRPr="004B279E">
        <w:rPr>
          <w:rFonts w:ascii="Times New Roman" w:hAnsi="Times New Roman" w:cs="Times New Roman"/>
          <w:b/>
          <w:sz w:val="24"/>
          <w:szCs w:val="24"/>
        </w:rPr>
        <w:t>HEALTHCARE TEAM</w:t>
      </w:r>
    </w:p>
    <w:p w:rsidR="00674C41" w:rsidRPr="004B279E" w:rsidRDefault="00BE36C3" w:rsidP="004B279E">
      <w:pPr>
        <w:spacing w:line="480" w:lineRule="auto"/>
        <w:ind w:firstLine="720"/>
        <w:rPr>
          <w:rFonts w:ascii="Times New Roman" w:hAnsi="Times New Roman" w:cs="Times New Roman"/>
          <w:sz w:val="24"/>
          <w:szCs w:val="24"/>
        </w:rPr>
      </w:pPr>
      <w:r w:rsidRPr="004B279E">
        <w:rPr>
          <w:rFonts w:ascii="Times New Roman" w:hAnsi="Times New Roman" w:cs="Times New Roman"/>
          <w:sz w:val="24"/>
          <w:szCs w:val="24"/>
        </w:rPr>
        <w:t xml:space="preserve">The patient </w:t>
      </w:r>
      <w:r w:rsidR="00492B54" w:rsidRPr="004B279E">
        <w:rPr>
          <w:rFonts w:ascii="Times New Roman" w:hAnsi="Times New Roman" w:cs="Times New Roman"/>
          <w:sz w:val="24"/>
          <w:szCs w:val="24"/>
        </w:rPr>
        <w:t>says that her first neurologist performed several neurological tests to rule out any neurological disorders. Later she went through a nuclear brain scan that indicated she had had a severe brain stem stroke. From the first day she was diagnosed with this condition, she admits that the healthcare team, not forgetting family and friends, have been her closest companions. She claims that she had received mental and financial support from the healthcare team, which made her feel she was part of the team.</w:t>
      </w:r>
      <w:r w:rsidRPr="004B279E">
        <w:rPr>
          <w:rFonts w:ascii="Times New Roman" w:hAnsi="Times New Roman" w:cs="Times New Roman"/>
          <w:sz w:val="24"/>
          <w:szCs w:val="24"/>
        </w:rPr>
        <w:t xml:space="preserve"> She was engaged in counselling by the medical team, and unlike some stories she had of healthcare officials' performing tests on a patient without his/her consent, hers was quite different. ''I have some bond with the medial team'' sh</w:t>
      </w:r>
      <w:r w:rsidRPr="004B279E">
        <w:rPr>
          <w:rFonts w:ascii="Times New Roman" w:hAnsi="Times New Roman" w:cs="Times New Roman"/>
          <w:sz w:val="24"/>
          <w:szCs w:val="24"/>
        </w:rPr>
        <w:t>e argued.</w:t>
      </w:r>
    </w:p>
    <w:p w:rsidR="00492B54" w:rsidRPr="004B279E" w:rsidRDefault="00BE36C3" w:rsidP="004B279E">
      <w:pPr>
        <w:spacing w:line="480" w:lineRule="auto"/>
        <w:rPr>
          <w:rFonts w:ascii="Times New Roman" w:hAnsi="Times New Roman" w:cs="Times New Roman"/>
          <w:b/>
          <w:sz w:val="24"/>
          <w:szCs w:val="24"/>
        </w:rPr>
      </w:pPr>
      <w:r w:rsidRPr="004B279E">
        <w:rPr>
          <w:rFonts w:ascii="Times New Roman" w:hAnsi="Times New Roman" w:cs="Times New Roman"/>
          <w:b/>
          <w:sz w:val="24"/>
          <w:szCs w:val="24"/>
        </w:rPr>
        <w:t>SIMILARITIES AND DIFFERENCES WITH PATIENT AND MEMOIR</w:t>
      </w:r>
    </w:p>
    <w:p w:rsidR="006B6237" w:rsidRPr="004B279E" w:rsidRDefault="00BE36C3" w:rsidP="004B279E">
      <w:pPr>
        <w:spacing w:line="480" w:lineRule="auto"/>
        <w:ind w:firstLine="720"/>
        <w:rPr>
          <w:rFonts w:ascii="Times New Roman" w:hAnsi="Times New Roman" w:cs="Times New Roman"/>
          <w:sz w:val="24"/>
          <w:szCs w:val="24"/>
        </w:rPr>
      </w:pPr>
      <w:r w:rsidRPr="004B279E">
        <w:rPr>
          <w:rFonts w:ascii="Times New Roman" w:hAnsi="Times New Roman" w:cs="Times New Roman"/>
          <w:sz w:val="24"/>
          <w:szCs w:val="24"/>
        </w:rPr>
        <w:lastRenderedPageBreak/>
        <w:t xml:space="preserve">Tyler and </w:t>
      </w:r>
      <w:r w:rsidR="008C5765" w:rsidRPr="004B279E">
        <w:rPr>
          <w:rFonts w:ascii="Times New Roman" w:hAnsi="Times New Roman" w:cs="Times New Roman"/>
          <w:sz w:val="24"/>
          <w:szCs w:val="24"/>
        </w:rPr>
        <w:t>The patient</w:t>
      </w:r>
      <w:r w:rsidRPr="004B279E">
        <w:rPr>
          <w:rFonts w:ascii="Times New Roman" w:hAnsi="Times New Roman" w:cs="Times New Roman"/>
          <w:sz w:val="24"/>
          <w:szCs w:val="24"/>
        </w:rPr>
        <w:t xml:space="preserve"> are similar and different at the same time. Unlike Tyler's condition, which, according to the book, was due to a malformation she had unknowingly had from birth, </w:t>
      </w:r>
      <w:r w:rsidR="008C5765" w:rsidRPr="004B279E">
        <w:rPr>
          <w:rFonts w:ascii="Times New Roman" w:hAnsi="Times New Roman" w:cs="Times New Roman"/>
          <w:sz w:val="24"/>
          <w:szCs w:val="24"/>
        </w:rPr>
        <w:t>the patient</w:t>
      </w:r>
      <w:r w:rsidRPr="004B279E">
        <w:rPr>
          <w:rFonts w:ascii="Times New Roman" w:hAnsi="Times New Roman" w:cs="Times New Roman"/>
          <w:sz w:val="24"/>
          <w:szCs w:val="24"/>
        </w:rPr>
        <w:t xml:space="preserve">'s situation is slightly different. </w:t>
      </w:r>
      <w:r w:rsidR="008C5765" w:rsidRPr="004B279E">
        <w:rPr>
          <w:rFonts w:ascii="Times New Roman" w:hAnsi="Times New Roman" w:cs="Times New Roman"/>
          <w:sz w:val="24"/>
          <w:szCs w:val="24"/>
        </w:rPr>
        <w:t>The patient</w:t>
      </w:r>
      <w:r w:rsidRPr="004B279E">
        <w:rPr>
          <w:rFonts w:ascii="Times New Roman" w:hAnsi="Times New Roman" w:cs="Times New Roman"/>
          <w:sz w:val="24"/>
          <w:szCs w:val="24"/>
        </w:rPr>
        <w:t xml:space="preserve">'s situation developed in her mid-thirties from what she says was </w:t>
      </w:r>
      <w:r w:rsidR="00B41302" w:rsidRPr="004B279E">
        <w:rPr>
          <w:rFonts w:ascii="Times New Roman" w:hAnsi="Times New Roman" w:cs="Times New Roman"/>
          <w:sz w:val="24"/>
          <w:szCs w:val="24"/>
        </w:rPr>
        <w:t xml:space="preserve">due to anxiety and work-related problems. Similarly, both </w:t>
      </w:r>
      <w:r w:rsidR="008C5765" w:rsidRPr="004B279E">
        <w:rPr>
          <w:rFonts w:ascii="Times New Roman" w:hAnsi="Times New Roman" w:cs="Times New Roman"/>
          <w:sz w:val="24"/>
          <w:szCs w:val="24"/>
        </w:rPr>
        <w:t>the patient</w:t>
      </w:r>
      <w:r w:rsidR="00B41302" w:rsidRPr="004B279E">
        <w:rPr>
          <w:rFonts w:ascii="Times New Roman" w:hAnsi="Times New Roman" w:cs="Times New Roman"/>
          <w:sz w:val="24"/>
          <w:szCs w:val="24"/>
        </w:rPr>
        <w:t xml:space="preserve"> and Tyler conditions affected the same area of their minds-the right hemisphere. They all began to experience similar signs like severe headaches, difficulties in speech and muscle fatigue. What actually differentiates the two patients are their perceptions of the chronic conditions. Tyler sees her condition as a blessing and an opportunity to learn while </w:t>
      </w:r>
      <w:r w:rsidR="008C5765" w:rsidRPr="004B279E">
        <w:rPr>
          <w:rFonts w:ascii="Times New Roman" w:hAnsi="Times New Roman" w:cs="Times New Roman"/>
          <w:sz w:val="24"/>
          <w:szCs w:val="24"/>
        </w:rPr>
        <w:t>the patient</w:t>
      </w:r>
      <w:r w:rsidR="00B41302" w:rsidRPr="004B279E">
        <w:rPr>
          <w:rFonts w:ascii="Times New Roman" w:hAnsi="Times New Roman" w:cs="Times New Roman"/>
          <w:sz w:val="24"/>
          <w:szCs w:val="24"/>
        </w:rPr>
        <w:t xml:space="preserve"> sees it as a curse.</w:t>
      </w:r>
    </w:p>
    <w:p w:rsidR="002C3332" w:rsidRPr="004B279E" w:rsidRDefault="00BE36C3" w:rsidP="004B279E">
      <w:pPr>
        <w:spacing w:line="480" w:lineRule="auto"/>
        <w:ind w:firstLine="720"/>
        <w:jc w:val="center"/>
        <w:rPr>
          <w:rFonts w:ascii="Times New Roman" w:hAnsi="Times New Roman" w:cs="Times New Roman"/>
          <w:sz w:val="24"/>
          <w:szCs w:val="24"/>
        </w:rPr>
      </w:pPr>
      <w:r w:rsidRPr="004B279E">
        <w:rPr>
          <w:rFonts w:ascii="Times New Roman" w:hAnsi="Times New Roman" w:cs="Times New Roman"/>
          <w:sz w:val="24"/>
          <w:szCs w:val="24"/>
        </w:rPr>
        <w:t>References</w:t>
      </w:r>
    </w:p>
    <w:p w:rsidR="001F0D7D" w:rsidRPr="004B279E" w:rsidRDefault="00BE36C3" w:rsidP="004B279E">
      <w:pPr>
        <w:spacing w:line="480" w:lineRule="auto"/>
        <w:rPr>
          <w:rFonts w:ascii="Times New Roman" w:hAnsi="Times New Roman" w:cs="Times New Roman"/>
          <w:sz w:val="24"/>
          <w:szCs w:val="24"/>
        </w:rPr>
      </w:pPr>
      <w:r w:rsidRPr="004B279E">
        <w:rPr>
          <w:rFonts w:ascii="Times New Roman" w:hAnsi="Times New Roman" w:cs="Times New Roman"/>
          <w:color w:val="222222"/>
          <w:sz w:val="24"/>
          <w:szCs w:val="24"/>
          <w:shd w:val="clear" w:color="auto" w:fill="FFFFFF"/>
        </w:rPr>
        <w:t>Taylor, J. B. (2017). My Stroke of Insight: A Brain Scientist’s Personal Journey.</w:t>
      </w:r>
    </w:p>
    <w:p w:rsidR="008C5765" w:rsidRPr="004B279E" w:rsidRDefault="00BE36C3" w:rsidP="004B279E">
      <w:pPr>
        <w:spacing w:line="480" w:lineRule="auto"/>
        <w:rPr>
          <w:rFonts w:ascii="Times New Roman" w:hAnsi="Times New Roman" w:cs="Times New Roman"/>
          <w:b/>
          <w:sz w:val="24"/>
          <w:szCs w:val="24"/>
        </w:rPr>
      </w:pPr>
      <w:r w:rsidRPr="004B279E">
        <w:rPr>
          <w:rFonts w:ascii="Times New Roman" w:hAnsi="Times New Roman" w:cs="Times New Roman"/>
          <w:b/>
          <w:sz w:val="24"/>
          <w:szCs w:val="24"/>
        </w:rPr>
        <w:t>PATHOPHYSIOLOGY OF THE PATIENT’S DISEASE</w:t>
      </w:r>
    </w:p>
    <w:p w:rsidR="00B0716E" w:rsidRDefault="00BE36C3" w:rsidP="004B279E">
      <w:pPr>
        <w:spacing w:line="480" w:lineRule="auto"/>
        <w:ind w:firstLine="720"/>
        <w:rPr>
          <w:rFonts w:ascii="Times New Roman" w:hAnsi="Times New Roman" w:cs="Times New Roman"/>
          <w:sz w:val="24"/>
          <w:szCs w:val="24"/>
        </w:rPr>
      </w:pPr>
      <w:r w:rsidRPr="004B279E">
        <w:rPr>
          <w:rFonts w:ascii="Times New Roman" w:hAnsi="Times New Roman" w:cs="Times New Roman"/>
          <w:sz w:val="24"/>
          <w:szCs w:val="24"/>
        </w:rPr>
        <w:t>Having read so many articles on stroke, the patient confesses that it had never crossed her mind that she would become a patient one day. She says the situation started with a severe headache followed by vomiting, which she thought was due to the anaesthes</w:t>
      </w:r>
      <w:r w:rsidRPr="004B279E">
        <w:rPr>
          <w:rFonts w:ascii="Times New Roman" w:hAnsi="Times New Roman" w:cs="Times New Roman"/>
          <w:sz w:val="24"/>
          <w:szCs w:val="24"/>
        </w:rPr>
        <w:t>ia she had taken a few days earlier. Her inability to speak properly, vomiting and general body weakness indicated that something was certainly not right. When the situation worsened with her inability to speak, she sought medical attention. After undergoi</w:t>
      </w:r>
      <w:r w:rsidRPr="004B279E">
        <w:rPr>
          <w:rFonts w:ascii="Times New Roman" w:hAnsi="Times New Roman" w:cs="Times New Roman"/>
          <w:sz w:val="24"/>
          <w:szCs w:val="24"/>
        </w:rPr>
        <w:t xml:space="preserve">ng a brain scan, it was discovered she was going through a brain stem stroke. The patient argued that during </w:t>
      </w:r>
      <w:r w:rsidR="005B45EB" w:rsidRPr="004B279E">
        <w:rPr>
          <w:rFonts w:ascii="Times New Roman" w:hAnsi="Times New Roman" w:cs="Times New Roman"/>
          <w:sz w:val="24"/>
          <w:szCs w:val="24"/>
        </w:rPr>
        <w:t>normal days</w:t>
      </w:r>
      <w:r w:rsidRPr="004B279E">
        <w:rPr>
          <w:rFonts w:ascii="Times New Roman" w:hAnsi="Times New Roman" w:cs="Times New Roman"/>
          <w:sz w:val="24"/>
          <w:szCs w:val="24"/>
        </w:rPr>
        <w:t xml:space="preserve">, fatigue was the biggest issue she had to </w:t>
      </w:r>
      <w:r w:rsidR="005B45EB" w:rsidRPr="004B279E">
        <w:rPr>
          <w:rFonts w:ascii="Times New Roman" w:hAnsi="Times New Roman" w:cs="Times New Roman"/>
          <w:sz w:val="24"/>
          <w:szCs w:val="24"/>
        </w:rPr>
        <w:t xml:space="preserve">deal with, but she already knows what to anticipate if the situation escalates. According to her doctors, her condition's most common complication is Brain edema, which refers to the brain's swelling. Pneumonia which causes difficulties in breathing is another complication she anticipates. Other complications include deep vein thrombosis, involuntary </w:t>
      </w:r>
      <w:r w:rsidR="005B45EB" w:rsidRPr="004B279E">
        <w:rPr>
          <w:rFonts w:ascii="Times New Roman" w:hAnsi="Times New Roman" w:cs="Times New Roman"/>
          <w:sz w:val="24"/>
          <w:szCs w:val="24"/>
        </w:rPr>
        <w:lastRenderedPageBreak/>
        <w:t>muscle tightening, and aphasia, among others. The best Prevention strategies of this condition based on research are to make sure you eat healthy, regular exercise and avoid drinking or smoking. Additionally, illnesses such as atrial fibrillation and diabetes should be treated immediately.</w:t>
      </w:r>
    </w:p>
    <w:p w:rsidR="0090413D" w:rsidRPr="004B279E" w:rsidRDefault="0090413D" w:rsidP="0090413D">
      <w:pPr>
        <w:spacing w:line="480" w:lineRule="auto"/>
        <w:jc w:val="center"/>
        <w:rPr>
          <w:rFonts w:ascii="Times New Roman" w:hAnsi="Times New Roman" w:cs="Times New Roman"/>
          <w:color w:val="222222"/>
          <w:sz w:val="24"/>
          <w:szCs w:val="24"/>
          <w:shd w:val="clear" w:color="auto" w:fill="FFFFFF"/>
        </w:rPr>
      </w:pPr>
      <w:r w:rsidRPr="004B279E">
        <w:rPr>
          <w:rFonts w:ascii="Times New Roman" w:hAnsi="Times New Roman" w:cs="Times New Roman"/>
          <w:color w:val="222222"/>
          <w:sz w:val="24"/>
          <w:szCs w:val="24"/>
          <w:shd w:val="clear" w:color="auto" w:fill="FFFFFF"/>
        </w:rPr>
        <w:t>References</w:t>
      </w:r>
    </w:p>
    <w:p w:rsidR="0090413D" w:rsidRPr="004B279E" w:rsidRDefault="0090413D" w:rsidP="0090413D">
      <w:pPr>
        <w:tabs>
          <w:tab w:val="left" w:pos="7170"/>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1F0D7D" w:rsidRPr="004B279E" w:rsidRDefault="00BE36C3" w:rsidP="004B279E">
      <w:pPr>
        <w:spacing w:line="480" w:lineRule="auto"/>
        <w:rPr>
          <w:rFonts w:ascii="Times New Roman" w:hAnsi="Times New Roman" w:cs="Times New Roman"/>
          <w:color w:val="222222"/>
          <w:sz w:val="24"/>
          <w:szCs w:val="24"/>
          <w:shd w:val="clear" w:color="auto" w:fill="FFFFFF"/>
        </w:rPr>
      </w:pPr>
      <w:r w:rsidRPr="004B279E">
        <w:rPr>
          <w:rFonts w:ascii="Times New Roman" w:hAnsi="Times New Roman" w:cs="Times New Roman"/>
          <w:color w:val="222222"/>
          <w:sz w:val="24"/>
          <w:szCs w:val="24"/>
          <w:shd w:val="clear" w:color="auto" w:fill="FFFFFF"/>
        </w:rPr>
        <w:t>Caplan, L. R. (1998). Prevention of strokes and recurrent strokes.</w:t>
      </w:r>
    </w:p>
    <w:p w:rsidR="001F0D7D" w:rsidRPr="004B279E" w:rsidRDefault="00BE36C3" w:rsidP="004B279E">
      <w:pPr>
        <w:spacing w:line="480" w:lineRule="auto"/>
        <w:ind w:left="720" w:hanging="720"/>
        <w:rPr>
          <w:rFonts w:ascii="Times New Roman" w:hAnsi="Times New Roman" w:cs="Times New Roman"/>
          <w:color w:val="222222"/>
          <w:sz w:val="24"/>
          <w:szCs w:val="24"/>
          <w:shd w:val="clear" w:color="auto" w:fill="FFFFFF"/>
        </w:rPr>
      </w:pPr>
      <w:r w:rsidRPr="004B279E">
        <w:rPr>
          <w:rFonts w:ascii="Times New Roman" w:hAnsi="Times New Roman" w:cs="Times New Roman"/>
          <w:color w:val="222222"/>
          <w:sz w:val="24"/>
          <w:szCs w:val="24"/>
          <w:shd w:val="clear" w:color="auto" w:fill="FFFFFF"/>
        </w:rPr>
        <w:t>Smajlović, D. (2015). Strokes in young adults: epidemiology and prevention. </w:t>
      </w:r>
      <w:r w:rsidRPr="004B279E">
        <w:rPr>
          <w:rFonts w:ascii="Times New Roman" w:hAnsi="Times New Roman" w:cs="Times New Roman"/>
          <w:i/>
          <w:iCs/>
          <w:color w:val="222222"/>
          <w:sz w:val="24"/>
          <w:szCs w:val="24"/>
          <w:shd w:val="clear" w:color="auto" w:fill="FFFFFF"/>
        </w:rPr>
        <w:t>Vascular health and risk management</w:t>
      </w:r>
      <w:r w:rsidRPr="004B279E">
        <w:rPr>
          <w:rFonts w:ascii="Times New Roman" w:hAnsi="Times New Roman" w:cs="Times New Roman"/>
          <w:color w:val="222222"/>
          <w:sz w:val="24"/>
          <w:szCs w:val="24"/>
          <w:shd w:val="clear" w:color="auto" w:fill="FFFFFF"/>
        </w:rPr>
        <w:t>, </w:t>
      </w:r>
      <w:r w:rsidRPr="004B279E">
        <w:rPr>
          <w:rFonts w:ascii="Times New Roman" w:hAnsi="Times New Roman" w:cs="Times New Roman"/>
          <w:i/>
          <w:iCs/>
          <w:color w:val="222222"/>
          <w:sz w:val="24"/>
          <w:szCs w:val="24"/>
          <w:shd w:val="clear" w:color="auto" w:fill="FFFFFF"/>
        </w:rPr>
        <w:t>11</w:t>
      </w:r>
      <w:r w:rsidRPr="004B279E">
        <w:rPr>
          <w:rFonts w:ascii="Times New Roman" w:hAnsi="Times New Roman" w:cs="Times New Roman"/>
          <w:color w:val="222222"/>
          <w:sz w:val="24"/>
          <w:szCs w:val="24"/>
          <w:shd w:val="clear" w:color="auto" w:fill="FFFFFF"/>
        </w:rPr>
        <w:t>, 157.</w:t>
      </w:r>
    </w:p>
    <w:p w:rsidR="001F0D7D" w:rsidRPr="004B279E" w:rsidRDefault="00BE36C3" w:rsidP="004B279E">
      <w:pPr>
        <w:spacing w:line="480" w:lineRule="auto"/>
        <w:ind w:left="720" w:hanging="720"/>
        <w:rPr>
          <w:rFonts w:ascii="Times New Roman" w:hAnsi="Times New Roman" w:cs="Times New Roman"/>
          <w:color w:val="222222"/>
          <w:sz w:val="24"/>
          <w:szCs w:val="24"/>
          <w:shd w:val="clear" w:color="auto" w:fill="FFFFFF"/>
        </w:rPr>
      </w:pPr>
      <w:r w:rsidRPr="004B279E">
        <w:rPr>
          <w:rFonts w:ascii="Times New Roman" w:hAnsi="Times New Roman" w:cs="Times New Roman"/>
          <w:color w:val="222222"/>
          <w:sz w:val="24"/>
          <w:szCs w:val="24"/>
          <w:shd w:val="clear" w:color="auto" w:fill="FFFFFF"/>
        </w:rPr>
        <w:t>Jeerakathil, T. J</w:t>
      </w:r>
      <w:r w:rsidRPr="004B279E">
        <w:rPr>
          <w:rFonts w:ascii="Times New Roman" w:hAnsi="Times New Roman" w:cs="Times New Roman"/>
          <w:color w:val="222222"/>
          <w:sz w:val="24"/>
          <w:szCs w:val="24"/>
          <w:shd w:val="clear" w:color="auto" w:fill="FFFFFF"/>
        </w:rPr>
        <w:t>., &amp; Wolf, P. A. (2001). Prevention of strokes. </w:t>
      </w:r>
      <w:r w:rsidRPr="004B279E">
        <w:rPr>
          <w:rFonts w:ascii="Times New Roman" w:hAnsi="Times New Roman" w:cs="Times New Roman"/>
          <w:i/>
          <w:iCs/>
          <w:color w:val="222222"/>
          <w:sz w:val="24"/>
          <w:szCs w:val="24"/>
          <w:shd w:val="clear" w:color="auto" w:fill="FFFFFF"/>
        </w:rPr>
        <w:t>Current atherosclerosis reports</w:t>
      </w:r>
      <w:r w:rsidRPr="004B279E">
        <w:rPr>
          <w:rFonts w:ascii="Times New Roman" w:hAnsi="Times New Roman" w:cs="Times New Roman"/>
          <w:color w:val="222222"/>
          <w:sz w:val="24"/>
          <w:szCs w:val="24"/>
          <w:shd w:val="clear" w:color="auto" w:fill="FFFFFF"/>
        </w:rPr>
        <w:t>, </w:t>
      </w:r>
      <w:r w:rsidRPr="004B279E">
        <w:rPr>
          <w:rFonts w:ascii="Times New Roman" w:hAnsi="Times New Roman" w:cs="Times New Roman"/>
          <w:i/>
          <w:iCs/>
          <w:color w:val="222222"/>
          <w:sz w:val="24"/>
          <w:szCs w:val="24"/>
          <w:shd w:val="clear" w:color="auto" w:fill="FFFFFF"/>
        </w:rPr>
        <w:t>3</w:t>
      </w:r>
      <w:r w:rsidRPr="004B279E">
        <w:rPr>
          <w:rFonts w:ascii="Times New Roman" w:hAnsi="Times New Roman" w:cs="Times New Roman"/>
          <w:color w:val="222222"/>
          <w:sz w:val="24"/>
          <w:szCs w:val="24"/>
          <w:shd w:val="clear" w:color="auto" w:fill="FFFFFF"/>
        </w:rPr>
        <w:t>(4), 321-327.</w:t>
      </w:r>
    </w:p>
    <w:p w:rsidR="001F0D7D" w:rsidRPr="004B279E" w:rsidRDefault="00BE36C3" w:rsidP="004B279E">
      <w:pPr>
        <w:spacing w:line="480" w:lineRule="auto"/>
        <w:ind w:left="720" w:hanging="720"/>
        <w:rPr>
          <w:rFonts w:ascii="Times New Roman" w:hAnsi="Times New Roman" w:cs="Times New Roman"/>
          <w:sz w:val="24"/>
          <w:szCs w:val="24"/>
        </w:rPr>
      </w:pPr>
      <w:r w:rsidRPr="004B279E">
        <w:rPr>
          <w:rFonts w:ascii="Times New Roman" w:hAnsi="Times New Roman" w:cs="Times New Roman"/>
          <w:color w:val="222222"/>
          <w:sz w:val="24"/>
          <w:szCs w:val="24"/>
          <w:shd w:val="clear" w:color="auto" w:fill="FFFFFF"/>
        </w:rPr>
        <w:t xml:space="preserve">Kumar, S., Selim, M. H., &amp; Caplan, L. R. (2010). Medical complications after a stroke. </w:t>
      </w:r>
      <w:r w:rsidRPr="004B279E">
        <w:rPr>
          <w:rFonts w:ascii="Times New Roman" w:hAnsi="Times New Roman" w:cs="Times New Roman"/>
          <w:i/>
          <w:iCs/>
          <w:color w:val="222222"/>
          <w:sz w:val="24"/>
          <w:szCs w:val="24"/>
          <w:shd w:val="clear" w:color="auto" w:fill="FFFFFF"/>
        </w:rPr>
        <w:t>The Lancet Neurology</w:t>
      </w:r>
      <w:r w:rsidRPr="004B279E">
        <w:rPr>
          <w:rFonts w:ascii="Times New Roman" w:hAnsi="Times New Roman" w:cs="Times New Roman"/>
          <w:color w:val="222222"/>
          <w:sz w:val="24"/>
          <w:szCs w:val="24"/>
          <w:shd w:val="clear" w:color="auto" w:fill="FFFFFF"/>
        </w:rPr>
        <w:t>, </w:t>
      </w:r>
      <w:r w:rsidRPr="004B279E">
        <w:rPr>
          <w:rFonts w:ascii="Times New Roman" w:hAnsi="Times New Roman" w:cs="Times New Roman"/>
          <w:i/>
          <w:iCs/>
          <w:color w:val="222222"/>
          <w:sz w:val="24"/>
          <w:szCs w:val="24"/>
          <w:shd w:val="clear" w:color="auto" w:fill="FFFFFF"/>
        </w:rPr>
        <w:t>9</w:t>
      </w:r>
      <w:r w:rsidRPr="004B279E">
        <w:rPr>
          <w:rFonts w:ascii="Times New Roman" w:hAnsi="Times New Roman" w:cs="Times New Roman"/>
          <w:color w:val="222222"/>
          <w:sz w:val="24"/>
          <w:szCs w:val="24"/>
          <w:shd w:val="clear" w:color="auto" w:fill="FFFFFF"/>
        </w:rPr>
        <w:t>(1), 105-118.</w:t>
      </w:r>
    </w:p>
    <w:p w:rsidR="007644FF" w:rsidRPr="004B279E" w:rsidRDefault="00BE36C3" w:rsidP="004B279E">
      <w:pPr>
        <w:spacing w:line="480" w:lineRule="auto"/>
        <w:rPr>
          <w:rFonts w:ascii="Times New Roman" w:hAnsi="Times New Roman" w:cs="Times New Roman"/>
          <w:b/>
          <w:sz w:val="24"/>
          <w:szCs w:val="24"/>
        </w:rPr>
      </w:pPr>
      <w:r w:rsidRPr="004B279E">
        <w:rPr>
          <w:rFonts w:ascii="Times New Roman" w:hAnsi="Times New Roman" w:cs="Times New Roman"/>
          <w:b/>
          <w:sz w:val="24"/>
          <w:szCs w:val="24"/>
        </w:rPr>
        <w:t xml:space="preserve">COMMUNITY RESOURCES ACCESSED BY THE </w:t>
      </w:r>
      <w:r w:rsidRPr="004B279E">
        <w:rPr>
          <w:rFonts w:ascii="Times New Roman" w:hAnsi="Times New Roman" w:cs="Times New Roman"/>
          <w:b/>
          <w:sz w:val="24"/>
          <w:szCs w:val="24"/>
        </w:rPr>
        <w:t>PATIENT INTERVIEWED</w:t>
      </w:r>
    </w:p>
    <w:p w:rsidR="00D10BF2" w:rsidRPr="004B279E" w:rsidRDefault="00BE36C3" w:rsidP="004B279E">
      <w:pPr>
        <w:spacing w:line="480" w:lineRule="auto"/>
        <w:ind w:firstLine="720"/>
        <w:rPr>
          <w:rFonts w:ascii="Times New Roman" w:hAnsi="Times New Roman" w:cs="Times New Roman"/>
          <w:sz w:val="24"/>
          <w:szCs w:val="24"/>
        </w:rPr>
      </w:pPr>
      <w:r w:rsidRPr="004B279E">
        <w:rPr>
          <w:rFonts w:ascii="Times New Roman" w:hAnsi="Times New Roman" w:cs="Times New Roman"/>
          <w:sz w:val="24"/>
          <w:szCs w:val="24"/>
        </w:rPr>
        <w:t xml:space="preserve">The patient informed me that she was able to access some community resources. First and foremost were the health care organizations. As mentioned earlier, her life since her first stroke hit has been in and out of hospitals. Given that </w:t>
      </w:r>
      <w:r w:rsidRPr="004B279E">
        <w:rPr>
          <w:rFonts w:ascii="Times New Roman" w:hAnsi="Times New Roman" w:cs="Times New Roman"/>
          <w:sz w:val="24"/>
          <w:szCs w:val="24"/>
        </w:rPr>
        <w:t>healthcare organizations are important community resources, especially for chronically ill people, she was able to access them. The other community resource she admits to having accessed was the church. She argues that she could attend church to ask God to</w:t>
      </w:r>
      <w:r w:rsidRPr="004B279E">
        <w:rPr>
          <w:rFonts w:ascii="Times New Roman" w:hAnsi="Times New Roman" w:cs="Times New Roman"/>
          <w:sz w:val="24"/>
          <w:szCs w:val="24"/>
        </w:rPr>
        <w:t xml:space="preserve"> give her strength to keep on fighting. However, she expressed her disappointment for not being able to access other community services such as the financial </w:t>
      </w:r>
      <w:r w:rsidRPr="004B279E">
        <w:rPr>
          <w:rFonts w:ascii="Times New Roman" w:hAnsi="Times New Roman" w:cs="Times New Roman"/>
          <w:sz w:val="24"/>
          <w:szCs w:val="24"/>
        </w:rPr>
        <w:lastRenderedPageBreak/>
        <w:t>assistance organizations. The patient claims that though she accessed public health services for h</w:t>
      </w:r>
      <w:r w:rsidRPr="004B279E">
        <w:rPr>
          <w:rFonts w:ascii="Times New Roman" w:hAnsi="Times New Roman" w:cs="Times New Roman"/>
          <w:sz w:val="24"/>
          <w:szCs w:val="24"/>
        </w:rPr>
        <w:t>er inability to afford a private hospital, her hospital bill was still her burden to her and her family. ''it would have been more beneficial if I could have accessed any financial organization that would help me in settling my bills, but since I knew none</w:t>
      </w:r>
      <w:r w:rsidRPr="004B279E">
        <w:rPr>
          <w:rFonts w:ascii="Times New Roman" w:hAnsi="Times New Roman" w:cs="Times New Roman"/>
          <w:sz w:val="24"/>
          <w:szCs w:val="24"/>
        </w:rPr>
        <w:t xml:space="preserve"> I had to bear the burden'' she said.</w:t>
      </w:r>
      <w:r w:rsidR="00BB21B0" w:rsidRPr="004B279E">
        <w:rPr>
          <w:rFonts w:ascii="Times New Roman" w:hAnsi="Times New Roman" w:cs="Times New Roman"/>
          <w:sz w:val="24"/>
          <w:szCs w:val="24"/>
        </w:rPr>
        <w:t xml:space="preserve"> The patients were confident in admitting that she was eligible for the services since she had all the required documents, including a health insurance cover. She said the medical cover was enough to make sure she received all the services she needed.</w:t>
      </w:r>
    </w:p>
    <w:p w:rsidR="00BB21B0" w:rsidRPr="004B279E" w:rsidRDefault="00BE36C3" w:rsidP="004B279E">
      <w:pPr>
        <w:spacing w:line="480" w:lineRule="auto"/>
        <w:rPr>
          <w:rFonts w:ascii="Times New Roman" w:hAnsi="Times New Roman" w:cs="Times New Roman"/>
          <w:b/>
          <w:sz w:val="24"/>
          <w:szCs w:val="24"/>
        </w:rPr>
      </w:pPr>
      <w:r w:rsidRPr="004B279E">
        <w:rPr>
          <w:rFonts w:ascii="Times New Roman" w:hAnsi="Times New Roman" w:cs="Times New Roman"/>
          <w:b/>
          <w:sz w:val="24"/>
          <w:szCs w:val="24"/>
        </w:rPr>
        <w:t>COMMUNICATION STRATEGY USED DURING THE INTERVIEW</w:t>
      </w:r>
    </w:p>
    <w:p w:rsidR="00BB21B0" w:rsidRPr="004B279E" w:rsidRDefault="00BE36C3" w:rsidP="004B279E">
      <w:pPr>
        <w:spacing w:line="480" w:lineRule="auto"/>
        <w:ind w:firstLine="720"/>
        <w:rPr>
          <w:rFonts w:ascii="Times New Roman" w:hAnsi="Times New Roman" w:cs="Times New Roman"/>
          <w:sz w:val="24"/>
          <w:szCs w:val="24"/>
        </w:rPr>
      </w:pPr>
      <w:r w:rsidRPr="004B279E">
        <w:rPr>
          <w:rFonts w:ascii="Times New Roman" w:hAnsi="Times New Roman" w:cs="Times New Roman"/>
          <w:sz w:val="24"/>
          <w:szCs w:val="24"/>
        </w:rPr>
        <w:t>Indeed, interviewing is not as simple as people think because the respondent's information depends on the interviewer's communication strategy. To ensure that the patient was</w:t>
      </w:r>
      <w:r w:rsidRPr="004B279E">
        <w:rPr>
          <w:rFonts w:ascii="Times New Roman" w:hAnsi="Times New Roman" w:cs="Times New Roman"/>
          <w:sz w:val="24"/>
          <w:szCs w:val="24"/>
        </w:rPr>
        <w:t xml:space="preserve"> free to share her experience with the chronic illness, </w:t>
      </w:r>
      <w:r w:rsidR="00852AC7" w:rsidRPr="004B279E">
        <w:rPr>
          <w:rFonts w:ascii="Times New Roman" w:hAnsi="Times New Roman" w:cs="Times New Roman"/>
          <w:sz w:val="24"/>
          <w:szCs w:val="24"/>
        </w:rPr>
        <w:t>throughout</w:t>
      </w:r>
      <w:r w:rsidRPr="004B279E">
        <w:rPr>
          <w:rFonts w:ascii="Times New Roman" w:hAnsi="Times New Roman" w:cs="Times New Roman"/>
          <w:sz w:val="24"/>
          <w:szCs w:val="24"/>
        </w:rPr>
        <w:t xml:space="preserve"> the interview, I maintained a </w:t>
      </w:r>
      <w:r w:rsidR="00852AC7" w:rsidRPr="004B279E">
        <w:rPr>
          <w:rFonts w:ascii="Times New Roman" w:hAnsi="Times New Roman" w:cs="Times New Roman"/>
          <w:sz w:val="24"/>
          <w:szCs w:val="24"/>
        </w:rPr>
        <w:t>friendliness and helpfulness tone to minimize the barriers to forthright communication. Second important communication strategy I employed was I made sure I was the one guiding the conversation. The interviewee is always sensitive to all reactions by the person interviewing him/her. Taking good advantage of this, the interviewer can easily steer the interview along the productive channels.</w:t>
      </w:r>
    </w:p>
    <w:p w:rsidR="001D7187" w:rsidRPr="004B279E" w:rsidRDefault="00BE36C3" w:rsidP="004B279E">
      <w:pPr>
        <w:spacing w:line="480" w:lineRule="auto"/>
        <w:ind w:firstLine="720"/>
        <w:rPr>
          <w:rFonts w:ascii="Times New Roman" w:hAnsi="Times New Roman" w:cs="Times New Roman"/>
          <w:sz w:val="24"/>
          <w:szCs w:val="24"/>
        </w:rPr>
      </w:pPr>
      <w:r w:rsidRPr="004B279E">
        <w:rPr>
          <w:rFonts w:ascii="Times New Roman" w:hAnsi="Times New Roman" w:cs="Times New Roman"/>
          <w:sz w:val="24"/>
          <w:szCs w:val="24"/>
        </w:rPr>
        <w:t>In conclusion, many pe</w:t>
      </w:r>
      <w:r w:rsidRPr="004B279E">
        <w:rPr>
          <w:rFonts w:ascii="Times New Roman" w:hAnsi="Times New Roman" w:cs="Times New Roman"/>
          <w:sz w:val="24"/>
          <w:szCs w:val="24"/>
        </w:rPr>
        <w:t xml:space="preserve">ople who suffer from chronic disease, especially brain stroke, fail to realize that </w:t>
      </w:r>
      <w:r w:rsidR="00EB5E3A" w:rsidRPr="004B279E">
        <w:rPr>
          <w:rFonts w:ascii="Times New Roman" w:hAnsi="Times New Roman" w:cs="Times New Roman"/>
          <w:sz w:val="24"/>
          <w:szCs w:val="24"/>
        </w:rPr>
        <w:t>it is not the end of life. Tyler provides a good example of how we can turn such an illness and look at it from a positive angle. She referred to her situation as a blessing and did not let her injury and surgeries she went through stop her from returning to her professional work.</w:t>
      </w:r>
    </w:p>
    <w:p w:rsidR="002C3332" w:rsidRPr="004B279E" w:rsidRDefault="002C3332" w:rsidP="004B279E">
      <w:pPr>
        <w:spacing w:line="480" w:lineRule="auto"/>
        <w:ind w:firstLine="720"/>
        <w:rPr>
          <w:rFonts w:ascii="Times New Roman" w:hAnsi="Times New Roman" w:cs="Times New Roman"/>
          <w:sz w:val="24"/>
          <w:szCs w:val="24"/>
        </w:rPr>
      </w:pPr>
    </w:p>
    <w:p w:rsidR="00B46E4C" w:rsidRDefault="00B46E4C" w:rsidP="004B279E">
      <w:pPr>
        <w:spacing w:line="480" w:lineRule="auto"/>
        <w:rPr>
          <w:rFonts w:ascii="Times New Roman" w:hAnsi="Times New Roman" w:cs="Times New Roman"/>
          <w:sz w:val="24"/>
          <w:szCs w:val="24"/>
        </w:rPr>
      </w:pPr>
    </w:p>
    <w:p w:rsidR="002C3332" w:rsidRPr="004B279E" w:rsidRDefault="00BE36C3" w:rsidP="00B46E4C">
      <w:pPr>
        <w:spacing w:line="480" w:lineRule="auto"/>
        <w:jc w:val="center"/>
        <w:rPr>
          <w:rFonts w:ascii="Times New Roman" w:hAnsi="Times New Roman" w:cs="Times New Roman"/>
          <w:sz w:val="24"/>
          <w:szCs w:val="24"/>
        </w:rPr>
      </w:pPr>
      <w:r w:rsidRPr="004B279E">
        <w:rPr>
          <w:rFonts w:ascii="Times New Roman" w:hAnsi="Times New Roman" w:cs="Times New Roman"/>
          <w:sz w:val="24"/>
          <w:szCs w:val="24"/>
        </w:rPr>
        <w:lastRenderedPageBreak/>
        <w:t>References</w:t>
      </w:r>
    </w:p>
    <w:p w:rsidR="002C3332" w:rsidRPr="004B279E" w:rsidRDefault="00BE36C3" w:rsidP="0090413D">
      <w:pPr>
        <w:spacing w:line="480" w:lineRule="auto"/>
        <w:ind w:left="720" w:hanging="720"/>
        <w:rPr>
          <w:rFonts w:ascii="Times New Roman" w:hAnsi="Times New Roman" w:cs="Times New Roman"/>
          <w:sz w:val="24"/>
          <w:szCs w:val="24"/>
        </w:rPr>
      </w:pPr>
      <w:r w:rsidRPr="004B279E">
        <w:rPr>
          <w:rFonts w:ascii="Times New Roman" w:hAnsi="Times New Roman" w:cs="Times New Roman"/>
          <w:color w:val="222222"/>
          <w:sz w:val="24"/>
          <w:szCs w:val="24"/>
          <w:shd w:val="clear" w:color="auto" w:fill="FFFFFF"/>
        </w:rPr>
        <w:t>Taylor, J. B. (2017). My Stroke of Insight: A Brain Scientist’s Personal Journey.</w:t>
      </w:r>
    </w:p>
    <w:p w:rsidR="002C3332" w:rsidRPr="004B279E" w:rsidRDefault="00BE36C3" w:rsidP="0090413D">
      <w:pPr>
        <w:spacing w:line="480" w:lineRule="auto"/>
        <w:ind w:left="720" w:hanging="720"/>
        <w:rPr>
          <w:rFonts w:ascii="Times New Roman" w:hAnsi="Times New Roman" w:cs="Times New Roman"/>
          <w:color w:val="222222"/>
          <w:sz w:val="24"/>
          <w:szCs w:val="24"/>
          <w:shd w:val="clear" w:color="auto" w:fill="FFFFFF"/>
        </w:rPr>
      </w:pPr>
      <w:r w:rsidRPr="004B279E">
        <w:rPr>
          <w:rFonts w:ascii="Times New Roman" w:hAnsi="Times New Roman" w:cs="Times New Roman"/>
          <w:color w:val="222222"/>
          <w:sz w:val="24"/>
          <w:szCs w:val="24"/>
          <w:shd w:val="clear" w:color="auto" w:fill="FFFFFF"/>
        </w:rPr>
        <w:t xml:space="preserve">McLean, D. E. (2004). Medical </w:t>
      </w:r>
      <w:r w:rsidRPr="004B279E">
        <w:rPr>
          <w:rFonts w:ascii="Times New Roman" w:hAnsi="Times New Roman" w:cs="Times New Roman"/>
          <w:color w:val="222222"/>
          <w:sz w:val="24"/>
          <w:szCs w:val="24"/>
          <w:shd w:val="clear" w:color="auto" w:fill="FFFFFF"/>
        </w:rPr>
        <w:t>complications experienced by a cohort of stroke survivors during inpatient, tertiary-level stroke rehabilitation. </w:t>
      </w:r>
      <w:r w:rsidRPr="004B279E">
        <w:rPr>
          <w:rFonts w:ascii="Times New Roman" w:hAnsi="Times New Roman" w:cs="Times New Roman"/>
          <w:i/>
          <w:iCs/>
          <w:color w:val="222222"/>
          <w:sz w:val="24"/>
          <w:szCs w:val="24"/>
          <w:shd w:val="clear" w:color="auto" w:fill="FFFFFF"/>
        </w:rPr>
        <w:t>Archives of physical medicine and rehabilitation</w:t>
      </w:r>
      <w:r w:rsidRPr="004B279E">
        <w:rPr>
          <w:rFonts w:ascii="Times New Roman" w:hAnsi="Times New Roman" w:cs="Times New Roman"/>
          <w:color w:val="222222"/>
          <w:sz w:val="24"/>
          <w:szCs w:val="24"/>
          <w:shd w:val="clear" w:color="auto" w:fill="FFFFFF"/>
        </w:rPr>
        <w:t>, </w:t>
      </w:r>
      <w:r w:rsidRPr="004B279E">
        <w:rPr>
          <w:rFonts w:ascii="Times New Roman" w:hAnsi="Times New Roman" w:cs="Times New Roman"/>
          <w:i/>
          <w:iCs/>
          <w:color w:val="222222"/>
          <w:sz w:val="24"/>
          <w:szCs w:val="24"/>
          <w:shd w:val="clear" w:color="auto" w:fill="FFFFFF"/>
        </w:rPr>
        <w:t>85</w:t>
      </w:r>
      <w:r w:rsidRPr="004B279E">
        <w:rPr>
          <w:rFonts w:ascii="Times New Roman" w:hAnsi="Times New Roman" w:cs="Times New Roman"/>
          <w:color w:val="222222"/>
          <w:sz w:val="24"/>
          <w:szCs w:val="24"/>
          <w:shd w:val="clear" w:color="auto" w:fill="FFFFFF"/>
        </w:rPr>
        <w:t>(3), 466-469.</w:t>
      </w:r>
    </w:p>
    <w:p w:rsidR="002C3332" w:rsidRPr="004B279E" w:rsidRDefault="00BE36C3" w:rsidP="0090413D">
      <w:pPr>
        <w:spacing w:line="480" w:lineRule="auto"/>
        <w:ind w:left="720" w:hanging="720"/>
        <w:rPr>
          <w:rFonts w:ascii="Times New Roman" w:hAnsi="Times New Roman" w:cs="Times New Roman"/>
          <w:sz w:val="24"/>
          <w:szCs w:val="24"/>
        </w:rPr>
      </w:pPr>
      <w:r w:rsidRPr="004B279E">
        <w:rPr>
          <w:rFonts w:ascii="Times New Roman" w:hAnsi="Times New Roman" w:cs="Times New Roman"/>
          <w:color w:val="222222"/>
          <w:sz w:val="24"/>
          <w:szCs w:val="24"/>
          <w:shd w:val="clear" w:color="auto" w:fill="FFFFFF"/>
        </w:rPr>
        <w:t xml:space="preserve">Carnaby, G., Hankey, G. J., &amp; Pizzi, J. (2006). Behavioural intervention for dysphagia in acute stroke: a randomized controlled trial. </w:t>
      </w:r>
      <w:r w:rsidRPr="004B279E">
        <w:rPr>
          <w:rFonts w:ascii="Times New Roman" w:hAnsi="Times New Roman" w:cs="Times New Roman"/>
          <w:i/>
          <w:iCs/>
          <w:color w:val="222222"/>
          <w:sz w:val="24"/>
          <w:szCs w:val="24"/>
          <w:shd w:val="clear" w:color="auto" w:fill="FFFFFF"/>
        </w:rPr>
        <w:t>The Lancet Neurology</w:t>
      </w:r>
      <w:r w:rsidRPr="004B279E">
        <w:rPr>
          <w:rFonts w:ascii="Times New Roman" w:hAnsi="Times New Roman" w:cs="Times New Roman"/>
          <w:color w:val="222222"/>
          <w:sz w:val="24"/>
          <w:szCs w:val="24"/>
          <w:shd w:val="clear" w:color="auto" w:fill="FFFFFF"/>
        </w:rPr>
        <w:t>, </w:t>
      </w:r>
      <w:r w:rsidRPr="004B279E">
        <w:rPr>
          <w:rFonts w:ascii="Times New Roman" w:hAnsi="Times New Roman" w:cs="Times New Roman"/>
          <w:i/>
          <w:iCs/>
          <w:color w:val="222222"/>
          <w:sz w:val="24"/>
          <w:szCs w:val="24"/>
          <w:shd w:val="clear" w:color="auto" w:fill="FFFFFF"/>
        </w:rPr>
        <w:t>5</w:t>
      </w:r>
      <w:r w:rsidRPr="004B279E">
        <w:rPr>
          <w:rFonts w:ascii="Times New Roman" w:hAnsi="Times New Roman" w:cs="Times New Roman"/>
          <w:color w:val="222222"/>
          <w:sz w:val="24"/>
          <w:szCs w:val="24"/>
          <w:shd w:val="clear" w:color="auto" w:fill="FFFFFF"/>
        </w:rPr>
        <w:t>(1), 31-37.</w:t>
      </w:r>
    </w:p>
    <w:p w:rsidR="002C3332" w:rsidRPr="004B279E" w:rsidRDefault="00BE36C3" w:rsidP="0090413D">
      <w:pPr>
        <w:spacing w:line="480" w:lineRule="auto"/>
        <w:ind w:left="720" w:hanging="720"/>
        <w:rPr>
          <w:rFonts w:ascii="Times New Roman" w:hAnsi="Times New Roman" w:cs="Times New Roman"/>
          <w:color w:val="222222"/>
          <w:sz w:val="24"/>
          <w:szCs w:val="24"/>
          <w:shd w:val="clear" w:color="auto" w:fill="FFFFFF"/>
        </w:rPr>
      </w:pPr>
      <w:r w:rsidRPr="004B279E">
        <w:rPr>
          <w:rFonts w:ascii="Times New Roman" w:hAnsi="Times New Roman" w:cs="Times New Roman"/>
          <w:color w:val="222222"/>
          <w:sz w:val="24"/>
          <w:szCs w:val="24"/>
          <w:shd w:val="clear" w:color="auto" w:fill="FFFFFF"/>
        </w:rPr>
        <w:t>Jeerakathil, T. J., &amp; Wolf, P. A. (2001). Prevention of strokes. </w:t>
      </w:r>
      <w:r w:rsidRPr="004B279E">
        <w:rPr>
          <w:rFonts w:ascii="Times New Roman" w:hAnsi="Times New Roman" w:cs="Times New Roman"/>
          <w:i/>
          <w:iCs/>
          <w:color w:val="222222"/>
          <w:sz w:val="24"/>
          <w:szCs w:val="24"/>
          <w:shd w:val="clear" w:color="auto" w:fill="FFFFFF"/>
        </w:rPr>
        <w:t>Current atheroscleros</w:t>
      </w:r>
      <w:r w:rsidRPr="004B279E">
        <w:rPr>
          <w:rFonts w:ascii="Times New Roman" w:hAnsi="Times New Roman" w:cs="Times New Roman"/>
          <w:i/>
          <w:iCs/>
          <w:color w:val="222222"/>
          <w:sz w:val="24"/>
          <w:szCs w:val="24"/>
          <w:shd w:val="clear" w:color="auto" w:fill="FFFFFF"/>
        </w:rPr>
        <w:t>is reports</w:t>
      </w:r>
      <w:r w:rsidRPr="004B279E">
        <w:rPr>
          <w:rFonts w:ascii="Times New Roman" w:hAnsi="Times New Roman" w:cs="Times New Roman"/>
          <w:color w:val="222222"/>
          <w:sz w:val="24"/>
          <w:szCs w:val="24"/>
          <w:shd w:val="clear" w:color="auto" w:fill="FFFFFF"/>
        </w:rPr>
        <w:t>, </w:t>
      </w:r>
      <w:r w:rsidRPr="004B279E">
        <w:rPr>
          <w:rFonts w:ascii="Times New Roman" w:hAnsi="Times New Roman" w:cs="Times New Roman"/>
          <w:i/>
          <w:iCs/>
          <w:color w:val="222222"/>
          <w:sz w:val="24"/>
          <w:szCs w:val="24"/>
          <w:shd w:val="clear" w:color="auto" w:fill="FFFFFF"/>
        </w:rPr>
        <w:t>3</w:t>
      </w:r>
      <w:r w:rsidRPr="004B279E">
        <w:rPr>
          <w:rFonts w:ascii="Times New Roman" w:hAnsi="Times New Roman" w:cs="Times New Roman"/>
          <w:color w:val="222222"/>
          <w:sz w:val="24"/>
          <w:szCs w:val="24"/>
          <w:shd w:val="clear" w:color="auto" w:fill="FFFFFF"/>
        </w:rPr>
        <w:t>(4), 321-327.</w:t>
      </w:r>
    </w:p>
    <w:p w:rsidR="002C3332" w:rsidRPr="004B279E" w:rsidRDefault="00BE36C3" w:rsidP="0090413D">
      <w:pPr>
        <w:spacing w:line="480" w:lineRule="auto"/>
        <w:ind w:left="720" w:hanging="720"/>
        <w:rPr>
          <w:rFonts w:ascii="Times New Roman" w:hAnsi="Times New Roman" w:cs="Times New Roman"/>
          <w:sz w:val="24"/>
          <w:szCs w:val="24"/>
        </w:rPr>
      </w:pPr>
      <w:r w:rsidRPr="004B279E">
        <w:rPr>
          <w:rFonts w:ascii="Times New Roman" w:hAnsi="Times New Roman" w:cs="Times New Roman"/>
          <w:color w:val="222222"/>
          <w:sz w:val="24"/>
          <w:szCs w:val="24"/>
          <w:shd w:val="clear" w:color="auto" w:fill="FFFFFF"/>
        </w:rPr>
        <w:t xml:space="preserve">Kumar, S., Selim, M. H., &amp; Caplan, L. R. (2010). Medical complications after a stroke. </w:t>
      </w:r>
      <w:r w:rsidRPr="004B279E">
        <w:rPr>
          <w:rFonts w:ascii="Times New Roman" w:hAnsi="Times New Roman" w:cs="Times New Roman"/>
          <w:i/>
          <w:iCs/>
          <w:color w:val="222222"/>
          <w:sz w:val="24"/>
          <w:szCs w:val="24"/>
          <w:shd w:val="clear" w:color="auto" w:fill="FFFFFF"/>
        </w:rPr>
        <w:t>The Lancet Neurology</w:t>
      </w:r>
      <w:r w:rsidRPr="004B279E">
        <w:rPr>
          <w:rFonts w:ascii="Times New Roman" w:hAnsi="Times New Roman" w:cs="Times New Roman"/>
          <w:color w:val="222222"/>
          <w:sz w:val="24"/>
          <w:szCs w:val="24"/>
          <w:shd w:val="clear" w:color="auto" w:fill="FFFFFF"/>
        </w:rPr>
        <w:t>, </w:t>
      </w:r>
      <w:r w:rsidRPr="004B279E">
        <w:rPr>
          <w:rFonts w:ascii="Times New Roman" w:hAnsi="Times New Roman" w:cs="Times New Roman"/>
          <w:i/>
          <w:iCs/>
          <w:color w:val="222222"/>
          <w:sz w:val="24"/>
          <w:szCs w:val="24"/>
          <w:shd w:val="clear" w:color="auto" w:fill="FFFFFF"/>
        </w:rPr>
        <w:t>9</w:t>
      </w:r>
      <w:r w:rsidRPr="004B279E">
        <w:rPr>
          <w:rFonts w:ascii="Times New Roman" w:hAnsi="Times New Roman" w:cs="Times New Roman"/>
          <w:color w:val="222222"/>
          <w:sz w:val="24"/>
          <w:szCs w:val="24"/>
          <w:shd w:val="clear" w:color="auto" w:fill="FFFFFF"/>
        </w:rPr>
        <w:t>(1), 105-118.</w:t>
      </w:r>
    </w:p>
    <w:p w:rsidR="001D7187" w:rsidRPr="004B279E" w:rsidRDefault="001D7187" w:rsidP="004B279E">
      <w:pPr>
        <w:spacing w:line="480" w:lineRule="auto"/>
        <w:rPr>
          <w:rFonts w:ascii="Times New Roman" w:hAnsi="Times New Roman" w:cs="Times New Roman"/>
          <w:sz w:val="24"/>
          <w:szCs w:val="24"/>
        </w:rPr>
      </w:pPr>
    </w:p>
    <w:sectPr w:rsidR="001D7187" w:rsidRPr="004B279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36C3" w:rsidRDefault="00BE36C3">
      <w:pPr>
        <w:spacing w:after="0" w:line="240" w:lineRule="auto"/>
      </w:pPr>
      <w:r>
        <w:separator/>
      </w:r>
    </w:p>
  </w:endnote>
  <w:endnote w:type="continuationSeparator" w:id="0">
    <w:p w:rsidR="00BE36C3" w:rsidRDefault="00BE3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36C3" w:rsidRDefault="00BE36C3">
      <w:pPr>
        <w:spacing w:after="0" w:line="240" w:lineRule="auto"/>
      </w:pPr>
      <w:r>
        <w:separator/>
      </w:r>
    </w:p>
  </w:footnote>
  <w:footnote w:type="continuationSeparator" w:id="0">
    <w:p w:rsidR="00BE36C3" w:rsidRDefault="00BE36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01644796"/>
      <w:docPartObj>
        <w:docPartGallery w:val="Page Numbers (Top of Page)"/>
        <w:docPartUnique/>
      </w:docPartObj>
    </w:sdtPr>
    <w:sdtEndPr>
      <w:rPr>
        <w:noProof/>
      </w:rPr>
    </w:sdtEndPr>
    <w:sdtContent>
      <w:p w:rsidR="001D7187" w:rsidRPr="001D7187" w:rsidRDefault="00BE36C3" w:rsidP="001D7187">
        <w:pPr>
          <w:jc w:val="center"/>
          <w:rPr>
            <w:rFonts w:ascii="Times New Roman" w:hAnsi="Times New Roman" w:cs="Times New Roman"/>
            <w:sz w:val="24"/>
            <w:szCs w:val="24"/>
          </w:rPr>
        </w:pPr>
        <w:r w:rsidRPr="001D7187">
          <w:rPr>
            <w:rFonts w:ascii="Times New Roman" w:hAnsi="Times New Roman" w:cs="Times New Roman"/>
            <w:sz w:val="24"/>
            <w:szCs w:val="24"/>
          </w:rPr>
          <w:t xml:space="preserve">Running Head: REVIEW OF INTERVIEW </w:t>
        </w:r>
        <w:r w:rsidRPr="001D7187">
          <w:rPr>
            <w:rFonts w:ascii="Times New Roman" w:hAnsi="Times New Roman" w:cs="Times New Roman"/>
            <w:sz w:val="24"/>
            <w:szCs w:val="24"/>
          </w:rPr>
          <w:t>WITH A BRAIN STROKE PATIENT</w:t>
        </w:r>
        <w:r>
          <w:rPr>
            <w:rFonts w:ascii="Times New Roman" w:hAnsi="Times New Roman" w:cs="Times New Roman"/>
            <w:sz w:val="24"/>
            <w:szCs w:val="24"/>
          </w:rPr>
          <w:t xml:space="preserve">                    </w:t>
        </w:r>
        <w:r w:rsidRPr="001D7187">
          <w:rPr>
            <w:rFonts w:ascii="Times New Roman" w:hAnsi="Times New Roman" w:cs="Times New Roman"/>
            <w:sz w:val="24"/>
            <w:szCs w:val="24"/>
          </w:rPr>
          <w:fldChar w:fldCharType="begin"/>
        </w:r>
        <w:r w:rsidRPr="001D7187">
          <w:rPr>
            <w:rFonts w:ascii="Times New Roman" w:hAnsi="Times New Roman" w:cs="Times New Roman"/>
            <w:sz w:val="24"/>
            <w:szCs w:val="24"/>
          </w:rPr>
          <w:instrText xml:space="preserve"> PAGE   \* MERGEFORMAT </w:instrText>
        </w:r>
        <w:r w:rsidRPr="001D7187">
          <w:rPr>
            <w:rFonts w:ascii="Times New Roman" w:hAnsi="Times New Roman" w:cs="Times New Roman"/>
            <w:sz w:val="24"/>
            <w:szCs w:val="24"/>
          </w:rPr>
          <w:fldChar w:fldCharType="separate"/>
        </w:r>
        <w:r w:rsidR="00B46E4C">
          <w:rPr>
            <w:rFonts w:ascii="Times New Roman" w:hAnsi="Times New Roman" w:cs="Times New Roman"/>
            <w:noProof/>
            <w:sz w:val="24"/>
            <w:szCs w:val="24"/>
          </w:rPr>
          <w:t>2</w:t>
        </w:r>
        <w:r w:rsidRPr="001D7187">
          <w:rPr>
            <w:rFonts w:ascii="Times New Roman" w:hAnsi="Times New Roman" w:cs="Times New Roman"/>
            <w:noProof/>
            <w:sz w:val="24"/>
            <w:szCs w:val="24"/>
          </w:rPr>
          <w:fldChar w:fldCharType="end"/>
        </w:r>
      </w:p>
    </w:sdtContent>
  </w:sdt>
  <w:p w:rsidR="001D7187" w:rsidRPr="001D7187" w:rsidRDefault="001D718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5E44"/>
    <w:rsid w:val="000D727F"/>
    <w:rsid w:val="000F3E51"/>
    <w:rsid w:val="001D7187"/>
    <w:rsid w:val="001F0D7D"/>
    <w:rsid w:val="00225E44"/>
    <w:rsid w:val="002C3332"/>
    <w:rsid w:val="00322F08"/>
    <w:rsid w:val="00462933"/>
    <w:rsid w:val="00492B54"/>
    <w:rsid w:val="004B279E"/>
    <w:rsid w:val="004D2F4C"/>
    <w:rsid w:val="005B45EB"/>
    <w:rsid w:val="00674C41"/>
    <w:rsid w:val="006839FB"/>
    <w:rsid w:val="006B6237"/>
    <w:rsid w:val="007644FF"/>
    <w:rsid w:val="00852AC7"/>
    <w:rsid w:val="008C5765"/>
    <w:rsid w:val="0090413D"/>
    <w:rsid w:val="00930F72"/>
    <w:rsid w:val="009C6048"/>
    <w:rsid w:val="00AE7F1D"/>
    <w:rsid w:val="00B0716E"/>
    <w:rsid w:val="00B41302"/>
    <w:rsid w:val="00B46E4C"/>
    <w:rsid w:val="00BB21B0"/>
    <w:rsid w:val="00BE36C3"/>
    <w:rsid w:val="00D10BF2"/>
    <w:rsid w:val="00EB5E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B4FF9"/>
  <w15:chartTrackingRefBased/>
  <w15:docId w15:val="{7087A1AB-A7B9-4CB9-BBEA-1C94306EC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71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187"/>
  </w:style>
  <w:style w:type="paragraph" w:styleId="Footer">
    <w:name w:val="footer"/>
    <w:basedOn w:val="Normal"/>
    <w:link w:val="FooterChar"/>
    <w:uiPriority w:val="99"/>
    <w:unhideWhenUsed/>
    <w:rsid w:val="001D71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1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1374</Words>
  <Characters>7834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hp</cp:lastModifiedBy>
  <cp:revision>2</cp:revision>
  <dcterms:created xsi:type="dcterms:W3CDTF">2021-01-26T18:32:00Z</dcterms:created>
  <dcterms:modified xsi:type="dcterms:W3CDTF">2021-01-26T18:32:00Z</dcterms:modified>
</cp:coreProperties>
</file>