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7B1D26"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ce3d9a73" w:eastAsia="Times New Roman" w:hAnsi="AdvOTce3d9a73" w:cs="Times New Roman"/>
          <w:sz w:val="28"/>
          <w:szCs w:val="28"/>
        </w:rPr>
        <w:t xml:space="preserve">Latino/a professionals as entrepreneurs: how race, class, and gender shape entrepreneurial incorporation </w:t>
      </w:r>
    </w:p>
    <w:p w14:paraId="6F1A21E7"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2"/>
          <w:szCs w:val="22"/>
        </w:rPr>
        <w:t xml:space="preserve">Jody Agius Vallejo and Stephanie L. Canizales </w:t>
      </w:r>
    </w:p>
    <w:p w14:paraId="589398B9"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5fcf1b24" w:eastAsia="Times New Roman" w:hAnsi="AdvOT5fcf1b24" w:cs="Times New Roman"/>
          <w:sz w:val="18"/>
          <w:szCs w:val="18"/>
        </w:rPr>
        <w:t xml:space="preserve">Department of Sociology, University of Southern California, Los Angeles, CA, USA </w:t>
      </w:r>
    </w:p>
    <w:p w14:paraId="3156CA26" w14:textId="43B54B16" w:rsidR="00C8788D" w:rsidRPr="00C8788D" w:rsidRDefault="00C8788D" w:rsidP="00C8788D">
      <w:pPr>
        <w:rPr>
          <w:rFonts w:ascii="Times New Roman" w:eastAsia="Times New Roman" w:hAnsi="Times New Roman" w:cs="Times New Roman"/>
        </w:rPr>
      </w:pPr>
      <w:r w:rsidRPr="00C8788D">
        <w:rPr>
          <w:rFonts w:ascii="Times New Roman" w:eastAsia="Times New Roman" w:hAnsi="Times New Roman" w:cs="Times New Roman"/>
        </w:rPr>
        <w:fldChar w:fldCharType="begin"/>
      </w:r>
      <w:r w:rsidRPr="00C8788D">
        <w:rPr>
          <w:rFonts w:ascii="Times New Roman" w:eastAsia="Times New Roman" w:hAnsi="Times New Roman" w:cs="Times New Roman"/>
        </w:rPr>
        <w:instrText xml:space="preserve"> INCLUDEPICTURE "/var/folders/zq/tt_77lqs3vx2g93z45k26qmm0000gn/T/com.microsoft.Word/WebArchiveCopyPasteTempFiles/page2image11853504" \* MERGEFORMATINET </w:instrText>
      </w:r>
      <w:r w:rsidRPr="00C8788D">
        <w:rPr>
          <w:rFonts w:ascii="Times New Roman" w:eastAsia="Times New Roman" w:hAnsi="Times New Roman" w:cs="Times New Roman"/>
        </w:rPr>
        <w:fldChar w:fldCharType="separate"/>
      </w:r>
      <w:r w:rsidRPr="00C8788D">
        <w:rPr>
          <w:rFonts w:ascii="Times New Roman" w:eastAsia="Times New Roman" w:hAnsi="Times New Roman" w:cs="Times New Roman"/>
          <w:noProof/>
        </w:rPr>
        <w:drawing>
          <wp:inline distT="0" distB="0" distL="0" distR="0" wp14:anchorId="41E21E88" wp14:editId="5A6A8676">
            <wp:extent cx="4091940" cy="18415"/>
            <wp:effectExtent l="0" t="0" r="0" b="0"/>
            <wp:docPr id="4" name="Picture 4" descr="page2image1185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1185350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1940" cy="18415"/>
                    </a:xfrm>
                    <a:prstGeom prst="rect">
                      <a:avLst/>
                    </a:prstGeom>
                    <a:noFill/>
                    <a:ln>
                      <a:noFill/>
                    </a:ln>
                  </pic:spPr>
                </pic:pic>
              </a:graphicData>
            </a:graphic>
          </wp:inline>
        </w:drawing>
      </w:r>
      <w:r w:rsidRPr="00C8788D">
        <w:rPr>
          <w:rFonts w:ascii="Times New Roman" w:eastAsia="Times New Roman" w:hAnsi="Times New Roman" w:cs="Times New Roman"/>
        </w:rPr>
        <w:fldChar w:fldCharType="end"/>
      </w:r>
    </w:p>
    <w:p w14:paraId="6995DE95" w14:textId="4195D54B" w:rsidR="00C8788D" w:rsidRPr="00C8788D" w:rsidRDefault="00C8788D" w:rsidP="00C8788D">
      <w:pPr>
        <w:rPr>
          <w:rFonts w:ascii="Times New Roman" w:eastAsia="Times New Roman" w:hAnsi="Times New Roman" w:cs="Times New Roman"/>
        </w:rPr>
      </w:pPr>
      <w:r w:rsidRPr="00C8788D">
        <w:rPr>
          <w:rFonts w:ascii="Times New Roman" w:eastAsia="Times New Roman" w:hAnsi="Times New Roman" w:cs="Times New Roman"/>
        </w:rPr>
        <w:fldChar w:fldCharType="begin"/>
      </w:r>
      <w:r w:rsidRPr="00C8788D">
        <w:rPr>
          <w:rFonts w:ascii="Times New Roman" w:eastAsia="Times New Roman" w:hAnsi="Times New Roman" w:cs="Times New Roman"/>
        </w:rPr>
        <w:instrText xml:space="preserve"> INCLUDEPICTURE "/var/folders/zq/tt_77lqs3vx2g93z45k26qmm0000gn/T/com.microsoft.Word/WebArchiveCopyPasteTempFiles/page2image11854080" \* MERGEFORMATINET </w:instrText>
      </w:r>
      <w:r w:rsidRPr="00C8788D">
        <w:rPr>
          <w:rFonts w:ascii="Times New Roman" w:eastAsia="Times New Roman" w:hAnsi="Times New Roman" w:cs="Times New Roman"/>
        </w:rPr>
        <w:fldChar w:fldCharType="separate"/>
      </w:r>
      <w:r w:rsidRPr="00C8788D">
        <w:rPr>
          <w:rFonts w:ascii="Times New Roman" w:eastAsia="Times New Roman" w:hAnsi="Times New Roman" w:cs="Times New Roman"/>
          <w:noProof/>
        </w:rPr>
        <w:drawing>
          <wp:inline distT="0" distB="0" distL="0" distR="0" wp14:anchorId="1ABA2272" wp14:editId="5DF2AAF8">
            <wp:extent cx="3784600" cy="90805"/>
            <wp:effectExtent l="0" t="0" r="0" b="0"/>
            <wp:docPr id="3" name="Picture 3" descr="page2image1185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image118540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84600" cy="90805"/>
                    </a:xfrm>
                    <a:prstGeom prst="rect">
                      <a:avLst/>
                    </a:prstGeom>
                    <a:noFill/>
                    <a:ln>
                      <a:noFill/>
                    </a:ln>
                  </pic:spPr>
                </pic:pic>
              </a:graphicData>
            </a:graphic>
          </wp:inline>
        </w:drawing>
      </w:r>
      <w:r w:rsidRPr="00C8788D">
        <w:rPr>
          <w:rFonts w:ascii="Times New Roman" w:eastAsia="Times New Roman" w:hAnsi="Times New Roman" w:cs="Times New Roman"/>
        </w:rPr>
        <w:fldChar w:fldCharType="end"/>
      </w:r>
    </w:p>
    <w:p w14:paraId="3588DE9C"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2bda31c3.B" w:eastAsia="Times New Roman" w:hAnsi="AdvOT2bda31c3.B" w:cs="Times New Roman"/>
          <w:sz w:val="14"/>
          <w:szCs w:val="14"/>
        </w:rPr>
        <w:t xml:space="preserve">ABSTRACT </w:t>
      </w:r>
    </w:p>
    <w:p w14:paraId="5ED0D066"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This paper examines how race, class, and gender intersect to shape professional Latinos</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entrepreneurial incorporation, as observed by the conditions that prompt professional Latinos to start a business, including access to capital and experiences with discrimination. In-depth interviews with professional Latino business owners in Los Angeles reveal that individual human capital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via resources and wealth accrued through corporate careers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facilitates entrepreneurial activity. Race, ethnicity, and gender, as intersectional social group identities, combine with class to shape variegated impacts on access to capital and business experiences by gender and target market. Ethnicity is a resource for those serving the coethnic community and is more signi</w:t>
      </w:r>
      <w:r w:rsidRPr="00C8788D">
        <w:rPr>
          <w:rFonts w:ascii="AdvOT46dcae81+fb" w:eastAsia="Times New Roman" w:hAnsi="AdvOT46dcae81+fb" w:cs="Times New Roman"/>
          <w:sz w:val="18"/>
          <w:szCs w:val="18"/>
        </w:rPr>
        <w:t>fi</w:t>
      </w:r>
      <w:r w:rsidRPr="00C8788D">
        <w:rPr>
          <w:rFonts w:ascii="AdvOT46dcae81" w:eastAsia="Times New Roman" w:hAnsi="AdvOT46dcae81" w:cs="Times New Roman"/>
          <w:sz w:val="18"/>
          <w:szCs w:val="18"/>
        </w:rPr>
        <w:t>cant in shaping business ownership experiences for men who target a racially/ ethnically diverse clientele, whereas gender and race are more salient for women outside the coethnic community. This study contributes to the ethnic enterprise literature by going beyond ethnicity to demonstrate that multiple dimensions of identity shape professional Latino/as</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entrepreneurial incorporation. </w:t>
      </w:r>
    </w:p>
    <w:p w14:paraId="0BD7CF12" w14:textId="0E27E42C" w:rsidR="00C8788D" w:rsidRPr="00C8788D" w:rsidRDefault="00C8788D" w:rsidP="00C8788D">
      <w:pPr>
        <w:rPr>
          <w:rFonts w:ascii="Times New Roman" w:eastAsia="Times New Roman" w:hAnsi="Times New Roman" w:cs="Times New Roman"/>
        </w:rPr>
      </w:pPr>
      <w:r w:rsidRPr="00C8788D">
        <w:rPr>
          <w:rFonts w:ascii="Times New Roman" w:eastAsia="Times New Roman" w:hAnsi="Times New Roman" w:cs="Times New Roman"/>
        </w:rPr>
        <w:fldChar w:fldCharType="begin"/>
      </w:r>
      <w:r w:rsidRPr="00C8788D">
        <w:rPr>
          <w:rFonts w:ascii="Times New Roman" w:eastAsia="Times New Roman" w:hAnsi="Times New Roman" w:cs="Times New Roman"/>
        </w:rPr>
        <w:instrText xml:space="preserve"> INCLUDEPICTURE "/var/folders/zq/tt_77lqs3vx2g93z45k26qmm0000gn/T/com.microsoft.Word/WebArchiveCopyPasteTempFiles/page2image11854272" \* MERGEFORMATINET </w:instrText>
      </w:r>
      <w:r w:rsidRPr="00C8788D">
        <w:rPr>
          <w:rFonts w:ascii="Times New Roman" w:eastAsia="Times New Roman" w:hAnsi="Times New Roman" w:cs="Times New Roman"/>
        </w:rPr>
        <w:fldChar w:fldCharType="separate"/>
      </w:r>
      <w:r w:rsidRPr="00C8788D">
        <w:rPr>
          <w:rFonts w:ascii="Times New Roman" w:eastAsia="Times New Roman" w:hAnsi="Times New Roman" w:cs="Times New Roman"/>
          <w:noProof/>
        </w:rPr>
        <w:drawing>
          <wp:inline distT="0" distB="0" distL="0" distR="0" wp14:anchorId="71C83D7D" wp14:editId="753BB1FB">
            <wp:extent cx="4091940" cy="153670"/>
            <wp:effectExtent l="0" t="0" r="0" b="0"/>
            <wp:docPr id="2" name="Picture 2" descr="page2image1185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1185427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91940" cy="153670"/>
                    </a:xfrm>
                    <a:prstGeom prst="rect">
                      <a:avLst/>
                    </a:prstGeom>
                    <a:noFill/>
                    <a:ln>
                      <a:noFill/>
                    </a:ln>
                  </pic:spPr>
                </pic:pic>
              </a:graphicData>
            </a:graphic>
          </wp:inline>
        </w:drawing>
      </w:r>
      <w:r w:rsidRPr="00C8788D">
        <w:rPr>
          <w:rFonts w:ascii="Times New Roman" w:eastAsia="Times New Roman" w:hAnsi="Times New Roman" w:cs="Times New Roman"/>
        </w:rPr>
        <w:fldChar w:fldCharType="end"/>
      </w:r>
    </w:p>
    <w:p w14:paraId="712F9C3C"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2bda31c3.B" w:eastAsia="Times New Roman" w:hAnsi="AdvOT2bda31c3.B" w:cs="Times New Roman"/>
          <w:sz w:val="14"/>
          <w:szCs w:val="14"/>
        </w:rPr>
        <w:t xml:space="preserve">ARTICLE HISTORY </w:t>
      </w:r>
      <w:r w:rsidRPr="00C8788D">
        <w:rPr>
          <w:rFonts w:ascii="AdvOT5fcf1b24" w:eastAsia="Times New Roman" w:hAnsi="AdvOT5fcf1b24" w:cs="Times New Roman"/>
          <w:sz w:val="16"/>
          <w:szCs w:val="16"/>
        </w:rPr>
        <w:t>Received 28 January 2015; Accepted 24 November 2015</w:t>
      </w:r>
      <w:r w:rsidRPr="00C8788D">
        <w:rPr>
          <w:rFonts w:ascii="AdvOT5fcf1b24" w:eastAsia="Times New Roman" w:hAnsi="AdvOT5fcf1b24" w:cs="Times New Roman"/>
          <w:sz w:val="16"/>
          <w:szCs w:val="16"/>
        </w:rPr>
        <w:br/>
      </w:r>
      <w:r w:rsidRPr="00C8788D">
        <w:rPr>
          <w:rFonts w:ascii="AdvOT2bda31c3.B" w:eastAsia="Times New Roman" w:hAnsi="AdvOT2bda31c3.B" w:cs="Times New Roman"/>
          <w:sz w:val="14"/>
          <w:szCs w:val="14"/>
        </w:rPr>
        <w:t xml:space="preserve">KEYWORDS </w:t>
      </w:r>
      <w:r w:rsidRPr="00C8788D">
        <w:rPr>
          <w:rFonts w:ascii="AdvOT5fcf1b24" w:eastAsia="Times New Roman" w:hAnsi="AdvOT5fcf1b24" w:cs="Times New Roman"/>
          <w:sz w:val="16"/>
          <w:szCs w:val="16"/>
        </w:rPr>
        <w:t xml:space="preserve">Professional Latino/a entrepreneurs; entrepreneurial incorporation; ethnic capitalists; </w:t>
      </w:r>
    </w:p>
    <w:p w14:paraId="4A899A90"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5fcf1b24" w:eastAsia="Times New Roman" w:hAnsi="AdvOT5fcf1b24" w:cs="Times New Roman"/>
          <w:sz w:val="16"/>
          <w:szCs w:val="16"/>
        </w:rPr>
        <w:t xml:space="preserve">coethnic middleman minorities; hidden </w:t>
      </w:r>
      <w:r w:rsidRPr="00C8788D">
        <w:rPr>
          <w:rFonts w:ascii="AdvOT5fcf1b24+fb" w:eastAsia="Times New Roman" w:hAnsi="AdvOT5fcf1b24+fb" w:cs="Times New Roman"/>
          <w:sz w:val="16"/>
          <w:szCs w:val="16"/>
        </w:rPr>
        <w:t>fi</w:t>
      </w:r>
      <w:r w:rsidRPr="00C8788D">
        <w:rPr>
          <w:rFonts w:ascii="AdvOT5fcf1b24" w:eastAsia="Times New Roman" w:hAnsi="AdvOT5fcf1b24" w:cs="Times New Roman"/>
          <w:sz w:val="16"/>
          <w:szCs w:val="16"/>
        </w:rPr>
        <w:t xml:space="preserve">nancial capital; entrepreneurial pathways </w:t>
      </w:r>
    </w:p>
    <w:p w14:paraId="1BFB6E64"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Latinos exhibit a range of social and economic outcomes and they are making inroads into the American middle class (Agius Vallejo </w:t>
      </w:r>
      <w:r w:rsidRPr="00C8788D">
        <w:rPr>
          <w:rFonts w:ascii="AdvOT46dcae81" w:eastAsia="Times New Roman" w:hAnsi="AdvOT46dcae81" w:cs="Times New Roman"/>
          <w:color w:val="000082"/>
          <w:sz w:val="20"/>
          <w:szCs w:val="20"/>
        </w:rPr>
        <w:t>2012</w:t>
      </w:r>
      <w:r w:rsidRPr="00C8788D">
        <w:rPr>
          <w:rFonts w:ascii="AdvOT46dcae81" w:eastAsia="Times New Roman" w:hAnsi="AdvOT46dcae81" w:cs="Times New Roman"/>
          <w:sz w:val="20"/>
          <w:szCs w:val="20"/>
        </w:rPr>
        <w:t xml:space="preserve">; Jimenez </w:t>
      </w:r>
      <w:r w:rsidRPr="00C8788D">
        <w:rPr>
          <w:rFonts w:ascii="AdvOT46dcae81" w:eastAsia="Times New Roman" w:hAnsi="AdvOT46dcae81" w:cs="Times New Roman"/>
          <w:color w:val="000082"/>
          <w:sz w:val="20"/>
          <w:szCs w:val="20"/>
        </w:rPr>
        <w:t>2010</w:t>
      </w:r>
      <w:r w:rsidRPr="00C8788D">
        <w:rPr>
          <w:rFonts w:ascii="AdvOT46dcae81" w:eastAsia="Times New Roman" w:hAnsi="AdvOT46dcae81" w:cs="Times New Roman"/>
          <w:sz w:val="20"/>
          <w:szCs w:val="20"/>
        </w:rPr>
        <w:t xml:space="preserve">; Vasquez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With few exceptions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middle-class Latino entre- preneurs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experiences remain overlooked. Research on Latino entrepreneurs is scant and scholars of minority enterprise generally argue that business own- ership is a traditional mobility ladder for Asian immigrants and their descen- dants but </w:t>
      </w:r>
      <w:r w:rsidRPr="00C8788D">
        <w:rPr>
          <w:rFonts w:ascii="AdvOT65f8a23b.I" w:eastAsia="Times New Roman" w:hAnsi="AdvOT65f8a23b.I" w:cs="Times New Roman"/>
          <w:sz w:val="20"/>
          <w:szCs w:val="20"/>
        </w:rPr>
        <w:t xml:space="preserve">not </w:t>
      </w:r>
      <w:r w:rsidRPr="00C8788D">
        <w:rPr>
          <w:rFonts w:ascii="AdvOT46dcae81" w:eastAsia="Times New Roman" w:hAnsi="AdvOT46dcae81" w:cs="Times New Roman"/>
          <w:sz w:val="20"/>
          <w:szCs w:val="20"/>
        </w:rPr>
        <w:t xml:space="preserve">necessarily for Latinos (Raijman and Tienda </w:t>
      </w:r>
      <w:r w:rsidRPr="00C8788D">
        <w:rPr>
          <w:rFonts w:ascii="AdvOT46dcae81" w:eastAsia="Times New Roman" w:hAnsi="AdvOT46dcae81" w:cs="Times New Roman"/>
          <w:color w:val="000082"/>
          <w:sz w:val="20"/>
          <w:szCs w:val="20"/>
        </w:rPr>
        <w:t>2000</w:t>
      </w:r>
      <w:r w:rsidRPr="00C8788D">
        <w:rPr>
          <w:rFonts w:ascii="AdvOT46dcae81" w:eastAsia="Times New Roman" w:hAnsi="AdvOT46dcae81" w:cs="Times New Roman"/>
          <w:sz w:val="20"/>
          <w:szCs w:val="20"/>
        </w:rPr>
        <w:t xml:space="preserve">; Sanders and Nee </w:t>
      </w:r>
      <w:r w:rsidRPr="00C8788D">
        <w:rPr>
          <w:rFonts w:ascii="AdvOT46dcae81" w:eastAsia="Times New Roman" w:hAnsi="AdvOT46dcae81" w:cs="Times New Roman"/>
          <w:color w:val="000082"/>
          <w:sz w:val="20"/>
          <w:szCs w:val="20"/>
        </w:rPr>
        <w:t>1996</w:t>
      </w:r>
      <w:r w:rsidRPr="00C8788D">
        <w:rPr>
          <w:rFonts w:ascii="AdvOT46dcae81" w:eastAsia="Times New Roman" w:hAnsi="AdvOT46dcae81" w:cs="Times New Roman"/>
          <w:sz w:val="20"/>
          <w:szCs w:val="20"/>
        </w:rPr>
        <w:t xml:space="preserve">). These pessimistic views of Latino entrepreneurship and success are unwarranted. The number of Latino businesses nationwide grew 44 per cent between 2002 and 2007, a rate of increase that more than doubled </w:t>
      </w:r>
    </w:p>
    <w:p w14:paraId="17C6B14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35387326.B" w:eastAsia="Times New Roman" w:hAnsi="AdvOT35387326.B" w:cs="Times New Roman"/>
          <w:sz w:val="16"/>
          <w:szCs w:val="16"/>
        </w:rPr>
        <w:t xml:space="preserve">CONTACT </w:t>
      </w:r>
      <w:r w:rsidRPr="00C8788D">
        <w:rPr>
          <w:rFonts w:ascii="AdvOT5fcf1b24" w:eastAsia="Times New Roman" w:hAnsi="AdvOT5fcf1b24" w:cs="Times New Roman"/>
          <w:sz w:val="16"/>
          <w:szCs w:val="16"/>
        </w:rPr>
        <w:t>Jody Agius Vallejo vallejoj@usc.edu</w:t>
      </w:r>
      <w:r w:rsidRPr="00C8788D">
        <w:rPr>
          <w:rFonts w:ascii="AdvOT5fcf1b24" w:eastAsia="Times New Roman" w:hAnsi="AdvOT5fcf1b24" w:cs="Times New Roman"/>
          <w:sz w:val="16"/>
          <w:szCs w:val="16"/>
        </w:rPr>
        <w:br/>
      </w:r>
      <w:r w:rsidRPr="00C8788D">
        <w:rPr>
          <w:rFonts w:ascii="AdvOT5fcf1b24" w:eastAsia="Times New Roman" w:hAnsi="AdvOT5fcf1b24" w:cs="Times New Roman"/>
          <w:sz w:val="14"/>
          <w:szCs w:val="14"/>
        </w:rPr>
        <w:t xml:space="preserve">© 2016 Informa UK Limited, trading as Taylor &amp; Francis Group </w:t>
      </w:r>
    </w:p>
    <w:p w14:paraId="3C8B6DB9" w14:textId="24C2C326" w:rsidR="00C8788D" w:rsidRPr="00C8788D" w:rsidRDefault="00C8788D" w:rsidP="00C8788D">
      <w:pPr>
        <w:rPr>
          <w:rFonts w:ascii="Times New Roman" w:eastAsia="Times New Roman" w:hAnsi="Times New Roman" w:cs="Times New Roman"/>
        </w:rPr>
      </w:pPr>
      <w:r w:rsidRPr="00C8788D">
        <w:rPr>
          <w:rFonts w:ascii="Times New Roman" w:eastAsia="Times New Roman" w:hAnsi="Times New Roman" w:cs="Times New Roman"/>
        </w:rPr>
        <w:lastRenderedPageBreak/>
        <w:fldChar w:fldCharType="begin"/>
      </w:r>
      <w:r w:rsidRPr="00C8788D">
        <w:rPr>
          <w:rFonts w:ascii="Times New Roman" w:eastAsia="Times New Roman" w:hAnsi="Times New Roman" w:cs="Times New Roman"/>
        </w:rPr>
        <w:instrText xml:space="preserve"> INCLUDEPICTURE "/var/folders/zq/tt_77lqs3vx2g93z45k26qmm0000gn/T/com.microsoft.Word/WebArchiveCopyPasteTempFiles/page2image11854848" \* MERGEFORMATINET </w:instrText>
      </w:r>
      <w:r w:rsidRPr="00C8788D">
        <w:rPr>
          <w:rFonts w:ascii="Times New Roman" w:eastAsia="Times New Roman" w:hAnsi="Times New Roman" w:cs="Times New Roman"/>
        </w:rPr>
        <w:fldChar w:fldCharType="separate"/>
      </w:r>
      <w:r w:rsidRPr="00C8788D">
        <w:rPr>
          <w:rFonts w:ascii="Times New Roman" w:eastAsia="Times New Roman" w:hAnsi="Times New Roman" w:cs="Times New Roman"/>
          <w:noProof/>
        </w:rPr>
        <w:drawing>
          <wp:inline distT="0" distB="0" distL="0" distR="0" wp14:anchorId="29EBC897" wp14:editId="3EF3A9B8">
            <wp:extent cx="4091940" cy="2743200"/>
            <wp:effectExtent l="0" t="0" r="0" b="0"/>
            <wp:docPr id="1" name="Picture 1" descr="page2image1185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image118548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1940" cy="2743200"/>
                    </a:xfrm>
                    <a:prstGeom prst="rect">
                      <a:avLst/>
                    </a:prstGeom>
                    <a:noFill/>
                    <a:ln>
                      <a:noFill/>
                    </a:ln>
                  </pic:spPr>
                </pic:pic>
              </a:graphicData>
            </a:graphic>
          </wp:inline>
        </w:drawing>
      </w:r>
      <w:r w:rsidRPr="00C8788D">
        <w:rPr>
          <w:rFonts w:ascii="Times New Roman" w:eastAsia="Times New Roman" w:hAnsi="Times New Roman" w:cs="Times New Roman"/>
        </w:rPr>
        <w:fldChar w:fldCharType="end"/>
      </w:r>
    </w:p>
    <w:p w14:paraId="4BFD1AE3"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1638 J. AGIUS VALLEJO AND S. L. CANIZALES </w:t>
      </w:r>
    </w:p>
    <w:p w14:paraId="47FD57A6"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the 18 per cent increase in the total number of small businesses nationwide (US Bureau of the Census </w:t>
      </w:r>
      <w:r w:rsidRPr="00C8788D">
        <w:rPr>
          <w:rFonts w:ascii="AdvOT46dcae81" w:eastAsia="Times New Roman" w:hAnsi="AdvOT46dcae81" w:cs="Times New Roman"/>
          <w:color w:val="000082"/>
          <w:sz w:val="20"/>
          <w:szCs w:val="20"/>
        </w:rPr>
        <w:t>2007</w:t>
      </w:r>
      <w:r w:rsidRPr="00C8788D">
        <w:rPr>
          <w:rFonts w:ascii="AdvOT46dcae81" w:eastAsia="Times New Roman" w:hAnsi="AdvOT46dcae81" w:cs="Times New Roman"/>
          <w:sz w:val="20"/>
          <w:szCs w:val="20"/>
        </w:rPr>
        <w:t xml:space="preserve">). </w:t>
      </w:r>
    </w:p>
    <w:p w14:paraId="5D18455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Latino entrepreneurship is especially striking in Los Angeles, where Latinos own 21 per cent of all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rms. Previous research concentrates on Latinos who own small or subsistence businesses, such as small shop owners, street vendors, and gardeners (Estrada and Hondagneu-Sotelo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Lopez and Tre- vizio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xml:space="preserve">; Ramirez and Hondagneu-Sotelo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xml:space="preserve">). Yet, Latinos in Los Angeles also own businesses at the other end of the economic spectrum and in the formal sector, where they direct professional services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rms in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nance, real estate, and advertising. Research on this segment of professional Latino/a entrepreneurs is lacking, creating an incomplete picture of Latino entrepre- neurial incorporation, as measured by their entrepreneurial pathways, access to capital, and experiences with discrimination. Using in-depth inter- views, we investigate this sector of Latino/a entrepreneurs by employing an intersectional approach that considers how race, class position, and gender, coalesce to differently shape Latinos/as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entry into and experiences in the pro- fessional business sector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Verdaguer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contributing to a more nuanced understanding of the intersectional identities that shape Latino enterprise within a strati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ed society. </w:t>
      </w:r>
    </w:p>
    <w:p w14:paraId="0728B968"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3b30f6db.B" w:eastAsia="Times New Roman" w:hAnsi="AdvOT3b30f6db.B" w:cs="Times New Roman"/>
          <w:sz w:val="22"/>
          <w:szCs w:val="22"/>
        </w:rPr>
        <w:t xml:space="preserve">Previous research </w:t>
      </w:r>
    </w:p>
    <w:p w14:paraId="405D70FF"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Research on ethnic enterprise emphasizes that business ownership is a viable mobility strategy among Korean and Chinese immigrants and their descen- dants, but not for Latinos as they presumably lack class and ethnic resources. These are respectively de</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ned as resources such as private property, personal wealth, and investments in human capital (Light and Bonacich </w:t>
      </w:r>
      <w:r w:rsidRPr="00C8788D">
        <w:rPr>
          <w:rFonts w:ascii="AdvOT46dcae81" w:eastAsia="Times New Roman" w:hAnsi="AdvOT46dcae81" w:cs="Times New Roman"/>
          <w:color w:val="000082"/>
          <w:sz w:val="20"/>
          <w:szCs w:val="20"/>
        </w:rPr>
        <w:t>1988</w:t>
      </w:r>
      <w:r w:rsidRPr="00C8788D">
        <w:rPr>
          <w:rFonts w:ascii="AdvOT46dcae81" w:eastAsia="Times New Roman" w:hAnsi="AdvOT46dcae81" w:cs="Times New Roman"/>
          <w:sz w:val="20"/>
          <w:szCs w:val="20"/>
        </w:rPr>
        <w:t xml:space="preserve">, 19), and those derived from membership within ethnic groups and networks (Gold and Light </w:t>
      </w:r>
      <w:r w:rsidRPr="00C8788D">
        <w:rPr>
          <w:rFonts w:ascii="AdvOT46dcae81" w:eastAsia="Times New Roman" w:hAnsi="AdvOT46dcae81" w:cs="Times New Roman"/>
          <w:color w:val="000082"/>
          <w:sz w:val="20"/>
          <w:szCs w:val="20"/>
        </w:rPr>
        <w:t>2000</w:t>
      </w:r>
      <w:r w:rsidRPr="00C8788D">
        <w:rPr>
          <w:rFonts w:ascii="AdvOT46dcae81" w:eastAsia="Times New Roman" w:hAnsi="AdvOT46dcae81" w:cs="Times New Roman"/>
          <w:sz w:val="20"/>
          <w:szCs w:val="20"/>
        </w:rPr>
        <w:t xml:space="preserve">). Literature overemphasizes the role of ethnicity in fostering and sustaining minority enterprise. For example, the ethnic solidarity thesis valorizes Asian immigrant success, asserting that Asian immigrants draw on ethnic resources, such as group trust,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and social reciprocity exchanges, and coethnic embeddedness in business niches, to facilitate business success and socioeconomic assimilation (Light and Bonacich </w:t>
      </w:r>
      <w:r w:rsidRPr="00C8788D">
        <w:rPr>
          <w:rFonts w:ascii="AdvOT46dcae81" w:eastAsia="Times New Roman" w:hAnsi="AdvOT46dcae81" w:cs="Times New Roman"/>
          <w:color w:val="000082"/>
          <w:sz w:val="20"/>
          <w:szCs w:val="20"/>
        </w:rPr>
        <w:t>1998</w:t>
      </w:r>
      <w:r w:rsidRPr="00C8788D">
        <w:rPr>
          <w:rFonts w:ascii="AdvOT46dcae81" w:eastAsia="Times New Roman" w:hAnsi="AdvOT46dcae81" w:cs="Times New Roman"/>
          <w:sz w:val="20"/>
          <w:szCs w:val="20"/>
        </w:rPr>
        <w:t xml:space="preserve">; Raijman and Tienda </w:t>
      </w:r>
      <w:r w:rsidRPr="00C8788D">
        <w:rPr>
          <w:rFonts w:ascii="AdvOT46dcae81" w:eastAsia="Times New Roman" w:hAnsi="AdvOT46dcae81" w:cs="Times New Roman"/>
          <w:color w:val="000082"/>
          <w:sz w:val="20"/>
          <w:szCs w:val="20"/>
        </w:rPr>
        <w:t>2000</w:t>
      </w:r>
      <w:r w:rsidRPr="00C8788D">
        <w:rPr>
          <w:rFonts w:ascii="AdvOT46dcae81" w:eastAsia="Times New Roman" w:hAnsi="AdvOT46dcae81" w:cs="Times New Roman"/>
          <w:sz w:val="20"/>
          <w:szCs w:val="20"/>
        </w:rPr>
        <w:t xml:space="preserve">). Conversely, studies of Latino enterprise focus on low-class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survivalist</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entrepreneurs in gendered occupational niches, like domestic workers and gardeners, and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nd that their low levels of wealth and education, combined with a dearth of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high-quality</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networks and limited ethnic social capital, or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ethnic solidarity</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typically constrains business success, relegating them to the low-end of the labour market (Farlie and Woo- druff </w:t>
      </w:r>
      <w:r w:rsidRPr="00C8788D">
        <w:rPr>
          <w:rFonts w:ascii="AdvOT46dcae81" w:eastAsia="Times New Roman" w:hAnsi="AdvOT46dcae81" w:cs="Times New Roman"/>
          <w:color w:val="000082"/>
          <w:sz w:val="20"/>
          <w:szCs w:val="20"/>
        </w:rPr>
        <w:t>2010</w:t>
      </w:r>
      <w:r w:rsidRPr="00C8788D">
        <w:rPr>
          <w:rFonts w:ascii="AdvOT46dcae81" w:eastAsia="Times New Roman" w:hAnsi="AdvOT46dcae81" w:cs="Times New Roman"/>
          <w:sz w:val="20"/>
          <w:szCs w:val="20"/>
        </w:rPr>
        <w:t xml:space="preserve">; Lofstrom and Wang </w:t>
      </w:r>
      <w:r w:rsidRPr="00C8788D">
        <w:rPr>
          <w:rFonts w:ascii="AdvOT46dcae81" w:eastAsia="Times New Roman" w:hAnsi="AdvOT46dcae81" w:cs="Times New Roman"/>
          <w:color w:val="000082"/>
          <w:sz w:val="20"/>
          <w:szCs w:val="20"/>
        </w:rPr>
        <w:t>2006</w:t>
      </w:r>
      <w:r w:rsidRPr="00C8788D">
        <w:rPr>
          <w:rFonts w:ascii="AdvOT46dcae81" w:eastAsia="Times New Roman" w:hAnsi="AdvOT46dcae81" w:cs="Times New Roman"/>
          <w:sz w:val="20"/>
          <w:szCs w:val="20"/>
        </w:rPr>
        <w:t xml:space="preserve">; Raijman and Tienda </w:t>
      </w:r>
      <w:r w:rsidRPr="00C8788D">
        <w:rPr>
          <w:rFonts w:ascii="AdvOT46dcae81" w:eastAsia="Times New Roman" w:hAnsi="AdvOT46dcae81" w:cs="Times New Roman"/>
          <w:color w:val="000082"/>
          <w:sz w:val="20"/>
          <w:szCs w:val="20"/>
        </w:rPr>
        <w:t>2000</w:t>
      </w:r>
      <w:r w:rsidRPr="00C8788D">
        <w:rPr>
          <w:rFonts w:ascii="AdvOT46dcae81" w:eastAsia="Times New Roman" w:hAnsi="AdvOT46dcae81" w:cs="Times New Roman"/>
          <w:sz w:val="20"/>
          <w:szCs w:val="20"/>
        </w:rPr>
        <w:t xml:space="preserve">). Missing from the literature is a thorough examination of Latinos who own businesses in the professional service sector. </w:t>
      </w:r>
    </w:p>
    <w:p w14:paraId="5BC4B28A"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lastRenderedPageBreak/>
        <w:t xml:space="preserve">Researchers have recently called for an intersectional approach that goes beyond ethnicity and that emphasizes heterogeneity among Latino entrepre- neurs, especially in terms of class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Verdaguer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xml:space="preserve">). Intersection- ality scholars argue that race, gender, and class coalesce to determine the social trajectory of a particular group (Collins </w:t>
      </w:r>
      <w:r w:rsidRPr="00C8788D">
        <w:rPr>
          <w:rFonts w:ascii="AdvOT46dcae81" w:eastAsia="Times New Roman" w:hAnsi="AdvOT46dcae81" w:cs="Times New Roman"/>
          <w:color w:val="000082"/>
          <w:sz w:val="20"/>
          <w:szCs w:val="20"/>
        </w:rPr>
        <w:t>2000</w:t>
      </w:r>
      <w:r w:rsidRPr="00C8788D">
        <w:rPr>
          <w:rFonts w:ascii="AdvOT46dcae81" w:eastAsia="Times New Roman" w:hAnsi="AdvOT46dcae81" w:cs="Times New Roman"/>
          <w:sz w:val="20"/>
          <w:szCs w:val="20"/>
        </w:rPr>
        <w:t xml:space="preserve">; Espiritu </w:t>
      </w:r>
      <w:r w:rsidRPr="00C8788D">
        <w:rPr>
          <w:rFonts w:ascii="AdvOT46dcae81" w:eastAsia="Times New Roman" w:hAnsi="AdvOT46dcae81" w:cs="Times New Roman"/>
          <w:color w:val="000082"/>
          <w:sz w:val="20"/>
          <w:szCs w:val="20"/>
        </w:rPr>
        <w:t>2008</w:t>
      </w:r>
      <w:r w:rsidRPr="00C8788D">
        <w:rPr>
          <w:rFonts w:ascii="AdvOT46dcae81" w:eastAsia="Times New Roman" w:hAnsi="AdvOT46dcae81" w:cs="Times New Roman"/>
          <w:sz w:val="20"/>
          <w:szCs w:val="20"/>
        </w:rPr>
        <w:t>; Wing</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eld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Employing this perspective, Verdaguer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delves within the Latino panethnic category to examine the entrepreneurial activities and out- comes of Salvadoran and Peruvian migrants, two Latino immigrant groups who migrate with divergent levels of human capital, class resources, and gender ideologies. These class and gender differences shape their access to capital and the types of businesses in which they concentrate. In her study of Latino, white, and black restaurant owners,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advocates for an embedded market approach that considers how a highly strati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ed society combines with multiple social locations, including race and ethnicity, class, and gender, to affect the entrepreneurial outcomes of ethnic entrepre- neurs. We add to the literature by examining how these complex matrixes of forces intersect to shape professional Latino entrepreneurs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entrepreneurial pathways, access to capital, and experiences with discrimination within and outside ethnic communities. </w:t>
      </w:r>
    </w:p>
    <w:p w14:paraId="2402320C"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d0125be5.BI" w:eastAsia="Times New Roman" w:hAnsi="AdvOTd0125be5.BI" w:cs="Times New Roman"/>
          <w:sz w:val="22"/>
          <w:szCs w:val="22"/>
        </w:rPr>
        <w:t xml:space="preserve">Pathways into entrepreneurship </w:t>
      </w:r>
    </w:p>
    <w:p w14:paraId="0346CF01"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Observers have long noted that structural factors such as discriminatory prac- tices by employers related to race, gender, or class, and their intersection, are dynamics that push African Americans into entrepreneurship (Beasley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Limited English skills and blocked mobility in the mainstream labour market are found to thrust Latino immigrants into self-employment (Portes and Min </w:t>
      </w:r>
      <w:r w:rsidRPr="00C8788D">
        <w:rPr>
          <w:rFonts w:ascii="AdvOT46dcae81" w:eastAsia="Times New Roman" w:hAnsi="AdvOT46dcae81" w:cs="Times New Roman"/>
          <w:color w:val="000082"/>
          <w:sz w:val="20"/>
          <w:szCs w:val="20"/>
        </w:rPr>
        <w:t>1992</w:t>
      </w:r>
      <w:r w:rsidRPr="00C8788D">
        <w:rPr>
          <w:rFonts w:ascii="AdvOT46dcae81" w:eastAsia="Times New Roman" w:hAnsi="AdvOT46dcae81" w:cs="Times New Roman"/>
          <w:sz w:val="20"/>
          <w:szCs w:val="20"/>
        </w:rPr>
        <w:t xml:space="preserve">; Verdaguer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xml:space="preserve">; Waldinger, Aldrich, and Ward </w:t>
      </w:r>
      <w:r w:rsidRPr="00C8788D">
        <w:rPr>
          <w:rFonts w:ascii="AdvOT46dcae81" w:eastAsia="Times New Roman" w:hAnsi="AdvOT46dcae81" w:cs="Times New Roman"/>
          <w:color w:val="000082"/>
          <w:sz w:val="20"/>
          <w:szCs w:val="20"/>
        </w:rPr>
        <w:t>1990</w:t>
      </w:r>
      <w:r w:rsidRPr="00C8788D">
        <w:rPr>
          <w:rFonts w:ascii="AdvOT46dcae81" w:eastAsia="Times New Roman" w:hAnsi="AdvOT46dcae81" w:cs="Times New Roman"/>
          <w:sz w:val="20"/>
          <w:szCs w:val="20"/>
        </w:rPr>
        <w:t xml:space="preserve">). Latinos might also view entrepreneurship as the epitome of the American dream and a pathway to autonomy in a society that values individualism and merito- cratic ideals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Verdaguer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xml:space="preserv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nds that low-income Salvadoran immigrants were more likely than their higher-class Peruvian counterparts to relay that they started businesses because it was a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dream</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whereas higher- class Peruvians emphasized that entrepreneurship provides autonomy. The desire to attain economic mobility and independence was also the driving factor among the Latino entrepreneurs studied by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regardless of race, class, or gender. </w:t>
      </w:r>
    </w:p>
    <w:p w14:paraId="4E80084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d0125be5.BI" w:eastAsia="Times New Roman" w:hAnsi="AdvOTd0125be5.BI" w:cs="Times New Roman"/>
          <w:sz w:val="22"/>
          <w:szCs w:val="22"/>
        </w:rPr>
        <w:t xml:space="preserve">Access to capital </w:t>
      </w:r>
    </w:p>
    <w:p w14:paraId="20CA0DAC"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Among the most critical barriers facing minority entrepreneurs is inadequate access to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capital that can be used to start and maintain a business (Farlie and Robb </w:t>
      </w:r>
      <w:r w:rsidRPr="00C8788D">
        <w:rPr>
          <w:rFonts w:ascii="AdvOT46dcae81" w:eastAsia="Times New Roman" w:hAnsi="AdvOT46dcae81" w:cs="Times New Roman"/>
          <w:color w:val="000082"/>
          <w:sz w:val="20"/>
          <w:szCs w:val="20"/>
        </w:rPr>
        <w:t>2008</w:t>
      </w:r>
      <w:r w:rsidRPr="00C8788D">
        <w:rPr>
          <w:rFonts w:ascii="AdvOT46dcae81" w:eastAsia="Times New Roman" w:hAnsi="AdvOT46dcae81" w:cs="Times New Roman"/>
          <w:sz w:val="20"/>
          <w:szCs w:val="20"/>
        </w:rPr>
        <w:t>). This barrier is related to an individual</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race and class </w:t>
      </w:r>
    </w:p>
    <w:p w14:paraId="027B385C"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ETHNIC AND RACIAL STUDIES 1639 </w:t>
      </w:r>
    </w:p>
    <w:p w14:paraId="4C2DCFBA"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1640 J. AGIUS VALLEJO AND S. L. CANIZALES </w:t>
      </w:r>
    </w:p>
    <w:p w14:paraId="1486F628"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position and their access to personal wealth and other resources, including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institutions, family, and coethnics that can be utilized for capital. Wealth is particularly important as it can be invested directly into the business or used as collateral to obtain loans, thereby hastening entry into small business ownership (Bates and Robb </w:t>
      </w:r>
      <w:r w:rsidRPr="00C8788D">
        <w:rPr>
          <w:rFonts w:ascii="AdvOT46dcae81" w:eastAsia="Times New Roman" w:hAnsi="AdvOT46dcae81" w:cs="Times New Roman"/>
          <w:color w:val="000082"/>
          <w:sz w:val="20"/>
          <w:szCs w:val="20"/>
        </w:rPr>
        <w:t>2013</w:t>
      </w:r>
      <w:r w:rsidRPr="00C8788D">
        <w:rPr>
          <w:rFonts w:ascii="AdvOT46dcae81" w:eastAsia="Times New Roman" w:hAnsi="AdvOT46dcae81" w:cs="Times New Roman"/>
          <w:sz w:val="20"/>
          <w:szCs w:val="20"/>
        </w:rPr>
        <w:t xml:space="preserve">). For example, Chinese and Korean immi- grants who migrate with higher levels of human capital often draw on savings, family, or ethnic based rotating credit associations to fund their businesses (Gold and Light </w:t>
      </w:r>
      <w:r w:rsidRPr="00C8788D">
        <w:rPr>
          <w:rFonts w:ascii="AdvOT46dcae81" w:eastAsia="Times New Roman" w:hAnsi="AdvOT46dcae81" w:cs="Times New Roman"/>
          <w:color w:val="000082"/>
          <w:sz w:val="20"/>
          <w:szCs w:val="20"/>
        </w:rPr>
        <w:t>2000</w:t>
      </w:r>
      <w:r w:rsidRPr="00C8788D">
        <w:rPr>
          <w:rFonts w:ascii="AdvOT46dcae81" w:eastAsia="Times New Roman" w:hAnsi="AdvOT46dcae81" w:cs="Times New Roman"/>
          <w:sz w:val="20"/>
          <w:szCs w:val="20"/>
        </w:rPr>
        <w:t xml:space="preserve">), and they are also more likely to receive business loans due to their higher levels of wealth (Bates and Robb </w:t>
      </w:r>
      <w:r w:rsidRPr="00C8788D">
        <w:rPr>
          <w:rFonts w:ascii="AdvOT46dcae81" w:eastAsia="Times New Roman" w:hAnsi="AdvOT46dcae81" w:cs="Times New Roman"/>
          <w:color w:val="000082"/>
          <w:sz w:val="20"/>
          <w:szCs w:val="20"/>
        </w:rPr>
        <w:t>2013</w:t>
      </w:r>
      <w:r w:rsidRPr="00C8788D">
        <w:rPr>
          <w:rFonts w:ascii="AdvOT46dcae81" w:eastAsia="Times New Roman" w:hAnsi="AdvOT46dcae81" w:cs="Times New Roman"/>
          <w:sz w:val="20"/>
          <w:szCs w:val="20"/>
        </w:rPr>
        <w:t xml:space="preserve">). </w:t>
      </w:r>
    </w:p>
    <w:p w14:paraId="189E1002"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Re</w:t>
      </w:r>
      <w:r w:rsidRPr="00C8788D">
        <w:rPr>
          <w:rFonts w:ascii="AdvOT46dcae81+fb" w:eastAsia="Times New Roman" w:hAnsi="AdvOT46dcae81+fb" w:cs="Times New Roman"/>
          <w:sz w:val="20"/>
          <w:szCs w:val="20"/>
        </w:rPr>
        <w:t>fl</w:t>
      </w:r>
      <w:r w:rsidRPr="00C8788D">
        <w:rPr>
          <w:rFonts w:ascii="AdvOT46dcae81" w:eastAsia="Times New Roman" w:hAnsi="AdvOT46dcae81" w:cs="Times New Roman"/>
          <w:sz w:val="20"/>
          <w:szCs w:val="20"/>
        </w:rPr>
        <w:t xml:space="preserve">ecting their lower levels of wealth and restricted access to banks, Latinos are less likely than other groups to obtain business loans, and instead use credit cards or home equity lines of credit to fund their businesses (Farlie and Woodruff </w:t>
      </w:r>
      <w:r w:rsidRPr="00C8788D">
        <w:rPr>
          <w:rFonts w:ascii="AdvOT46dcae81" w:eastAsia="Times New Roman" w:hAnsi="AdvOT46dcae81" w:cs="Times New Roman"/>
          <w:color w:val="000082"/>
          <w:sz w:val="20"/>
          <w:szCs w:val="20"/>
        </w:rPr>
        <w:t>2010</w:t>
      </w:r>
      <w:r w:rsidRPr="00C8788D">
        <w:rPr>
          <w:rFonts w:ascii="AdvOT46dcae81" w:eastAsia="Times New Roman" w:hAnsi="AdvOT46dcae81" w:cs="Times New Roman"/>
          <w:sz w:val="20"/>
          <w:szCs w:val="20"/>
        </w:rPr>
        <w:t xml:space="preserve">;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Latinos</w:t>
      </w:r>
      <w:r w:rsidRPr="00C8788D">
        <w:rPr>
          <w:rFonts w:ascii="AdvOT46dcae81+20" w:eastAsia="Times New Roman" w:hAnsi="AdvOT46dcae81+20" w:cs="Times New Roman"/>
          <w:sz w:val="20"/>
          <w:szCs w:val="20"/>
        </w:rPr>
        <w:t xml:space="preserv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nancing strategies also differ by gender. Verdaguer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xml:space="preserv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nds that women had greater access to loans from family and friends, but this access is gendered as women only receive assistance from other women. They were also more likely than men to rely on personal savings because they are disconnected from the banking system. Conversely, men had more diversi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ed sources of start-up capital, including commercial loans. </w:t>
      </w:r>
    </w:p>
    <w:p w14:paraId="02D8EE67"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d0125be5.BI" w:eastAsia="Times New Roman" w:hAnsi="AdvOTd0125be5.BI" w:cs="Times New Roman"/>
          <w:sz w:val="22"/>
          <w:szCs w:val="22"/>
        </w:rPr>
        <w:lastRenderedPageBreak/>
        <w:t xml:space="preserve">Workplace discrimination </w:t>
      </w:r>
    </w:p>
    <w:p w14:paraId="573E9871"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Being racialized as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Latino</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in American society is often perceived as akin to being poor, unauthorized, and uneducated (Chavez </w:t>
      </w:r>
      <w:r w:rsidRPr="00C8788D">
        <w:rPr>
          <w:rFonts w:ascii="AdvOT46dcae81" w:eastAsia="Times New Roman" w:hAnsi="AdvOT46dcae81" w:cs="Times New Roman"/>
          <w:color w:val="000082"/>
          <w:sz w:val="20"/>
          <w:szCs w:val="20"/>
        </w:rPr>
        <w:t>2008</w:t>
      </w:r>
      <w:r w:rsidRPr="00C8788D">
        <w:rPr>
          <w:rFonts w:ascii="AdvOT46dcae81" w:eastAsia="Times New Roman" w:hAnsi="AdvOT46dcae81" w:cs="Times New Roman"/>
          <w:sz w:val="20"/>
          <w:szCs w:val="20"/>
        </w:rPr>
        <w:t xml:space="preserve">). Latinos, regardless of class status, are associated with these disparaging stereotypes; however, middle- and upper-class Latinos who live and work in non-Latino contexts organized around white supremacy constantly experience these stereotypes in everyday life (Agius Vallejo </w:t>
      </w:r>
      <w:r w:rsidRPr="00C8788D">
        <w:rPr>
          <w:rFonts w:ascii="AdvOT46dcae81" w:eastAsia="Times New Roman" w:hAnsi="AdvOT46dcae81" w:cs="Times New Roman"/>
          <w:color w:val="000082"/>
          <w:sz w:val="20"/>
          <w:szCs w:val="20"/>
        </w:rPr>
        <w:t>2012</w:t>
      </w:r>
      <w:r w:rsidRPr="00C8788D">
        <w:rPr>
          <w:rFonts w:ascii="AdvOT46dcae81" w:eastAsia="Times New Roman" w:hAnsi="AdvOT46dcae81" w:cs="Times New Roman"/>
          <w:sz w:val="20"/>
          <w:szCs w:val="20"/>
        </w:rPr>
        <w:t xml:space="preserve">; Feagin and Cobas </w:t>
      </w:r>
      <w:r w:rsidRPr="00C8788D">
        <w:rPr>
          <w:rFonts w:ascii="AdvOT46dcae81" w:eastAsia="Times New Roman" w:hAnsi="AdvOT46dcae81" w:cs="Times New Roman"/>
          <w:color w:val="000082"/>
          <w:sz w:val="20"/>
          <w:szCs w:val="20"/>
        </w:rPr>
        <w:t>2008</w:t>
      </w:r>
      <w:r w:rsidRPr="00C8788D">
        <w:rPr>
          <w:rFonts w:ascii="AdvOT46dcae81" w:eastAsia="Times New Roman" w:hAnsi="AdvOT46dcae81" w:cs="Times New Roman"/>
          <w:sz w:val="20"/>
          <w:szCs w:val="20"/>
        </w:rPr>
        <w:t xml:space="preserve">; Jimenez </w:t>
      </w:r>
      <w:r w:rsidRPr="00C8788D">
        <w:rPr>
          <w:rFonts w:ascii="AdvOT46dcae81" w:eastAsia="Times New Roman" w:hAnsi="AdvOT46dcae81" w:cs="Times New Roman"/>
          <w:color w:val="000082"/>
          <w:sz w:val="20"/>
          <w:szCs w:val="20"/>
        </w:rPr>
        <w:t>2010</w:t>
      </w:r>
      <w:r w:rsidRPr="00C8788D">
        <w:rPr>
          <w:rFonts w:ascii="AdvOT46dcae81" w:eastAsia="Times New Roman" w:hAnsi="AdvOT46dcae81" w:cs="Times New Roman"/>
          <w:sz w:val="20"/>
          <w:szCs w:val="20"/>
        </w:rPr>
        <w:t xml:space="preserve">; Vasquez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Latinos who work in white-collar occupations are frequently subjected to subtle forms of racism (Chávez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which is the nuanced yet persistent expression of discrimination and exclusion experienced in daily life (Essed </w:t>
      </w:r>
      <w:r w:rsidRPr="00C8788D">
        <w:rPr>
          <w:rFonts w:ascii="AdvOT46dcae81" w:eastAsia="Times New Roman" w:hAnsi="AdvOT46dcae81" w:cs="Times New Roman"/>
          <w:color w:val="000082"/>
          <w:sz w:val="20"/>
          <w:szCs w:val="20"/>
        </w:rPr>
        <w:t>1991</w:t>
      </w:r>
      <w:r w:rsidRPr="00C8788D">
        <w:rPr>
          <w:rFonts w:ascii="AdvOT46dcae81" w:eastAsia="Times New Roman" w:hAnsi="AdvOT46dcae81" w:cs="Times New Roman"/>
          <w:sz w:val="20"/>
          <w:szCs w:val="20"/>
        </w:rPr>
        <w:t xml:space="preserve">; Bonilla-Silva </w:t>
      </w:r>
      <w:r w:rsidRPr="00C8788D">
        <w:rPr>
          <w:rFonts w:ascii="AdvOT46dcae81" w:eastAsia="Times New Roman" w:hAnsi="AdvOT46dcae81" w:cs="Times New Roman"/>
          <w:color w:val="000082"/>
          <w:sz w:val="20"/>
          <w:szCs w:val="20"/>
        </w:rPr>
        <w:t>1997</w:t>
      </w:r>
      <w:r w:rsidRPr="00C8788D">
        <w:rPr>
          <w:rFonts w:ascii="AdvOT46dcae81" w:eastAsia="Times New Roman" w:hAnsi="AdvOT46dcae81" w:cs="Times New Roman"/>
          <w:sz w:val="20"/>
          <w:szCs w:val="20"/>
        </w:rPr>
        <w:t xml:space="preserve">). Research shows that Latinos employed in white-collar occupations, such as lawyers and teachers, are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othered</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in law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rms where they are given less lucrative clientele or mistaken for janitorial workers (García-López </w:t>
      </w:r>
      <w:r w:rsidRPr="00C8788D">
        <w:rPr>
          <w:rFonts w:ascii="AdvOT46dcae81" w:eastAsia="Times New Roman" w:hAnsi="AdvOT46dcae81" w:cs="Times New Roman"/>
          <w:color w:val="000082"/>
          <w:sz w:val="20"/>
          <w:szCs w:val="20"/>
        </w:rPr>
        <w:t>2008</w:t>
      </w:r>
      <w:r w:rsidRPr="00C8788D">
        <w:rPr>
          <w:rFonts w:ascii="AdvOT46dcae81" w:eastAsia="Times New Roman" w:hAnsi="AdvOT46dcae81" w:cs="Times New Roman"/>
          <w:sz w:val="20"/>
          <w:szCs w:val="20"/>
        </w:rPr>
        <w:t xml:space="preserve">). They also experience subtle dis- crimination when they speak Spanish in the workplace (Agius Vallejo </w:t>
      </w:r>
      <w:r w:rsidRPr="00C8788D">
        <w:rPr>
          <w:rFonts w:ascii="AdvOT46dcae81" w:eastAsia="Times New Roman" w:hAnsi="AdvOT46dcae81" w:cs="Times New Roman"/>
          <w:color w:val="000082"/>
          <w:sz w:val="20"/>
          <w:szCs w:val="20"/>
        </w:rPr>
        <w:t>2015</w:t>
      </w:r>
      <w:r w:rsidRPr="00C8788D">
        <w:rPr>
          <w:rFonts w:ascii="AdvOT46dcae81" w:eastAsia="Times New Roman" w:hAnsi="AdvOT46dcae81" w:cs="Times New Roman"/>
          <w:sz w:val="20"/>
          <w:szCs w:val="20"/>
        </w:rPr>
        <w:t xml:space="preserve">; Feagin and Cobas </w:t>
      </w:r>
      <w:r w:rsidRPr="00C8788D">
        <w:rPr>
          <w:rFonts w:ascii="AdvOT46dcae81" w:eastAsia="Times New Roman" w:hAnsi="AdvOT46dcae81" w:cs="Times New Roman"/>
          <w:color w:val="000082"/>
          <w:sz w:val="20"/>
          <w:szCs w:val="20"/>
        </w:rPr>
        <w:t>2008</w:t>
      </w:r>
      <w:r w:rsidRPr="00C8788D">
        <w:rPr>
          <w:rFonts w:ascii="AdvOT46dcae81" w:eastAsia="Times New Roman" w:hAnsi="AdvOT46dcae81" w:cs="Times New Roman"/>
          <w:sz w:val="20"/>
          <w:szCs w:val="20"/>
        </w:rPr>
        <w:t xml:space="preserve">), and overt discrimination when they must deal with anti-Latino attitudes around unauthorized migration (Flores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These micro-level inequalities are linked to larger racist social structures embedded in white supremacy that re</w:t>
      </w:r>
      <w:r w:rsidRPr="00C8788D">
        <w:rPr>
          <w:rFonts w:ascii="AdvOT46dcae81+fb" w:eastAsia="Times New Roman" w:hAnsi="AdvOT46dcae81+fb" w:cs="Times New Roman"/>
          <w:sz w:val="20"/>
          <w:szCs w:val="20"/>
        </w:rPr>
        <w:t>fl</w:t>
      </w:r>
      <w:r w:rsidRPr="00C8788D">
        <w:rPr>
          <w:rFonts w:ascii="AdvOT46dcae81" w:eastAsia="Times New Roman" w:hAnsi="AdvOT46dcae81" w:cs="Times New Roman"/>
          <w:sz w:val="20"/>
          <w:szCs w:val="20"/>
        </w:rPr>
        <w:t xml:space="preserve">ect and reinforce intergroup power inequalities in larger society (Essed </w:t>
      </w:r>
      <w:r w:rsidRPr="00C8788D">
        <w:rPr>
          <w:rFonts w:ascii="AdvOT46dcae81" w:eastAsia="Times New Roman" w:hAnsi="AdvOT46dcae81" w:cs="Times New Roman"/>
          <w:color w:val="000082"/>
          <w:sz w:val="20"/>
          <w:szCs w:val="20"/>
        </w:rPr>
        <w:t>1991</w:t>
      </w:r>
      <w:r w:rsidRPr="00C8788D">
        <w:rPr>
          <w:rFonts w:ascii="AdvOT46dcae81" w:eastAsia="Times New Roman" w:hAnsi="AdvOT46dcae81" w:cs="Times New Roman"/>
          <w:sz w:val="20"/>
          <w:szCs w:val="20"/>
        </w:rPr>
        <w:t xml:space="preserve">;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w:t>
      </w:r>
    </w:p>
    <w:p w14:paraId="176B1BA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Latina entrepreneurs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perceptions of discrimination also differ by gender and class. Verdaguer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xml:space="preserve">) shows that middle-class Latina entrepreneurs </w:t>
      </w:r>
    </w:p>
    <w:p w14:paraId="03104556"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rarely perceived institutional discrimination from mainstream society but felt disadvantaged because of their gender. Similarly, low-class Latina restaurant owners dismiss gender inequality whereas middle-class women, who have stronger connections to the male-dominated restaurant industry, feel that their gender hinders their mobility more than their race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w:t>
      </w:r>
    </w:p>
    <w:p w14:paraId="2240B728"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The existing literature informs three hypotheses regarding the entrepre- neurial incorporation of Latino professionals in Los Angeles. First, due to Latino professionals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pro</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ciency in English with high levels of human capital other factors besides low-skills, such as racial or gender discrimination, will push professional Latinos into entrepreneurship. Second, we expect that professional Latinos will be able to draw on middle-class resources to fund their businesses; however, these resources might differ by gender, with women relying more on family loans and men being more connected to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institutions. Finally, we expect that experiences with discrimination are contoured by gender, race, and whether enterprises focus on coethnic or non-coethnic clientele. </w:t>
      </w:r>
    </w:p>
    <w:p w14:paraId="27BF34E1"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3b30f6db.B" w:eastAsia="Times New Roman" w:hAnsi="AdvOT3b30f6db.B" w:cs="Times New Roman"/>
          <w:sz w:val="22"/>
          <w:szCs w:val="22"/>
        </w:rPr>
        <w:t xml:space="preserve">Methods </w:t>
      </w:r>
    </w:p>
    <w:p w14:paraId="6D5C60D2"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This research draws on a larger study of middle- and upper-class Latino entrepreneurs in Los Angeles. For this paper we control for business sector by limiting our analyses to twenty-three entrepreneurs who own pro- fessional services businesses such as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nance, insurance, real estate, law, and public relations. </w:t>
      </w:r>
    </w:p>
    <w:p w14:paraId="0BFB4444"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Study respondents have a household income over the national median income of $51,413, and the majority have a household income above Los Angeles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median income, which is $55,700. Fifty-seven per cent are de</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ned as upper-class business owners, meaning that their incomes are above $159,000, which is the top 5 per cent of income earners in the USA based on the Internal Revenue Service</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2010 database. Years in business range from 5 to 31 years with the median being 11 years. </w:t>
      </w:r>
    </w:p>
    <w:p w14:paraId="41768E70"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The majority of the respondents are Mexican in origin. Two of the respon- dents are Cuban, one is Peruvian, one is Puerto Rican, two are Guatemalan and four are Salvadoran. Our sample re</w:t>
      </w:r>
      <w:r w:rsidRPr="00C8788D">
        <w:rPr>
          <w:rFonts w:ascii="AdvOT46dcae81+fb" w:eastAsia="Times New Roman" w:hAnsi="AdvOT46dcae81+fb" w:cs="Times New Roman"/>
          <w:sz w:val="20"/>
          <w:szCs w:val="20"/>
        </w:rPr>
        <w:t>fl</w:t>
      </w:r>
      <w:r w:rsidRPr="00C8788D">
        <w:rPr>
          <w:rFonts w:ascii="AdvOT46dcae81" w:eastAsia="Times New Roman" w:hAnsi="AdvOT46dcae81" w:cs="Times New Roman"/>
          <w:sz w:val="20"/>
          <w:szCs w:val="20"/>
        </w:rPr>
        <w:t>ects closely the demographic pro</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le of Latino-owned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rms in Los Angeles, in which 20 per cent of all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rms in Los Angeles are Latino-owned (two thirds by people of Mexican origin and 3 per cent by Cubans). Thirteen per cent of the sample is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rst generation (foreign-born and migrated to the USA as an adult); 52 per cent is 1.5-gener- ation (migrated to the USA before the age of 12); 26 per cent is second-gen- eration (the native-born children of immigrants), and 17 per cent is third- generation or higher (the grandchildren of immigrants). </w:t>
      </w:r>
    </w:p>
    <w:p w14:paraId="7C433F31"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lastRenderedPageBreak/>
        <w:t xml:space="preserve">Forty-three per cent of the respondents are women. It should also be noted that four of the respondents are married couples who co-own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rms. In one </w:t>
      </w:r>
    </w:p>
    <w:p w14:paraId="3ADC393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ETHNIC AND RACIAL STUDIES 1641 </w:t>
      </w:r>
    </w:p>
    <w:p w14:paraId="2D8B6A37"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1642 J. AGIUS VALLEJO AND S. L. CANIZALES </w:t>
      </w:r>
    </w:p>
    <w:p w14:paraId="58769027"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the husband and wife are equal owners. In the second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the husband is the minority owner. The majority has earned bachelors or graduate degrees and only one respondent has a high school education. Just over half of the respondents own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rms outside the ethnic community and do not speci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cally target Latino customers. There are no discernible differences by gender, eth- nicity, or immigrant generation that predict whether the respondents target a coethnic clientele. However, all of those who own advertising agencies create campaigns targeting Latinos, primarily for general market companies. We use pseudonyms to protect our respondents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identities. </w:t>
      </w:r>
    </w:p>
    <w:p w14:paraId="57850FA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Lasting between two and three hours, the interviews were conducted by the authors and a Latina graduate student, either at the subject</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of</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ce, home, or in public, between October 2010 and July 2014. The interviews were open-ended, tape-recorded, and then transcribed verbatim. We took an inductive approach to the interview and asked respondents questions about their educational, work, and entrepreneurial trajectories, class back- ground, access to capital, networks, and business operations. The transcribed interviews were read line-by-line and coded using Dedoose, a qualitative soft- ware programme. The interviews were coded for the following themes: path- ways into entrepreneurship, business background, access to start-up capital, start-up expenses, obstacles in business, experiences with discrimination (ethnic discrimination, gender discrimination, other discrimination, and no discrimination), family support, diversity opportunities, ethnicity, and gender. </w:t>
      </w:r>
    </w:p>
    <w:p w14:paraId="26B600D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Respondents were sampled in several ways in order to obtain a varied sample of middle- and upper-class Latinos. We were referred to business owners through certi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ed public accountants and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planners whose cli- entele include Latino-owned businesses. We then used snowball sampling to recruit additional participants, resulting in the inclusion of Latino entrepre- neurs who were not referred by the accountants and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planners, in order to achieve maximum variation of results. We purposefully did not sample respondents through Latino professional or business organizations (although many of the respondents were involved in these organizations), as to eliminate bias towards those who exhibit extensive involvement in ethnic organizations. The data are not representative and generalizable of professional Latino entrepreneurs in Los Angeles. </w:t>
      </w:r>
    </w:p>
    <w:p w14:paraId="2F4BE28C"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d0125be5.BI" w:eastAsia="Times New Roman" w:hAnsi="AdvOTd0125be5.BI" w:cs="Times New Roman"/>
          <w:sz w:val="22"/>
          <w:szCs w:val="22"/>
        </w:rPr>
        <w:t xml:space="preserve">Entrepreneurial incorporation </w:t>
      </w:r>
    </w:p>
    <w:p w14:paraId="0D3EDA8C"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56309c18.I" w:eastAsia="Times New Roman" w:hAnsi="AdvOT56309c18.I" w:cs="Times New Roman"/>
          <w:sz w:val="22"/>
          <w:szCs w:val="22"/>
        </w:rPr>
        <w:t xml:space="preserve">Pathways into entrepreneurship </w:t>
      </w:r>
    </w:p>
    <w:p w14:paraId="3F52DD7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Our research revealed four interconnecting conditions that create entrepre- neurial paths for the Latino professionals in this study: prior job experience in white-collar occupations that serve as a source of human, social, and econ- omic capital to start a business, discrimination, perceived opportunities for job growth and opportunity, and economic necessity that motivates a survivalist </w:t>
      </w:r>
    </w:p>
    <w:p w14:paraId="6907D9D4"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form of economic action. Of the twenty-three professional services entrepre- neurs that we interviewed, 79 per cent worked in the white-collar labour force prior to starting their own business. The majority obtained experience in pro- fessions similar to the enterprise that they now own. For example, those who now own insurance,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nance, accounting, or advertising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rms worked in large corporations in these industries. Previous job skills serves as important sources of human and social capital by providing hands-on experience and costly training as well as connections to potential clients. We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nd that corporate jobs also afford Latino/as a higher-class position that provides a signi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cant proportion of the capital necessary to start a business. </w:t>
      </w:r>
      <w:r w:rsidRPr="00C8788D">
        <w:rPr>
          <w:rFonts w:ascii="AdvOT46dcae81" w:eastAsia="Times New Roman" w:hAnsi="AdvOT46dcae81" w:cs="Times New Roman"/>
          <w:sz w:val="20"/>
          <w:szCs w:val="20"/>
        </w:rPr>
        <w:lastRenderedPageBreak/>
        <w:t xml:space="preserve">However, these class resources differ by gender and they intersect with race, helping to explain why Latino/as leave well-paying corporate careers to start professional ser- vices enterprises. </w:t>
      </w:r>
    </w:p>
    <w:p w14:paraId="6D3C768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The most prevalent justi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cation for leaving corporate careers is the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business opportunities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presented by the growing Latino population. Recent research shows that race, cultural competency, and the growing Latino populace has opened up the opportunity structure to forge pathways for Latino mobility into middle-class occupational niches (Flores and Hondagneu-Sotelo </w:t>
      </w:r>
      <w:r w:rsidRPr="00C8788D">
        <w:rPr>
          <w:rFonts w:ascii="AdvOT46dcae81" w:eastAsia="Times New Roman" w:hAnsi="AdvOT46dcae81" w:cs="Times New Roman"/>
          <w:color w:val="000082"/>
          <w:sz w:val="20"/>
          <w:szCs w:val="20"/>
        </w:rPr>
        <w:t>2015</w:t>
      </w:r>
      <w:r w:rsidRPr="00C8788D">
        <w:rPr>
          <w:rFonts w:ascii="AdvOT46dcae81" w:eastAsia="Times New Roman" w:hAnsi="AdvOT46dcae81" w:cs="Times New Roman"/>
          <w:sz w:val="20"/>
          <w:szCs w:val="20"/>
        </w:rPr>
        <w:t xml:space="preserve">). We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nd that these factors collide to create a path to professional entrepreneurship. Recall that almost 50 per cent of those we interviewed target a coethnic, generally lower income, clientele. The respon- dents asserted that the surging Latino population provided them with an unprecedented opportunity to bridge their professional skills with their knowledge of the Latino community to penetrate the Latino market. Those who become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ethnic capitalists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by exploiting their race to target coethnics are more likely to have opened their businesses within the last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fteen years as California</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Latino population rapidly expanded. In 1990, Latinos comprised only a quarter of the state</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population. Their proportion soared to 32 per cent in 2000 and increased to 39 per cent in 2014 when Latinos surpassed whites to become the state</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largest ethnic group. Many towns and counties that were once majority white now have Latino majorities, and Los Angeles is no exception, where nearly half of the population is Latino (United States Census Bureau </w:t>
      </w:r>
      <w:r w:rsidRPr="00C8788D">
        <w:rPr>
          <w:rFonts w:ascii="AdvOT46dcae81" w:eastAsia="Times New Roman" w:hAnsi="AdvOT46dcae81" w:cs="Times New Roman"/>
          <w:color w:val="000082"/>
          <w:sz w:val="20"/>
          <w:szCs w:val="20"/>
        </w:rPr>
        <w:t>2010</w:t>
      </w:r>
      <w:r w:rsidRPr="00C8788D">
        <w:rPr>
          <w:rFonts w:ascii="AdvOT46dcae81" w:eastAsia="Times New Roman" w:hAnsi="AdvOT46dcae81" w:cs="Times New Roman"/>
          <w:sz w:val="20"/>
          <w:szCs w:val="20"/>
        </w:rPr>
        <w:t>). Re</w:t>
      </w:r>
      <w:r w:rsidRPr="00C8788D">
        <w:rPr>
          <w:rFonts w:ascii="AdvOT46dcae81+fb" w:eastAsia="Times New Roman" w:hAnsi="AdvOT46dcae81+fb" w:cs="Times New Roman"/>
          <w:sz w:val="20"/>
          <w:szCs w:val="20"/>
        </w:rPr>
        <w:t>fl</w:t>
      </w:r>
      <w:r w:rsidRPr="00C8788D">
        <w:rPr>
          <w:rFonts w:ascii="AdvOT46dcae81" w:eastAsia="Times New Roman" w:hAnsi="AdvOT46dcae81" w:cs="Times New Roman"/>
          <w:sz w:val="20"/>
          <w:szCs w:val="20"/>
        </w:rPr>
        <w:t xml:space="preserve">ecting this racial/ethnic demographic shift, respon- dents relayed that they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saw a market need</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or a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gap</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in the Latino community in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nance, real estate, law, or insurance, and they aim to use their ethnic resources, such as Spanish language ability and cultural knowledge, to serve lower income and immigrant coethnics. Middleman minorities </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who tend to be high-skilled sojourning immigrants who serve low-income min- orities </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bridge a status gap where they bring products typically reserved for high-status groups to the masses (Blalock </w:t>
      </w:r>
      <w:r w:rsidRPr="00C8788D">
        <w:rPr>
          <w:rFonts w:ascii="AdvOT46dcae81" w:eastAsia="Times New Roman" w:hAnsi="AdvOT46dcae81" w:cs="Times New Roman"/>
          <w:color w:val="000082"/>
          <w:sz w:val="20"/>
          <w:szCs w:val="20"/>
        </w:rPr>
        <w:t>1967</w:t>
      </w:r>
      <w:r w:rsidRPr="00C8788D">
        <w:rPr>
          <w:rFonts w:ascii="AdvOT46dcae81" w:eastAsia="Times New Roman" w:hAnsi="AdvOT46dcae81" w:cs="Times New Roman"/>
          <w:sz w:val="20"/>
          <w:szCs w:val="20"/>
        </w:rPr>
        <w:t xml:space="preserve">; Bonacich </w:t>
      </w:r>
      <w:r w:rsidRPr="00C8788D">
        <w:rPr>
          <w:rFonts w:ascii="AdvOT46dcae81" w:eastAsia="Times New Roman" w:hAnsi="AdvOT46dcae81" w:cs="Times New Roman"/>
          <w:color w:val="000082"/>
          <w:sz w:val="20"/>
          <w:szCs w:val="20"/>
        </w:rPr>
        <w:t>1973</w:t>
      </w:r>
      <w:r w:rsidRPr="00C8788D">
        <w:rPr>
          <w:rFonts w:ascii="AdvOT46dcae81" w:eastAsia="Times New Roman" w:hAnsi="AdvOT46dcae81" w:cs="Times New Roman"/>
          <w:sz w:val="20"/>
          <w:szCs w:val="20"/>
        </w:rPr>
        <w:t xml:space="preserve">). Our data show that class and ethnicity combine to produce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coethnic middleman minorities</w:t>
      </w:r>
      <w:r w:rsidRPr="00C8788D">
        <w:rPr>
          <w:rFonts w:ascii="AdvOT46dcae81+20" w:eastAsia="Times New Roman" w:hAnsi="AdvOT46dcae81+20" w:cs="Times New Roman"/>
          <w:sz w:val="20"/>
          <w:szCs w:val="20"/>
        </w:rPr>
        <w:t xml:space="preserve">’ – </w:t>
      </w:r>
      <w:r w:rsidRPr="00C8788D">
        <w:rPr>
          <w:rFonts w:ascii="AdvOT46dcae81" w:eastAsia="Times New Roman" w:hAnsi="AdvOT46dcae81" w:cs="Times New Roman"/>
          <w:sz w:val="20"/>
          <w:szCs w:val="20"/>
        </w:rPr>
        <w:t xml:space="preserve">high-skilled minorities who capitalize on their ethnicity to offer professional services to low-income coethnics who historically have not had </w:t>
      </w:r>
    </w:p>
    <w:p w14:paraId="439CE593"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ETHNIC AND RACIAL STUDIES 1643 </w:t>
      </w:r>
    </w:p>
    <w:p w14:paraId="75201709"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1644 J. AGIUS VALLEJO AND S. L. CANIZALES </w:t>
      </w:r>
    </w:p>
    <w:p w14:paraId="6B209DEB"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broad access to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planners, accountants, lawyers, insurance, and real- estate agents. </w:t>
      </w:r>
    </w:p>
    <w:p w14:paraId="5D571EB4"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Latino professional entrepreneurs assert that they are not solely motivated by the idea of Latino consumers as merely an untapped business source. They temper their ethnic capitalism by emphasizing altruistic motives for capitaliz- ing on the Latino community. In fact, the majority of the respondents down- played their economic exploitation of the Latino market to build extremely lucrative businesses by remarking that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I came back to help out the commu- nity</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or that serving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underserved</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Latinos and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helping the poor</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was their primary goal. Teresa Avila, a real-estate agent whose clientele is primarily drawn from Santa Ana, a Latino-majority city in Orange County, justi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ed her focus on low-income and working-class Latinos by relaying that she wanted to provide reliable and honest information to coethnics, especially those with low levels of human and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capital who were frequently targeted by predatory lenders during the recession (Rugh </w:t>
      </w:r>
      <w:r w:rsidRPr="00C8788D">
        <w:rPr>
          <w:rFonts w:ascii="AdvOT46dcae81" w:eastAsia="Times New Roman" w:hAnsi="AdvOT46dcae81" w:cs="Times New Roman"/>
          <w:color w:val="000082"/>
          <w:sz w:val="20"/>
          <w:szCs w:val="20"/>
        </w:rPr>
        <w:t>2015</w:t>
      </w:r>
      <w:r w:rsidRPr="00C8788D">
        <w:rPr>
          <w:rFonts w:ascii="AdvOT46dcae81" w:eastAsia="Times New Roman" w:hAnsi="AdvOT46dcae81" w:cs="Times New Roman"/>
          <w:sz w:val="20"/>
          <w:szCs w:val="20"/>
        </w:rPr>
        <w:t xml:space="preserve">). </w:t>
      </w:r>
    </w:p>
    <w:p w14:paraId="7241D39A"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Number one is that being Hispanic I can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t stand to see somebody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because they don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t have the same resources or they don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t have the same connections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to not have the education or the information that they need to make their decision. I was not one of those people that took advantage of the Hispanic community. Not one of the properties that I sold was foreclosed on. So the reason why I chose the Latino community, because I am Latina and how can I not help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I mean; but being Hispanic, speaking Spanish, living in Santa Ana, which most of my clients came from Santa Ana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how could I not help?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I just didn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t want somebody because of their lack of education, lack of knowing where to </w:t>
      </w:r>
      <w:r w:rsidRPr="00C8788D">
        <w:rPr>
          <w:rFonts w:ascii="AdvOT46dcae81+fb" w:eastAsia="Times New Roman" w:hAnsi="AdvOT46dcae81+fb" w:cs="Times New Roman"/>
          <w:sz w:val="18"/>
          <w:szCs w:val="18"/>
        </w:rPr>
        <w:t>fi</w:t>
      </w:r>
      <w:r w:rsidRPr="00C8788D">
        <w:rPr>
          <w:rFonts w:ascii="AdvOT46dcae81" w:eastAsia="Times New Roman" w:hAnsi="AdvOT46dcae81" w:cs="Times New Roman"/>
          <w:sz w:val="18"/>
          <w:szCs w:val="18"/>
        </w:rPr>
        <w:t xml:space="preserve">nd the information to not have the same service somebody else would have had; or the same conversation. </w:t>
      </w:r>
    </w:p>
    <w:p w14:paraId="625FB09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While ethnic capitalists emphasize that they target coethnics in part because of ethnic solidarity, it must be underscored that this motive is also driven by their capacity to use ethnicity to generate pro</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t. </w:t>
      </w:r>
    </w:p>
    <w:p w14:paraId="0C0624D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Consistent with previous research on minority enterprise, some Latino/as start their own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rms because they experienced both subtle and overt discrimi- nation in their corporate careers and perceived that their </w:t>
      </w:r>
      <w:r w:rsidRPr="00C8788D">
        <w:rPr>
          <w:rFonts w:ascii="AdvOT46dcae81" w:eastAsia="Times New Roman" w:hAnsi="AdvOT46dcae81" w:cs="Times New Roman"/>
          <w:sz w:val="20"/>
          <w:szCs w:val="20"/>
        </w:rPr>
        <w:lastRenderedPageBreak/>
        <w:t>mobility opportu- nities would be greater if they were their own bosses. Experiences with discrimination push Latino/as out of corporate America; while the growing Latino/a demographic can be a concurrent pull factor that gives Latino/as the con</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dence to pursue businesses geared towards coethnics whom they feel will buffer them from mobility barriers in white-controlled institutions. Men were more likely than women to feel that they faced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glass barriers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in the corporate world (Wing</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eld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xml:space="preserve">). For example, Rob Estrada worked as a lawyer for one of the largest professional services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rms in the world. He was expected to bring in clients to the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and the majority of people he referred were drawn from his ethnic network. However, he quickly noticed that neither he nor his Latino clients were truly welcomed, leading him to </w:t>
      </w:r>
    </w:p>
    <w:p w14:paraId="62C0F8DE"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start his own law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targeting Latinos. As he explained,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They would always talk down to the Latino clients that I would bring and make me feel like I was nothing </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So I thought, I can do this </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So I opened up my of</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ce in East LA</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w:t>
      </w:r>
    </w:p>
    <w:p w14:paraId="20183A89"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John Moreno, who once worked as an engineer, left the profession after discovering that his compensation was far below his white coworkers. He decided to make a career change and eventually became a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advisor catering to the growing ranks of Latino business owners. </w:t>
      </w:r>
    </w:p>
    <w:p w14:paraId="5C8A6419"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When I was an engineer, I didn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t think I was getting quite the respect I could have gotten. I don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t know if it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s my personality or just </w:t>
      </w:r>
      <w:r w:rsidRPr="00C8788D">
        <w:rPr>
          <w:rFonts w:ascii="AdvOT46dcae81+fb" w:eastAsia="Times New Roman" w:hAnsi="AdvOT46dcae81+fb" w:cs="Times New Roman"/>
          <w:sz w:val="18"/>
          <w:szCs w:val="18"/>
        </w:rPr>
        <w:t>fl</w:t>
      </w:r>
      <w:r w:rsidRPr="00C8788D">
        <w:rPr>
          <w:rFonts w:ascii="AdvOT46dcae81" w:eastAsia="Times New Roman" w:hAnsi="AdvOT46dcae81" w:cs="Times New Roman"/>
          <w:sz w:val="18"/>
          <w:szCs w:val="18"/>
        </w:rPr>
        <w:t>at out prejudice against me, but when you get a 13-cent raise when your colleagues are not doing that and you know you</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re doing your job and you</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re doing it well. I worked on guidance programs for GPS satellites. I wasn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t the chief architect but I was a valuable contributor, I helped out with the software. And that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how they re-compensated me when I know others were not doing that [a 13 cent raise]. They were trying to send a message, and I got it. I kept looking for venues to do something else. For me it came with the bursting of the dot com bubble. I decided to go independent, do my own thing, and be the master of my own trade kind of thing. That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what motivated me. I wasn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t getting the recognition I should have gotten. </w:t>
      </w:r>
    </w:p>
    <w:p w14:paraId="442EF41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Those whose businesses do not target coethnics or who were not pushed out of their careers by discrimination explained that they saw opportunities for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growth and autonomy as business owners within their industries. Tony Alvarez worked for a corporate insurance company before starting his own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in the 1990s. </w:t>
      </w:r>
    </w:p>
    <w:p w14:paraId="5857DEF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 xml:space="preserve">I used to work on the insurance company side and I remember that we did business with people like myself now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So I thought, </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you know what? If I were on that side of the fence, I know I could do a better job and provide better service to my clients, plus, make more money</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(laughs). So that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s the reason for this. </w:t>
      </w:r>
    </w:p>
    <w:p w14:paraId="3E1283A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Finally, three respondents forged an entrepreneurial path because they had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no other choice</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either because of family dissolution or because of econ- omic circumstances, like a recession. As an example of the former, when Teresa Avila</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marriage dissolved, starting a real-estate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was the only fore- seeable way to provide for her family. Unlike the majority of the respondents who have high levels of education, Teresa only has a high school degree and she knew that her chances of landing a high-paying white-collar job were slim. Having always dabbled in real estate part-time while working as a stay-at-home mother, Teresa decided to start a business in a sector in which she was familiar and had established contacts, allowing her to jump into business ownership with a small investment. </w:t>
      </w:r>
    </w:p>
    <w:p w14:paraId="67524FAC"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 xml:space="preserve">I started The Capital Group, which is the company that I have now. I started that at probably the worst time that anybody could because it was 2009; the real estate market was going down. Everybody was like, </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Are you crazy?</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I was </w:t>
      </w:r>
    </w:p>
    <w:p w14:paraId="5BC772CB"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ETHNIC AND RACIAL STUDIES 1645 </w:t>
      </w:r>
    </w:p>
    <w:p w14:paraId="0D8BB283"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1646 J. AGIUS VALLEJO AND S. L. CANIZALES </w:t>
      </w:r>
    </w:p>
    <w:p w14:paraId="434BFA1F"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 xml:space="preserve">going through a divorce and no money in the bank. And I just had that mindset, that mentality that I have to make this work. I have these children, I have myself; I have to make this work. I had $200.00 in the bank. </w:t>
      </w:r>
    </w:p>
    <w:p w14:paraId="54C74962"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lastRenderedPageBreak/>
        <w:t xml:space="preserve">In all, the majority entered into entrepreneurship after having attained middle-class status via education and forging white-collar careers. Entrepre- neurship was not a life-long dream, but a career change that is prompted by discrimination or perceived opportunity, or the melding of both these factors, after accumulating skills and resources via professional careers. For ethnic capitalists, the growing Latino population provides a unique opportu- nity to apply years of accrued corporate work experience, skills, and estab- lished networks to businesses that serve a coethnic clientele, demonstrating how class position intersects with ethnicity in a changing opportunity struc- ture caused by demographic shifts. Others are pushed into entrepreneurship after experiencing discrimination in the corporate mainstream or facing per- sonal or economic circumstances that leave them with few opportunities for economic stability. The only discernible gendered dynamic is that men are more likely to assert that discrimination pushed them into entrepreneurship. </w:t>
      </w:r>
    </w:p>
    <w:p w14:paraId="7C57116F"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56309c18.I" w:eastAsia="Times New Roman" w:hAnsi="AdvOT56309c18.I" w:cs="Times New Roman"/>
          <w:sz w:val="22"/>
          <w:szCs w:val="22"/>
        </w:rPr>
        <w:t xml:space="preserve">Accessing start-up capital </w:t>
      </w:r>
    </w:p>
    <w:p w14:paraId="3344D18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In line with previous research (Bates and Robb </w:t>
      </w:r>
      <w:r w:rsidRPr="00C8788D">
        <w:rPr>
          <w:rFonts w:ascii="AdvOT46dcae81" w:eastAsia="Times New Roman" w:hAnsi="AdvOT46dcae81" w:cs="Times New Roman"/>
          <w:color w:val="000082"/>
          <w:sz w:val="20"/>
          <w:szCs w:val="20"/>
        </w:rPr>
        <w:t>2013</w:t>
      </w:r>
      <w:r w:rsidRPr="00C8788D">
        <w:rPr>
          <w:rFonts w:ascii="AdvOT46dcae81" w:eastAsia="Times New Roman" w:hAnsi="AdvOT46dcae81" w:cs="Times New Roman"/>
          <w:sz w:val="20"/>
          <w:szCs w:val="20"/>
        </w:rPr>
        <w:t xml:space="preserve">;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the Latino/ a entrepreneurs that we interviewed report that their most insurmountable obstacle is access to capital, both at the start-up phase and when they attempt to expand their business. Start-up costs for professional services businesses range from $200 on the low-end for a real-estate agent who started with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nothing</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to nearly $75,000 for costs associated with setting up a law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rm. Most respondents spend between $1,000 and $50,000 to start their businesses. Funds are needed for expenses such as exams and licences, business equipment (of</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ce furniture, printers, phones), leasing an of</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ce space, marketing (business cards, advertising), and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image</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which include clothing and transportation. However, our respondents are generally at an advantage compared to other Latino entrepreneurs detailed in previous research. For the majority of Latino/as, professional services are a second career, and they have generally accumulated savings or other assets from their corporate jobs that they invest as start-up capital. In all, over sixty per cent of the respondents relied on personal savings to start their business. There was no observable difference in the amount of money that women and men amass to fund their enterprise. However, men and women rely on different types of start-up capital. </w:t>
      </w:r>
    </w:p>
    <w:p w14:paraId="7227DC5F"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Single Latinas were more likely to report that they are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going it alone</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and have to be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crafty</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about funding their businesses because they lack assets and access to wealthy family members that can provide loans nor have they accu- mulated wealth that can be leveraged for start-up costs. A stay-at-home </w:t>
      </w:r>
    </w:p>
    <w:p w14:paraId="7E3E13A8"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mother who occasionally worked part-time, there was no choice but for Teresa Avila to enter the labour market full-time to support her family when her marriage ended. She insisted that her social and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creativity was essential in funding and growing her real-estate business. </w:t>
      </w:r>
    </w:p>
    <w:p w14:paraId="2E850AA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Q: What type of resources did you use to start your business?</w:t>
      </w:r>
      <w:r w:rsidRPr="00C8788D">
        <w:rPr>
          <w:rFonts w:ascii="AdvOT46dcae81" w:eastAsia="Times New Roman" w:hAnsi="AdvOT46dcae81" w:cs="Times New Roman"/>
          <w:sz w:val="18"/>
          <w:szCs w:val="18"/>
        </w:rPr>
        <w:br/>
        <w:t>A: Crafty resources. Again, I needed to look bigger than I was. So I needed an address on my business card, so I</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m like, </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Okay. I</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m gonna go to this business and I</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m gonna say can I just have my mail delivered here? And if somebody asks, tell them I work here, and I</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ll pay you $100.00 a </w:t>
      </w:r>
    </w:p>
    <w:p w14:paraId="40F62419"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month for that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But in reality, I worked out of my of</w:t>
      </w:r>
      <w:r w:rsidRPr="00C8788D">
        <w:rPr>
          <w:rFonts w:ascii="AdvOT46dcae81+fb" w:eastAsia="Times New Roman" w:hAnsi="AdvOT46dcae81+fb" w:cs="Times New Roman"/>
          <w:sz w:val="18"/>
          <w:szCs w:val="18"/>
        </w:rPr>
        <w:t>fi</w:t>
      </w:r>
      <w:r w:rsidRPr="00C8788D">
        <w:rPr>
          <w:rFonts w:ascii="AdvOT46dcae81" w:eastAsia="Times New Roman" w:hAnsi="AdvOT46dcae81" w:cs="Times New Roman"/>
          <w:sz w:val="18"/>
          <w:szCs w:val="18"/>
        </w:rPr>
        <w:t xml:space="preserve">ce at my house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So you have to become real resourceful when you don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t have a lot of income. </w:t>
      </w:r>
    </w:p>
    <w:p w14:paraId="3DD3A9D9"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Teresa</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pathway into entrepreneurship exempli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es the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survival mode of parenting prevalent among low-income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rst generation immigrants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(Vasquez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35), wherein parenting strategies focus on providing for families economically. She also demonstrates that middle-class Latinas who opt out of the labour force to raise families may engage in a form of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survivalist entrepreneurship</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to achieve economic stability and mobility when faced with economic instability caused by family dissolution. Contrary to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rst generation immigrants, however, Teresa was able to draw on her wealth of cultural, social, and human capital to offset the limits of her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means, which propelled her toward establishing a company that now generates two million dollars in yearly revenue. In fact, this once struggling single mother had just returned from an expensive island vacation with her children, followed by a day at the spa, when the second author interviewed her. </w:t>
      </w:r>
    </w:p>
    <w:p w14:paraId="7C27D0B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lastRenderedPageBreak/>
        <w:t>While some Latinas experience numerous challenges stemming from family dissolution, those who live in dual-income households have far greater options when accessing start-up capital. In contrast to previous research and our hypothesis, professional Latinas have stronger connections to banks and are far more likely than their male counterparts to have obtained a commercial loan. Partners play a critical role in helping Latinas obtain loans. For example, two Latinas were able to obtain a commercial loan, and one a line of credit on her home, in part because their husbands made a stable income and because they own homes. Hence, their spouse</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jobs provided a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cushion and their dual-income household means that they had amassed higher levels of personal wealth, typically via home equity, that could be used as collateral for a business loan. </w:t>
      </w:r>
    </w:p>
    <w:p w14:paraId="1E7E98A8"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A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nancially stable partner can also provide what we refer to as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hidden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nancial capital</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when Latinas decide to venture into business ownership. Mercedes Ugalde, a 1.5-generation immigrant who started life in the USA as a low-income service worker and who now owns a multimillion-dollar public relations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relied entirely on personal savings to fund her business. However,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hidden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nancial capital</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from her husband</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stable career as a sales </w:t>
      </w:r>
    </w:p>
    <w:p w14:paraId="79B323E5"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ETHNIC AND RACIAL STUDIES 1647 </w:t>
      </w:r>
    </w:p>
    <w:p w14:paraId="6874F13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1648 J. AGIUS VALLEJO AND S. L. CANIZALES </w:t>
      </w:r>
    </w:p>
    <w:p w14:paraId="6957A479"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executive allowed her to pursue her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dream</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of business ownership because he was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One hundred per cent covering all of the expenses in the home</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via his corporate job that paid a salary of over $150,000 per year. Mercedes started with a home of</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ce and was able to reinvest all of the pro</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ts into her business because she did not have to worry about supporting their family. The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rm has been so successful Joe resigned from his job and now works with his wife. Though allowing Mercedes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business to prosper, the idea of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hidden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nancial capital</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draws attention to the patriarchal structure of the labour force, which grants professional men greater earning power and thus increases women</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dependence on their husband</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tangible support. </w:t>
      </w:r>
    </w:p>
    <w:p w14:paraId="624DA4B3"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Men also use personal savings accumulated from professional careers to start their businesses, but they often mix their savings with other assets, including monies drawn from retirement accounts or family loans. They also generally work out of the home the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rst year, helping to keep overhead expenses low. For example, John Moreno, introduced earlier, used $20,000 to start his business, garnered from his personal savings and cashing out other assets, like his Individual Retirement Account (IRA), that he had accumu- lated over the course of his engineering career. He explained, </w:t>
      </w:r>
    </w:p>
    <w:p w14:paraId="57B452B3"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 xml:space="preserve">You need a decent laptop. Nice business suits. I am the product so I need to get the expensive suits, to get the education I need, coursework, licenses. Compared to a manufacturing company though, the capital needed is not that much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you need </w:t>
      </w:r>
      <w:r w:rsidRPr="00C8788D">
        <w:rPr>
          <w:rFonts w:ascii="AdvOT46dcae81+fb" w:eastAsia="Times New Roman" w:hAnsi="AdvOT46dcae81+fb" w:cs="Times New Roman"/>
          <w:sz w:val="18"/>
          <w:szCs w:val="18"/>
        </w:rPr>
        <w:t>fi</w:t>
      </w:r>
      <w:r w:rsidRPr="00C8788D">
        <w:rPr>
          <w:rFonts w:ascii="AdvOT46dcae81" w:eastAsia="Times New Roman" w:hAnsi="AdvOT46dcae81" w:cs="Times New Roman"/>
          <w:sz w:val="18"/>
          <w:szCs w:val="18"/>
        </w:rPr>
        <w:t xml:space="preserve">fteen or twenty grand to get off the </w:t>
      </w:r>
      <w:r w:rsidRPr="00C8788D">
        <w:rPr>
          <w:rFonts w:ascii="AdvOT46dcae81+fb" w:eastAsia="Times New Roman" w:hAnsi="AdvOT46dcae81+fb" w:cs="Times New Roman"/>
          <w:sz w:val="18"/>
          <w:szCs w:val="18"/>
        </w:rPr>
        <w:t>fl</w:t>
      </w:r>
      <w:r w:rsidRPr="00C8788D">
        <w:rPr>
          <w:rFonts w:ascii="AdvOT46dcae81" w:eastAsia="Times New Roman" w:hAnsi="AdvOT46dcae81" w:cs="Times New Roman"/>
          <w:sz w:val="18"/>
          <w:szCs w:val="18"/>
        </w:rPr>
        <w:t xml:space="preserve">oor. </w:t>
      </w:r>
    </w:p>
    <w:p w14:paraId="3BD5778B"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The highest costs incurred are for those who start insurance or law prac- tices. Corporate insurance brokerage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rms, like Farmer</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Insurance, require that their independent agents have at least $50,000 in the bank before they are allowed to open their own of</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ces. This capital requirement, in addition to traditional operating costs, make for higher start-up expenses. Latino/as who start insurance agencies rarely have $50,000 in their bank account, and thus rely on a combination of assets, primarily personal savings, credit cards, and home equity to demonstrate that they have access to at least $50,000 in capital. Because the insurance business requires a larger capital investment, they also cash out retirement or other assets accrued via corpor- ate jobs. Before she opened her own insurance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Eva Gonzales worked as an employee for a large insurance company. Eva decided to open her agency because she felt limited by the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perimeters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of working in a corporate setting. When we asked her to detail the start-up costs for her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she explained: </w:t>
      </w:r>
    </w:p>
    <w:p w14:paraId="0757D329"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The way the Farmer</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s Insurance model works is they encourage you to have at least $50,000 access to capital. In reality you probably need about $150,000 access to capital to begin. I had lines of credit. I had a couple different things I had access to be able to do this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No investors, just personal things that I had. Then when I left as an employee taking sort of the compensation pieces that I cashed out, like all my vacation and things like that. </w:t>
      </w:r>
    </w:p>
    <w:p w14:paraId="4F4C8032"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lastRenderedPageBreak/>
        <w:t xml:space="preserve">Rob Estrada, a lawyer who incurred the highest start-up expenses at $75,000, provides a contrast to those who started businesses after having forged successful corporate careers. Having only worked for two years before starting his business, Rob had not accumulated any savings or assets on which he could draw to fund his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Hence, he lived at home with his parents, which provided him with an economic cushion. While his parents were able to support his living expenses they could not afford to provide him with a loan, leaving credit cards his only option. </w:t>
      </w:r>
    </w:p>
    <w:p w14:paraId="44DECFC3"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When we interviewed Rob in his of</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ce east of Los Angeles he explained that he chose this location because of its close proximity to Downey, Hacienda Heights, and West Covina, cities that he proudly explains contain the wealth- iest Latino neighbourhoods in Los Angeles and also where most of his clients live. Tucked away in the back corner of the building, Rob</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of</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ce opened up to a brightly lit centre lobby with a leather couch and a wall fountain on opposite walls. Rob was dressed casually in expensive denim pants, brown leather shoes and belt, and a bright red polo shirt with the words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Estrada Law Firm</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embroidered on the left. Rob explained his casual attire as a symbol of his success, as it is an ensemble he never would have donned ten years ago when he carefully crafted a more formal image. In fact, his greatest start-up expense was his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image</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w:t>
      </w:r>
    </w:p>
    <w:p w14:paraId="32D53E43"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I maxed them out (credit cards). Now, you see me like this because I</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m comfor- table and my clients know me. Latino [client sees me], </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What car is my lawyer driving? Oh, he</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driving a Toyota. I don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t want that lawyer. I want the lawyer that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driving the Mercedes. He might not know shit, but he looks good</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That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the Latino. And they</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ll look you from top, </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My lawyer has those shoes? No, I</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m not going to hire him because he</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not wearing the right shoes</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So Latinos are very much into image. So what I was selling was image more than anything. One stupid thing I did was I spent like $15,000 on a desk and credenza. Just beautiful mahogany, everything. I think it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in the other of</w:t>
      </w:r>
      <w:r w:rsidRPr="00C8788D">
        <w:rPr>
          <w:rFonts w:ascii="AdvOT46dcae81+fb" w:eastAsia="Times New Roman" w:hAnsi="AdvOT46dcae81+fb" w:cs="Times New Roman"/>
          <w:sz w:val="18"/>
          <w:szCs w:val="18"/>
        </w:rPr>
        <w:t>fi</w:t>
      </w:r>
      <w:r w:rsidRPr="00C8788D">
        <w:rPr>
          <w:rFonts w:ascii="AdvOT46dcae81" w:eastAsia="Times New Roman" w:hAnsi="AdvOT46dcae81" w:cs="Times New Roman"/>
          <w:sz w:val="18"/>
          <w:szCs w:val="18"/>
        </w:rPr>
        <w:t>ce. I don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t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it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s not functional for me, but it gives the appearance of lawyerly. Then I really honed in on my image, my persona, dressed to the </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 So the next investment I had was basically clothing, tailoring, the image. How I would look. If I would go out to clients, the car I drive makes a big difference to them. </w:t>
      </w:r>
    </w:p>
    <w:p w14:paraId="39C262B0"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Though Rob homogenizes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the Latino</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clients he serves, he describes investing in a carefully crafted persona that spatially and socially re</w:t>
      </w:r>
      <w:r w:rsidRPr="00C8788D">
        <w:rPr>
          <w:rFonts w:ascii="AdvOT46dcae81+fb" w:eastAsia="Times New Roman" w:hAnsi="AdvOT46dcae81+fb" w:cs="Times New Roman"/>
          <w:sz w:val="20"/>
          <w:szCs w:val="20"/>
        </w:rPr>
        <w:t>fl</w:t>
      </w:r>
      <w:r w:rsidRPr="00C8788D">
        <w:rPr>
          <w:rFonts w:ascii="AdvOT46dcae81" w:eastAsia="Times New Roman" w:hAnsi="AdvOT46dcae81" w:cs="Times New Roman"/>
          <w:sz w:val="20"/>
          <w:szCs w:val="20"/>
        </w:rPr>
        <w:t xml:space="preserve">ects what he believes upper-class status literally looks like. Ironically, he must economize by living with his parents and risks becoming inaccessible to Latinos who might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nd Mercedes-Benzes and wall fountains off-putting. </w:t>
      </w:r>
    </w:p>
    <w:p w14:paraId="7150C550"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Findings show class position, gender, and ethnicity intersect to shape Latino/a entrepreneurs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access to start-up capital. In a trend opposite that of previous research and our hypothesis, women are more likely to obtain commercial loans. Latinas in middle-class dual-income households dispropor- tionately rely on savings but they are often able to leverage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hidden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w:t>
      </w:r>
    </w:p>
    <w:p w14:paraId="42AE83E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ETHNIC AND RACIAL STUDIES 1649 </w:t>
      </w:r>
    </w:p>
    <w:p w14:paraId="3C07EA4C"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1650 J. AGIUS VALLEJO AND S. L. CANIZALES </w:t>
      </w:r>
    </w:p>
    <w:p w14:paraId="16B43F3A"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capital</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via their husband</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income and home equity to more easily qualify for bank loans. They might also receive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hidden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nancial capital</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because their husband</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jobs relieve them from the burden of supporting family, allowing them to concentrate on reinvesting any initial pro</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ts back into their business. Men</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sources of start-up capital vary and include savings, credit cards, and investment assets accumulated from corporate jobs. Few of the respondents relied on family loans to start their businesses, a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nding re</w:t>
      </w:r>
      <w:r w:rsidRPr="00C8788D">
        <w:rPr>
          <w:rFonts w:ascii="AdvOT46dcae81+fb" w:eastAsia="Times New Roman" w:hAnsi="AdvOT46dcae81+fb" w:cs="Times New Roman"/>
          <w:sz w:val="20"/>
          <w:szCs w:val="20"/>
        </w:rPr>
        <w:t>fl</w:t>
      </w:r>
      <w:r w:rsidRPr="00C8788D">
        <w:rPr>
          <w:rFonts w:ascii="AdvOT46dcae81" w:eastAsia="Times New Roman" w:hAnsi="AdvOT46dcae81" w:cs="Times New Roman"/>
          <w:sz w:val="20"/>
          <w:szCs w:val="20"/>
        </w:rPr>
        <w:t xml:space="preserve">ective of the fact that the majority of our respondents are often the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rst in their families to enter the middle class; hence, their family members lack assets that can be utilized for loans. </w:t>
      </w:r>
    </w:p>
    <w:p w14:paraId="1BEA50D7"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56309c18.I" w:eastAsia="Times New Roman" w:hAnsi="AdvOT56309c18.I" w:cs="Times New Roman"/>
          <w:sz w:val="22"/>
          <w:szCs w:val="22"/>
        </w:rPr>
        <w:t xml:space="preserve">Racism and sexism in business </w:t>
      </w:r>
    </w:p>
    <w:p w14:paraId="072C0780"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We now examine the ways in which race and gender shape professional Latino/as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experiences with discrimination in business. Those whose businesses are embedded in coethnic communities are less likely to report experiences with discrimination and several questioned whether racial/ ethnic discrimination exists. Women who target a coethnic clientele feel that the coethnic community buffers them from racial/ethnic </w:t>
      </w:r>
      <w:r w:rsidRPr="00C8788D">
        <w:rPr>
          <w:rFonts w:ascii="AdvOT46dcae81" w:eastAsia="Times New Roman" w:hAnsi="AdvOT46dcae81" w:cs="Times New Roman"/>
          <w:sz w:val="20"/>
          <w:szCs w:val="20"/>
        </w:rPr>
        <w:lastRenderedPageBreak/>
        <w:t>discrimination. Yet they report feeling as though their expertize and quali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cations are con- stantly questioned by coethnics, especially men, because of their gender. For example, Jessica Correa, who owns a real estate and insurance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focus- ing on Latino/as explained: </w:t>
      </w:r>
    </w:p>
    <w:p w14:paraId="3F28603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If anything discrimination probably not race, but I say more gender. I</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m at a lot of business events and I think with men they</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re like, </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Oh, so you own a business?</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So after a while it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s like, </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Okay, so you</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re smart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It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a man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world. You got to earn their respect. And unfortunately, and people hate to say it, but it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the truth. With men you have to, once they qualify you, then you</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re in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Because at </w:t>
      </w:r>
      <w:r w:rsidRPr="00C8788D">
        <w:rPr>
          <w:rFonts w:ascii="AdvOT46dcae81+fb" w:eastAsia="Times New Roman" w:hAnsi="AdvOT46dcae81+fb" w:cs="Times New Roman"/>
          <w:sz w:val="18"/>
          <w:szCs w:val="18"/>
        </w:rPr>
        <w:t>fi</w:t>
      </w:r>
      <w:r w:rsidRPr="00C8788D">
        <w:rPr>
          <w:rFonts w:ascii="AdvOT46dcae81" w:eastAsia="Times New Roman" w:hAnsi="AdvOT46dcae81" w:cs="Times New Roman"/>
          <w:sz w:val="18"/>
          <w:szCs w:val="18"/>
        </w:rPr>
        <w:t>rst they</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ll see your pretty face and it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all about that. They can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t get past that. </w:t>
      </w:r>
    </w:p>
    <w:p w14:paraId="0B00DA7B"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Latinas who target non-Latino clients outside of Latino communities are more likely to experience both racial/ethnic and gender discrimination. For example, Raquel Saldivar owns a marketing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rm that creates ethnic and non-ethnic marketing campaigns for hospitals and health clinics. She detailed the multiple intersectionalities at which race and gender become signi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cant in white-controlled institutions: </w:t>
      </w:r>
    </w:p>
    <w:p w14:paraId="3ACA5DC0"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 xml:space="preserve">I think there is this stereotype of Latinas that is always kind of there. </w:t>
      </w:r>
    </w:p>
    <w:p w14:paraId="007B6A04"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Q: What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s the stereotype?</w:t>
      </w:r>
      <w:r w:rsidRPr="00C8788D">
        <w:rPr>
          <w:rFonts w:ascii="AdvOT46dcae81" w:eastAsia="Times New Roman" w:hAnsi="AdvOT46dcae81" w:cs="Times New Roman"/>
          <w:sz w:val="18"/>
          <w:szCs w:val="18"/>
        </w:rPr>
        <w:br/>
        <w:t xml:space="preserve">A: That Latinas are kind of fun-loving, kinda joyful, motherly women. Business </w:t>
      </w:r>
    </w:p>
    <w:p w14:paraId="199ED813"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is not necessarily their priority, family is. And kind of emotional. You know, it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s subtle. </w:t>
      </w:r>
    </w:p>
    <w:p w14:paraId="7DD4025A"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For Raquel racial and gender discrimination is more subtle than overt, a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nding consistent with previous research (Essed </w:t>
      </w:r>
      <w:r w:rsidRPr="00C8788D">
        <w:rPr>
          <w:rFonts w:ascii="AdvOT46dcae81" w:eastAsia="Times New Roman" w:hAnsi="AdvOT46dcae81" w:cs="Times New Roman"/>
          <w:color w:val="000082"/>
          <w:sz w:val="20"/>
          <w:szCs w:val="20"/>
        </w:rPr>
        <w:t>1991</w:t>
      </w:r>
      <w:r w:rsidRPr="00C8788D">
        <w:rPr>
          <w:rFonts w:ascii="AdvOT46dcae81" w:eastAsia="Times New Roman" w:hAnsi="AdvOT46dcae81" w:cs="Times New Roman"/>
          <w:sz w:val="20"/>
          <w:szCs w:val="20"/>
        </w:rPr>
        <w:t xml:space="preserve">). When asked to </w:t>
      </w:r>
    </w:p>
    <w:p w14:paraId="496B3DE7"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expand on her personal experiences with racial/ethnic and gender bias, Raquel refused to see herself as a target of discrimination despite noting that Latinas in business are viewed through a pejorative lens where concern for the family takes precedence, a racially gendered stereotype that whites hold of Latinas in the labour market (Romero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and in business (Agius Vallejo </w:t>
      </w:r>
      <w:r w:rsidRPr="00C8788D">
        <w:rPr>
          <w:rFonts w:ascii="AdvOT46dcae81" w:eastAsia="Times New Roman" w:hAnsi="AdvOT46dcae81" w:cs="Times New Roman"/>
          <w:color w:val="000082"/>
          <w:sz w:val="20"/>
          <w:szCs w:val="20"/>
        </w:rPr>
        <w:t>2009</w:t>
      </w:r>
      <w:r w:rsidRPr="00C8788D">
        <w:rPr>
          <w:rFonts w:ascii="AdvOT46dcae81" w:eastAsia="Times New Roman" w:hAnsi="AdvOT46dcae81" w:cs="Times New Roman"/>
          <w:sz w:val="20"/>
          <w:szCs w:val="20"/>
        </w:rPr>
        <w:t xml:space="preserve">). She elaborates,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I think discrimination, racism is a byproduct of personal fears, personal de</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ciencies, you know, where some- body does not have a healthy mind</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However, Raquel became very animated when we asked whether subtle racial or gender discrimination has affected her business. She relayed that her ethnicity leads potential clients to assume that she is only quali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ed to execute smaller and less lucrative projects focusing on Latinos, rather than the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general market</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She also explained that she is doubly disadvantaged because clients aim to pay her less because of her gender. </w:t>
      </w:r>
    </w:p>
    <w:p w14:paraId="3232AB40"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8"/>
          <w:szCs w:val="18"/>
        </w:rPr>
        <w:t>So for example, St. Francis Hospital, the director of business development hires me to put together an outreach program for Latinos. But he knows very well that I could do a lot more but he only wants to give me that little chunk. And you know, the fees then [are lower]. You always feel like, oh you know, females don</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t want to make money, they just wanna work I guess. You know, we</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re still underpaid and that translates into the business where I think it</w:t>
      </w:r>
      <w:r w:rsidRPr="00C8788D">
        <w:rPr>
          <w:rFonts w:ascii="AdvOT46dcae81+20" w:eastAsia="Times New Roman" w:hAnsi="AdvOT46dcae81+20" w:cs="Times New Roman"/>
          <w:sz w:val="18"/>
          <w:szCs w:val="18"/>
        </w:rPr>
        <w:t>’</w:t>
      </w:r>
      <w:r w:rsidRPr="00C8788D">
        <w:rPr>
          <w:rFonts w:ascii="AdvOT46dcae81" w:eastAsia="Times New Roman" w:hAnsi="AdvOT46dcae81" w:cs="Times New Roman"/>
          <w:sz w:val="18"/>
          <w:szCs w:val="18"/>
        </w:rPr>
        <w:t xml:space="preserve">s harder for Latinos and females to charge the fees that, that other people, other </w:t>
      </w:r>
      <w:r w:rsidRPr="00C8788D">
        <w:rPr>
          <w:rFonts w:ascii="AdvOT46dcae81+fb" w:eastAsia="Times New Roman" w:hAnsi="AdvOT46dcae81+fb" w:cs="Times New Roman"/>
          <w:sz w:val="18"/>
          <w:szCs w:val="18"/>
        </w:rPr>
        <w:t>fi</w:t>
      </w:r>
      <w:r w:rsidRPr="00C8788D">
        <w:rPr>
          <w:rFonts w:ascii="AdvOT46dcae81" w:eastAsia="Times New Roman" w:hAnsi="AdvOT46dcae81" w:cs="Times New Roman"/>
          <w:sz w:val="18"/>
          <w:szCs w:val="18"/>
        </w:rPr>
        <w:t xml:space="preserve">rms charge. Here is a good example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we did a lot of sub[contract] work for a very, very large PR </w:t>
      </w:r>
      <w:r w:rsidRPr="00C8788D">
        <w:rPr>
          <w:rFonts w:ascii="AdvOT46dcae81+fb" w:eastAsia="Times New Roman" w:hAnsi="AdvOT46dcae81+fb" w:cs="Times New Roman"/>
          <w:sz w:val="18"/>
          <w:szCs w:val="18"/>
        </w:rPr>
        <w:t>fi</w:t>
      </w:r>
      <w:r w:rsidRPr="00C8788D">
        <w:rPr>
          <w:rFonts w:ascii="AdvOT46dcae81" w:eastAsia="Times New Roman" w:hAnsi="AdvOT46dcae81" w:cs="Times New Roman"/>
          <w:sz w:val="18"/>
          <w:szCs w:val="18"/>
        </w:rPr>
        <w:t xml:space="preserve">rm and so they subcontracted us to do their Hispanic portion of their campaigns, they were getting paid really well </w:t>
      </w:r>
      <w:r w:rsidRPr="00C8788D">
        <w:rPr>
          <w:rFonts w:ascii="AdvOT46dcae81+20" w:eastAsia="Times New Roman" w:hAnsi="AdvOT46dcae81+20" w:cs="Times New Roman"/>
          <w:sz w:val="18"/>
          <w:szCs w:val="18"/>
        </w:rPr>
        <w:t xml:space="preserve">– </w:t>
      </w:r>
      <w:r w:rsidRPr="00C8788D">
        <w:rPr>
          <w:rFonts w:ascii="AdvOT46dcae81" w:eastAsia="Times New Roman" w:hAnsi="AdvOT46dcae81" w:cs="Times New Roman"/>
          <w:sz w:val="18"/>
          <w:szCs w:val="18"/>
        </w:rPr>
        <w:t xml:space="preserve">you know, we are talking 350 an hour. They wanted to pay us $75/hour. </w:t>
      </w:r>
    </w:p>
    <w:p w14:paraId="5CE0720B"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Latinas who cater to coethnics feel that their gender structures business activities more than their race. However, both gender and race remain salient for women whose business dealings involve non-Latinos, demonstrat- ing their dual disadvantage in a society strati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ed by race and gender. Previous research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nds that Latinas face a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colored</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and gendered glass ceiling in the labour market (Lopez </w:t>
      </w:r>
      <w:r w:rsidRPr="00C8788D">
        <w:rPr>
          <w:rFonts w:ascii="AdvOT46dcae81" w:eastAsia="Times New Roman" w:hAnsi="AdvOT46dcae81" w:cs="Times New Roman"/>
          <w:color w:val="000082"/>
          <w:sz w:val="20"/>
          <w:szCs w:val="20"/>
        </w:rPr>
        <w:t>2003</w:t>
      </w:r>
      <w:r w:rsidRPr="00C8788D">
        <w:rPr>
          <w:rFonts w:ascii="AdvOT46dcae81" w:eastAsia="Times New Roman" w:hAnsi="AdvOT46dcae81" w:cs="Times New Roman"/>
          <w:sz w:val="20"/>
          <w:szCs w:val="20"/>
        </w:rPr>
        <w:t xml:space="preserve">; Wrigley </w:t>
      </w:r>
      <w:r w:rsidRPr="00C8788D">
        <w:rPr>
          <w:rFonts w:ascii="AdvOT46dcae81" w:eastAsia="Times New Roman" w:hAnsi="AdvOT46dcae81" w:cs="Times New Roman"/>
          <w:color w:val="000082"/>
          <w:sz w:val="20"/>
          <w:szCs w:val="20"/>
        </w:rPr>
        <w:t>1992</w:t>
      </w:r>
      <w:r w:rsidRPr="00C8788D">
        <w:rPr>
          <w:rFonts w:ascii="AdvOT46dcae81" w:eastAsia="Times New Roman" w:hAnsi="AdvOT46dcae81" w:cs="Times New Roman"/>
          <w:sz w:val="20"/>
          <w:szCs w:val="20"/>
        </w:rPr>
        <w:t xml:space="preserve">). This is also true in business. </w:t>
      </w:r>
    </w:p>
    <w:p w14:paraId="2983E7E4"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These results demonstrate how Latinas experience racism and sexism in ways that are different than men. For example, when asked about how gender impacted their business ownership experiences, men did not view their gender as a determinant factor of their success. Yet when asked to think about the experiences of women in their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eld the majority of men expressed a gender advantage and relayed that being a man is helpful in business because, according to several respondents,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It</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a man</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world</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(A number of the Latina </w:t>
      </w:r>
      <w:r w:rsidRPr="00C8788D">
        <w:rPr>
          <w:rFonts w:ascii="AdvOT46dcae81" w:eastAsia="Times New Roman" w:hAnsi="AdvOT46dcae81" w:cs="Times New Roman"/>
          <w:sz w:val="20"/>
          <w:szCs w:val="20"/>
        </w:rPr>
        <w:lastRenderedPageBreak/>
        <w:t>respondents shared this sentiment). Men</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gender advantage is so entrenched in the structure of the labour force that both men and women normalize it and it is only made apparent when brought up in the context of women</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experiences. </w:t>
      </w:r>
    </w:p>
    <w:p w14:paraId="4463CBC7"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ETHNIC AND RACIAL STUDIES 1651 </w:t>
      </w:r>
    </w:p>
    <w:p w14:paraId="438D62B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14"/>
          <w:szCs w:val="14"/>
        </w:rPr>
        <w:t xml:space="preserve">1652 J. AGIUS VALLEJO AND S. L. CANIZALES </w:t>
      </w:r>
    </w:p>
    <w:p w14:paraId="2211D783"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Like their female counterparts, men who target coethnics relayed that they do not experience racial/ethnic discrimination, especially when compared to the professional careers in which they once worked. A case in point is John Moreno, who, when we asked whether he has experienced any discrimination as a Latino business owner simply said,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Since I</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ve been independent, no</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w:t>
      </w:r>
    </w:p>
    <w:p w14:paraId="218570D1"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However, their class position and gender do not protect men from discrimi- nation. Men engaged in business outside ethnic communities asserted that they are privy to both subtle and overt racism. A male real-estate broker relayed,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It</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s subtle. They just don</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t give you the listing you know. Or they don</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t consider you, you know?</w:t>
      </w:r>
      <w:r w:rsidRPr="00C8788D">
        <w:rPr>
          <w:rFonts w:ascii="AdvOT46dcae81+20" w:eastAsia="Times New Roman" w:hAnsi="AdvOT46dcae81+20" w:cs="Times New Roman"/>
          <w:sz w:val="20"/>
          <w:szCs w:val="20"/>
        </w:rPr>
        <w:t xml:space="preserve">’ – </w:t>
      </w:r>
      <w:r w:rsidRPr="00C8788D">
        <w:rPr>
          <w:rFonts w:ascii="AdvOT46dcae81" w:eastAsia="Times New Roman" w:hAnsi="AdvOT46dcae81" w:cs="Times New Roman"/>
          <w:sz w:val="20"/>
          <w:szCs w:val="20"/>
        </w:rPr>
        <w:t xml:space="preserve">a contemporary example of racial steering common during the pre-Civil Rights era (Massey and Denton </w:t>
      </w:r>
      <w:r w:rsidRPr="00C8788D">
        <w:rPr>
          <w:rFonts w:ascii="AdvOT46dcae81" w:eastAsia="Times New Roman" w:hAnsi="AdvOT46dcae81" w:cs="Times New Roman"/>
          <w:color w:val="000082"/>
          <w:sz w:val="20"/>
          <w:szCs w:val="20"/>
        </w:rPr>
        <w:t>1993</w:t>
      </w:r>
      <w:r w:rsidRPr="00C8788D">
        <w:rPr>
          <w:rFonts w:ascii="AdvOT46dcae81" w:eastAsia="Times New Roman" w:hAnsi="AdvOT46dcae81" w:cs="Times New Roman"/>
          <w:sz w:val="20"/>
          <w:szCs w:val="20"/>
        </w:rPr>
        <w:t xml:space="preserve">). Another said,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There has been a lot of projects that I knew I should have gotten, I should have received and no, I never got</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Others recalled losing clients for unexplained reasons that were unrelated to performance, leaving them to question whether their race/ethnicity is a factor. </w:t>
      </w:r>
    </w:p>
    <w:p w14:paraId="1745CC8F"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In line with previous research (Agius Vallejo </w:t>
      </w:r>
      <w:r w:rsidRPr="00C8788D">
        <w:rPr>
          <w:rFonts w:ascii="AdvOT46dcae81" w:eastAsia="Times New Roman" w:hAnsi="AdvOT46dcae81" w:cs="Times New Roman"/>
          <w:color w:val="000082"/>
          <w:sz w:val="20"/>
          <w:szCs w:val="20"/>
        </w:rPr>
        <w:t>2015</w:t>
      </w:r>
      <w:r w:rsidRPr="00C8788D">
        <w:rPr>
          <w:rFonts w:ascii="AdvOT46dcae81" w:eastAsia="Times New Roman" w:hAnsi="AdvOT46dcae81" w:cs="Times New Roman"/>
          <w:sz w:val="20"/>
          <w:szCs w:val="20"/>
        </w:rPr>
        <w:t xml:space="preserve">; Chávez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xml:space="preserve">), men also experienced overt discrimination in white-dominated business settings when they were mistaken for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the help</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even when wearing professional business attire. Like their counterparts who work in corporate America, professional Latino entrepreneurs who conduct business with non-Latinos are not immune from being mistaken for low-income immigrant workers despite their accomplishments and class status. Richard Ruiz owns an investment- banking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rm and explained that he is constantly viewed as a low-skilled worker, even when dressed in expensive clothing. He explained,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I remember before I was at a networking event. They were like,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Oh can you bring me a water?</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I was like,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Whoa, I will knock you out right now!</w:t>
      </w:r>
      <w:r w:rsidRPr="00C8788D">
        <w:rPr>
          <w:rFonts w:ascii="AdvOT46dcae81+20" w:eastAsia="Times New Roman" w:hAnsi="AdvOT46dcae81+20" w:cs="Times New Roman"/>
          <w:sz w:val="20"/>
          <w:szCs w:val="20"/>
        </w:rPr>
        <w:t xml:space="preserve">”’ </w:t>
      </w:r>
    </w:p>
    <w:p w14:paraId="6BC53A20"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Despite their class position, race and gender continue to shape Latino entrepreneurs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daily business experiences (Lopez </w:t>
      </w:r>
      <w:r w:rsidRPr="00C8788D">
        <w:rPr>
          <w:rFonts w:ascii="AdvOT46dcae81" w:eastAsia="Times New Roman" w:hAnsi="AdvOT46dcae81" w:cs="Times New Roman"/>
          <w:color w:val="000082"/>
          <w:sz w:val="20"/>
          <w:szCs w:val="20"/>
        </w:rPr>
        <w:t>2003</w:t>
      </w:r>
      <w:r w:rsidRPr="00C8788D">
        <w:rPr>
          <w:rFonts w:ascii="AdvOT46dcae81" w:eastAsia="Times New Roman" w:hAnsi="AdvOT46dcae81" w:cs="Times New Roman"/>
          <w:sz w:val="20"/>
          <w:szCs w:val="20"/>
        </w:rPr>
        <w:t>). As we hypothesized, among Latinas, gender, rather than race, remains a signi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cant marker of differ- ence for those engaged in business in ethnic communities. Latinas who do business with a more racially diverse clientele feel that both gender and race affect their business interactions and economic incorporation. Men and women alike recognize the gender advantages of Latino professionals. Latino men who experience discrimination in the corporate world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nd refuge from it once they become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coethnic middlemen</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However, men whose businesses target those outside the ethnic community report facing racial discrimination in subtle and overt forms, illuminating how gender and race structure inequalities in both ethnic and non-ethnic contexts. </w:t>
      </w:r>
    </w:p>
    <w:p w14:paraId="0853D5F7"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3b30f6db.B" w:eastAsia="Times New Roman" w:hAnsi="AdvOT3b30f6db.B" w:cs="Times New Roman"/>
          <w:sz w:val="22"/>
          <w:szCs w:val="22"/>
        </w:rPr>
        <w:t xml:space="preserve">Conclusions </w:t>
      </w:r>
    </w:p>
    <w:p w14:paraId="13440D6B"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This study contributes to literatures of ethnic entrepreneurship by going beyond ethnicity to demonstrate that multiple dimensions of identity shape </w:t>
      </w:r>
    </w:p>
    <w:p w14:paraId="34C38D8D"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professional Latino/as</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entrepreneurial incorporation. While Latino/a identity is important in shaping entry into and experiences within the professional business sector, class position and gender are also important elements of the minority entrepreneurial experience. We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nd that some Latino pro- fessional entrepreneurs depart well-paying white-collar occupations in response to perceived opportunities stemming from the growing Latino population or blocked opportunities due to racism, or a combination of these dynamics. However, the social, economic, and human capital resources obtained from these professional occupations provide critical class resources that facilitate moving from worker to owner or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ethnic capitalist</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 In this way, some highly skilled Latinos who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nd themselves limited within the corporate mainstream evolve into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coethnic middleman</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minorities where they bring professional services to low-income coethnics. </w:t>
      </w:r>
    </w:p>
    <w:p w14:paraId="4D1A1F3B"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lastRenderedPageBreak/>
        <w:t>Access to capital is also gendered. Men utilize savings, investment assets, and credit cards to establish their businesses. Women demonstrate a different pattern as those with signi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cant others rely on their husband</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s social and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nancial support during critical start-up periods. This </w:t>
      </w:r>
      <w:r w:rsidRPr="00C8788D">
        <w:rPr>
          <w:rFonts w:ascii="AdvOT46dcae81+20" w:eastAsia="Times New Roman" w:hAnsi="AdvOT46dcae81+20" w:cs="Times New Roman"/>
          <w:sz w:val="20"/>
          <w:szCs w:val="20"/>
        </w:rPr>
        <w:t>‘</w:t>
      </w:r>
      <w:r w:rsidRPr="00C8788D">
        <w:rPr>
          <w:rFonts w:ascii="AdvOT46dcae81" w:eastAsia="Times New Roman" w:hAnsi="AdvOT46dcae81" w:cs="Times New Roman"/>
          <w:sz w:val="20"/>
          <w:szCs w:val="20"/>
        </w:rPr>
        <w:t xml:space="preserve">hidden </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nancial capital</w:t>
      </w:r>
      <w:r w:rsidRPr="00C8788D">
        <w:rPr>
          <w:rFonts w:ascii="AdvOT46dcae81+20" w:eastAsia="Times New Roman" w:hAnsi="AdvOT46dcae81+20" w:cs="Times New Roman"/>
          <w:sz w:val="20"/>
          <w:szCs w:val="20"/>
        </w:rPr>
        <w:t xml:space="preserve">’ </w:t>
      </w:r>
      <w:r w:rsidRPr="00C8788D">
        <w:rPr>
          <w:rFonts w:ascii="AdvOT46dcae81" w:eastAsia="Times New Roman" w:hAnsi="AdvOT46dcae81" w:cs="Times New Roman"/>
          <w:sz w:val="20"/>
          <w:szCs w:val="20"/>
        </w:rPr>
        <w:t xml:space="preserve">increases the accessibility of formal capital, such as bank loans. In con- trast, women who experience family dissolution and who lack spousal support report limited resources on which to draw and employ survivalist strategies to fund their business. While class position strongly shapes pathways and access to capital, it does not make one immune from subtle and overt discrimination. Experiences with discrimination fall along intersections of race and gender. Ethnicity buffers against discrimination for those targeting the coethnic com- munity, but women continue to face sexism by coethnics. Outside of Latino communities, Latinas must navigate both race and gender disadvantage, while men face racial discrimination. </w:t>
      </w:r>
    </w:p>
    <w:p w14:paraId="7E2CFF6F" w14:textId="77777777" w:rsidR="00C8788D" w:rsidRPr="00C8788D" w:rsidRDefault="00C8788D" w:rsidP="00C8788D">
      <w:pPr>
        <w:spacing w:before="100" w:beforeAutospacing="1" w:after="100" w:afterAutospacing="1"/>
        <w:rPr>
          <w:rFonts w:ascii="Times New Roman" w:eastAsia="Times New Roman" w:hAnsi="Times New Roman" w:cs="Times New Roman"/>
        </w:rPr>
      </w:pPr>
      <w:r w:rsidRPr="00C8788D">
        <w:rPr>
          <w:rFonts w:ascii="AdvOT46dcae81" w:eastAsia="Times New Roman" w:hAnsi="AdvOT46dcae81" w:cs="Times New Roman"/>
          <w:sz w:val="20"/>
          <w:szCs w:val="20"/>
        </w:rPr>
        <w:t xml:space="preserve">Structural, economic, and ethnic factors motivate professional Latinos to dive into self-employment, yet the mechanisms observed here are different than those laid out in the literature that focuses on low-income Latino entre- preneurs. The Latino professionals in this study are not pushed into the labour force by limited English or low-skills. For the majority, economic action rests squarely on individual human capital and class resources obtained via pro- fessional jobs, rather than their ethnicity or gender (Valdez </w:t>
      </w:r>
      <w:r w:rsidRPr="00C8788D">
        <w:rPr>
          <w:rFonts w:ascii="AdvOT46dcae81" w:eastAsia="Times New Roman" w:hAnsi="AdvOT46dcae81" w:cs="Times New Roman"/>
          <w:color w:val="000082"/>
          <w:sz w:val="20"/>
          <w:szCs w:val="20"/>
        </w:rPr>
        <w:t>2011</w:t>
      </w:r>
      <w:r w:rsidRPr="00C8788D">
        <w:rPr>
          <w:rFonts w:ascii="AdvOT46dcae81" w:eastAsia="Times New Roman" w:hAnsi="AdvOT46dcae81" w:cs="Times New Roman"/>
          <w:sz w:val="20"/>
          <w:szCs w:val="20"/>
        </w:rPr>
        <w:t>). However, individual agency is structured by inequalities because professional Latino entrepreneurs build businesses within a highly strati</w:t>
      </w:r>
      <w:r w:rsidRPr="00C8788D">
        <w:rPr>
          <w:rFonts w:ascii="AdvOT46dcae81+fb" w:eastAsia="Times New Roman" w:hAnsi="AdvOT46dcae81+fb" w:cs="Times New Roman"/>
          <w:sz w:val="20"/>
          <w:szCs w:val="20"/>
        </w:rPr>
        <w:t>fi</w:t>
      </w:r>
      <w:r w:rsidRPr="00C8788D">
        <w:rPr>
          <w:rFonts w:ascii="AdvOT46dcae81" w:eastAsia="Times New Roman" w:hAnsi="AdvOT46dcae81" w:cs="Times New Roman"/>
          <w:sz w:val="20"/>
          <w:szCs w:val="20"/>
        </w:rPr>
        <w:t xml:space="preserve">ed society. Gender and race shape opportunities within and outside of ethnic communities, and ultimately, integration. While our goal was to investigate patterns of entrepreneurial incorporation, further studies should examine how these different identities and systems of oppression, including patriarchy and white supremacy, coalesce to shape the structural integration of professional Latino entrepreneurs. </w:t>
      </w:r>
    </w:p>
    <w:p w14:paraId="146314C6" w14:textId="77777777" w:rsidR="00B06CE6" w:rsidRDefault="00B06CE6">
      <w:bookmarkStart w:id="0" w:name="_GoBack"/>
      <w:bookmarkEnd w:id="0"/>
    </w:p>
    <w:sectPr w:rsidR="00B06CE6" w:rsidSect="00D375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ce3d9a73">
    <w:altName w:val="Cambria"/>
    <w:panose1 w:val="020B0604020202020204"/>
    <w:charset w:val="00"/>
    <w:family w:val="roman"/>
    <w:notTrueType/>
    <w:pitch w:val="default"/>
  </w:font>
  <w:font w:name="AdvOT46dcae81">
    <w:altName w:val="Cambria"/>
    <w:panose1 w:val="020B0604020202020204"/>
    <w:charset w:val="00"/>
    <w:family w:val="roman"/>
    <w:notTrueType/>
    <w:pitch w:val="default"/>
  </w:font>
  <w:font w:name="AdvOT5fcf1b24">
    <w:altName w:val="Cambria"/>
    <w:panose1 w:val="020B0604020202020204"/>
    <w:charset w:val="00"/>
    <w:family w:val="roman"/>
    <w:notTrueType/>
    <w:pitch w:val="default"/>
  </w:font>
  <w:font w:name="AdvOT2bda31c3.B">
    <w:altName w:val="Cambria"/>
    <w:panose1 w:val="020B0604020202020204"/>
    <w:charset w:val="00"/>
    <w:family w:val="roman"/>
    <w:notTrueType/>
    <w:pitch w:val="default"/>
  </w:font>
  <w:font w:name="AdvOT46dcae81+20">
    <w:altName w:val="Cambria"/>
    <w:panose1 w:val="020B0604020202020204"/>
    <w:charset w:val="00"/>
    <w:family w:val="roman"/>
    <w:notTrueType/>
    <w:pitch w:val="default"/>
  </w:font>
  <w:font w:name="AdvOT46dcae81+fb">
    <w:altName w:val="Cambria"/>
    <w:panose1 w:val="020B0604020202020204"/>
    <w:charset w:val="00"/>
    <w:family w:val="roman"/>
    <w:notTrueType/>
    <w:pitch w:val="default"/>
  </w:font>
  <w:font w:name="AdvOT5fcf1b24+fb">
    <w:altName w:val="Cambria"/>
    <w:panose1 w:val="020B0604020202020204"/>
    <w:charset w:val="00"/>
    <w:family w:val="roman"/>
    <w:notTrueType/>
    <w:pitch w:val="default"/>
  </w:font>
  <w:font w:name="AdvOT65f8a23b.I">
    <w:altName w:val="Cambria"/>
    <w:panose1 w:val="020B0604020202020204"/>
    <w:charset w:val="00"/>
    <w:family w:val="roman"/>
    <w:notTrueType/>
    <w:pitch w:val="default"/>
  </w:font>
  <w:font w:name="AdvOT35387326.B">
    <w:altName w:val="Cambria"/>
    <w:panose1 w:val="020B0604020202020204"/>
    <w:charset w:val="00"/>
    <w:family w:val="roman"/>
    <w:notTrueType/>
    <w:pitch w:val="default"/>
  </w:font>
  <w:font w:name="AdvOT3b30f6db.B">
    <w:altName w:val="Cambria"/>
    <w:panose1 w:val="020B0604020202020204"/>
    <w:charset w:val="00"/>
    <w:family w:val="roman"/>
    <w:notTrueType/>
    <w:pitch w:val="default"/>
  </w:font>
  <w:font w:name="AdvOTd0125be5.BI">
    <w:altName w:val="Cambria"/>
    <w:panose1 w:val="020B0604020202020204"/>
    <w:charset w:val="00"/>
    <w:family w:val="roman"/>
    <w:notTrueType/>
    <w:pitch w:val="default"/>
  </w:font>
  <w:font w:name="AdvOT56309c18.I">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88D"/>
    <w:rsid w:val="00B06CE6"/>
    <w:rsid w:val="00C8788D"/>
    <w:rsid w:val="00D37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FDFDDD"/>
  <w15:chartTrackingRefBased/>
  <w15:docId w15:val="{EB16C2C3-FEE1-2F4C-9FED-D0938AEC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8788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C8788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08005">
      <w:bodyDiv w:val="1"/>
      <w:marLeft w:val="0"/>
      <w:marRight w:val="0"/>
      <w:marTop w:val="0"/>
      <w:marBottom w:val="0"/>
      <w:divBdr>
        <w:top w:val="none" w:sz="0" w:space="0" w:color="auto"/>
        <w:left w:val="none" w:sz="0" w:space="0" w:color="auto"/>
        <w:bottom w:val="none" w:sz="0" w:space="0" w:color="auto"/>
        <w:right w:val="none" w:sz="0" w:space="0" w:color="auto"/>
      </w:divBdr>
      <w:divsChild>
        <w:div w:id="1262757223">
          <w:marLeft w:val="0"/>
          <w:marRight w:val="0"/>
          <w:marTop w:val="0"/>
          <w:marBottom w:val="0"/>
          <w:divBdr>
            <w:top w:val="none" w:sz="0" w:space="0" w:color="auto"/>
            <w:left w:val="none" w:sz="0" w:space="0" w:color="auto"/>
            <w:bottom w:val="none" w:sz="0" w:space="0" w:color="auto"/>
            <w:right w:val="none" w:sz="0" w:space="0" w:color="auto"/>
          </w:divBdr>
          <w:divsChild>
            <w:div w:id="458033435">
              <w:marLeft w:val="0"/>
              <w:marRight w:val="0"/>
              <w:marTop w:val="0"/>
              <w:marBottom w:val="0"/>
              <w:divBdr>
                <w:top w:val="none" w:sz="0" w:space="0" w:color="auto"/>
                <w:left w:val="none" w:sz="0" w:space="0" w:color="auto"/>
                <w:bottom w:val="none" w:sz="0" w:space="0" w:color="auto"/>
                <w:right w:val="none" w:sz="0" w:space="0" w:color="auto"/>
              </w:divBdr>
              <w:divsChild>
                <w:div w:id="2081097966">
                  <w:marLeft w:val="0"/>
                  <w:marRight w:val="0"/>
                  <w:marTop w:val="0"/>
                  <w:marBottom w:val="0"/>
                  <w:divBdr>
                    <w:top w:val="none" w:sz="0" w:space="0" w:color="auto"/>
                    <w:left w:val="none" w:sz="0" w:space="0" w:color="auto"/>
                    <w:bottom w:val="none" w:sz="0" w:space="0" w:color="auto"/>
                    <w:right w:val="none" w:sz="0" w:space="0" w:color="auto"/>
                  </w:divBdr>
                </w:div>
              </w:divsChild>
            </w:div>
            <w:div w:id="951133962">
              <w:marLeft w:val="0"/>
              <w:marRight w:val="0"/>
              <w:marTop w:val="0"/>
              <w:marBottom w:val="0"/>
              <w:divBdr>
                <w:top w:val="none" w:sz="0" w:space="0" w:color="auto"/>
                <w:left w:val="none" w:sz="0" w:space="0" w:color="auto"/>
                <w:bottom w:val="none" w:sz="0" w:space="0" w:color="auto"/>
                <w:right w:val="none" w:sz="0" w:space="0" w:color="auto"/>
              </w:divBdr>
              <w:divsChild>
                <w:div w:id="1747877438">
                  <w:marLeft w:val="0"/>
                  <w:marRight w:val="0"/>
                  <w:marTop w:val="0"/>
                  <w:marBottom w:val="0"/>
                  <w:divBdr>
                    <w:top w:val="none" w:sz="0" w:space="0" w:color="auto"/>
                    <w:left w:val="none" w:sz="0" w:space="0" w:color="auto"/>
                    <w:bottom w:val="none" w:sz="0" w:space="0" w:color="auto"/>
                    <w:right w:val="none" w:sz="0" w:space="0" w:color="auto"/>
                  </w:divBdr>
                  <w:divsChild>
                    <w:div w:id="16515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490753">
              <w:marLeft w:val="0"/>
              <w:marRight w:val="0"/>
              <w:marTop w:val="0"/>
              <w:marBottom w:val="0"/>
              <w:divBdr>
                <w:top w:val="none" w:sz="0" w:space="0" w:color="auto"/>
                <w:left w:val="none" w:sz="0" w:space="0" w:color="auto"/>
                <w:bottom w:val="none" w:sz="0" w:space="0" w:color="auto"/>
                <w:right w:val="none" w:sz="0" w:space="0" w:color="auto"/>
              </w:divBdr>
              <w:divsChild>
                <w:div w:id="7928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07878">
          <w:marLeft w:val="0"/>
          <w:marRight w:val="0"/>
          <w:marTop w:val="0"/>
          <w:marBottom w:val="0"/>
          <w:divBdr>
            <w:top w:val="none" w:sz="0" w:space="0" w:color="auto"/>
            <w:left w:val="none" w:sz="0" w:space="0" w:color="auto"/>
            <w:bottom w:val="none" w:sz="0" w:space="0" w:color="auto"/>
            <w:right w:val="none" w:sz="0" w:space="0" w:color="auto"/>
          </w:divBdr>
          <w:divsChild>
            <w:div w:id="950671453">
              <w:marLeft w:val="0"/>
              <w:marRight w:val="0"/>
              <w:marTop w:val="0"/>
              <w:marBottom w:val="0"/>
              <w:divBdr>
                <w:top w:val="none" w:sz="0" w:space="0" w:color="auto"/>
                <w:left w:val="none" w:sz="0" w:space="0" w:color="auto"/>
                <w:bottom w:val="none" w:sz="0" w:space="0" w:color="auto"/>
                <w:right w:val="none" w:sz="0" w:space="0" w:color="auto"/>
              </w:divBdr>
              <w:divsChild>
                <w:div w:id="1890343123">
                  <w:marLeft w:val="0"/>
                  <w:marRight w:val="0"/>
                  <w:marTop w:val="0"/>
                  <w:marBottom w:val="0"/>
                  <w:divBdr>
                    <w:top w:val="none" w:sz="0" w:space="0" w:color="auto"/>
                    <w:left w:val="none" w:sz="0" w:space="0" w:color="auto"/>
                    <w:bottom w:val="none" w:sz="0" w:space="0" w:color="auto"/>
                    <w:right w:val="none" w:sz="0" w:space="0" w:color="auto"/>
                  </w:divBdr>
                </w:div>
              </w:divsChild>
            </w:div>
            <w:div w:id="1323973682">
              <w:marLeft w:val="0"/>
              <w:marRight w:val="0"/>
              <w:marTop w:val="0"/>
              <w:marBottom w:val="0"/>
              <w:divBdr>
                <w:top w:val="none" w:sz="0" w:space="0" w:color="auto"/>
                <w:left w:val="none" w:sz="0" w:space="0" w:color="auto"/>
                <w:bottom w:val="none" w:sz="0" w:space="0" w:color="auto"/>
                <w:right w:val="none" w:sz="0" w:space="0" w:color="auto"/>
              </w:divBdr>
              <w:divsChild>
                <w:div w:id="91516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181447">
          <w:marLeft w:val="0"/>
          <w:marRight w:val="0"/>
          <w:marTop w:val="0"/>
          <w:marBottom w:val="0"/>
          <w:divBdr>
            <w:top w:val="none" w:sz="0" w:space="0" w:color="auto"/>
            <w:left w:val="none" w:sz="0" w:space="0" w:color="auto"/>
            <w:bottom w:val="none" w:sz="0" w:space="0" w:color="auto"/>
            <w:right w:val="none" w:sz="0" w:space="0" w:color="auto"/>
          </w:divBdr>
          <w:divsChild>
            <w:div w:id="580675460">
              <w:marLeft w:val="0"/>
              <w:marRight w:val="0"/>
              <w:marTop w:val="0"/>
              <w:marBottom w:val="0"/>
              <w:divBdr>
                <w:top w:val="none" w:sz="0" w:space="0" w:color="auto"/>
                <w:left w:val="none" w:sz="0" w:space="0" w:color="auto"/>
                <w:bottom w:val="none" w:sz="0" w:space="0" w:color="auto"/>
                <w:right w:val="none" w:sz="0" w:space="0" w:color="auto"/>
              </w:divBdr>
              <w:divsChild>
                <w:div w:id="1842548438">
                  <w:marLeft w:val="0"/>
                  <w:marRight w:val="0"/>
                  <w:marTop w:val="0"/>
                  <w:marBottom w:val="0"/>
                  <w:divBdr>
                    <w:top w:val="none" w:sz="0" w:space="0" w:color="auto"/>
                    <w:left w:val="none" w:sz="0" w:space="0" w:color="auto"/>
                    <w:bottom w:val="none" w:sz="0" w:space="0" w:color="auto"/>
                    <w:right w:val="none" w:sz="0" w:space="0" w:color="auto"/>
                  </w:divBdr>
                </w:div>
              </w:divsChild>
            </w:div>
            <w:div w:id="149446684">
              <w:marLeft w:val="0"/>
              <w:marRight w:val="0"/>
              <w:marTop w:val="0"/>
              <w:marBottom w:val="0"/>
              <w:divBdr>
                <w:top w:val="none" w:sz="0" w:space="0" w:color="auto"/>
                <w:left w:val="none" w:sz="0" w:space="0" w:color="auto"/>
                <w:bottom w:val="none" w:sz="0" w:space="0" w:color="auto"/>
                <w:right w:val="none" w:sz="0" w:space="0" w:color="auto"/>
              </w:divBdr>
              <w:divsChild>
                <w:div w:id="181556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47577">
          <w:marLeft w:val="0"/>
          <w:marRight w:val="0"/>
          <w:marTop w:val="0"/>
          <w:marBottom w:val="0"/>
          <w:divBdr>
            <w:top w:val="none" w:sz="0" w:space="0" w:color="auto"/>
            <w:left w:val="none" w:sz="0" w:space="0" w:color="auto"/>
            <w:bottom w:val="none" w:sz="0" w:space="0" w:color="auto"/>
            <w:right w:val="none" w:sz="0" w:space="0" w:color="auto"/>
          </w:divBdr>
          <w:divsChild>
            <w:div w:id="1184171559">
              <w:marLeft w:val="0"/>
              <w:marRight w:val="0"/>
              <w:marTop w:val="0"/>
              <w:marBottom w:val="0"/>
              <w:divBdr>
                <w:top w:val="none" w:sz="0" w:space="0" w:color="auto"/>
                <w:left w:val="none" w:sz="0" w:space="0" w:color="auto"/>
                <w:bottom w:val="none" w:sz="0" w:space="0" w:color="auto"/>
                <w:right w:val="none" w:sz="0" w:space="0" w:color="auto"/>
              </w:divBdr>
              <w:divsChild>
                <w:div w:id="1345740071">
                  <w:marLeft w:val="0"/>
                  <w:marRight w:val="0"/>
                  <w:marTop w:val="0"/>
                  <w:marBottom w:val="0"/>
                  <w:divBdr>
                    <w:top w:val="none" w:sz="0" w:space="0" w:color="auto"/>
                    <w:left w:val="none" w:sz="0" w:space="0" w:color="auto"/>
                    <w:bottom w:val="none" w:sz="0" w:space="0" w:color="auto"/>
                    <w:right w:val="none" w:sz="0" w:space="0" w:color="auto"/>
                  </w:divBdr>
                </w:div>
              </w:divsChild>
            </w:div>
            <w:div w:id="965161071">
              <w:marLeft w:val="0"/>
              <w:marRight w:val="0"/>
              <w:marTop w:val="0"/>
              <w:marBottom w:val="0"/>
              <w:divBdr>
                <w:top w:val="none" w:sz="0" w:space="0" w:color="auto"/>
                <w:left w:val="none" w:sz="0" w:space="0" w:color="auto"/>
                <w:bottom w:val="none" w:sz="0" w:space="0" w:color="auto"/>
                <w:right w:val="none" w:sz="0" w:space="0" w:color="auto"/>
              </w:divBdr>
              <w:divsChild>
                <w:div w:id="44716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8689">
          <w:marLeft w:val="0"/>
          <w:marRight w:val="0"/>
          <w:marTop w:val="0"/>
          <w:marBottom w:val="0"/>
          <w:divBdr>
            <w:top w:val="none" w:sz="0" w:space="0" w:color="auto"/>
            <w:left w:val="none" w:sz="0" w:space="0" w:color="auto"/>
            <w:bottom w:val="none" w:sz="0" w:space="0" w:color="auto"/>
            <w:right w:val="none" w:sz="0" w:space="0" w:color="auto"/>
          </w:divBdr>
          <w:divsChild>
            <w:div w:id="606350317">
              <w:marLeft w:val="0"/>
              <w:marRight w:val="0"/>
              <w:marTop w:val="0"/>
              <w:marBottom w:val="0"/>
              <w:divBdr>
                <w:top w:val="none" w:sz="0" w:space="0" w:color="auto"/>
                <w:left w:val="none" w:sz="0" w:space="0" w:color="auto"/>
                <w:bottom w:val="none" w:sz="0" w:space="0" w:color="auto"/>
                <w:right w:val="none" w:sz="0" w:space="0" w:color="auto"/>
              </w:divBdr>
              <w:divsChild>
                <w:div w:id="459223555">
                  <w:marLeft w:val="0"/>
                  <w:marRight w:val="0"/>
                  <w:marTop w:val="0"/>
                  <w:marBottom w:val="0"/>
                  <w:divBdr>
                    <w:top w:val="none" w:sz="0" w:space="0" w:color="auto"/>
                    <w:left w:val="none" w:sz="0" w:space="0" w:color="auto"/>
                    <w:bottom w:val="none" w:sz="0" w:space="0" w:color="auto"/>
                    <w:right w:val="none" w:sz="0" w:space="0" w:color="auto"/>
                  </w:divBdr>
                </w:div>
              </w:divsChild>
            </w:div>
            <w:div w:id="644773950">
              <w:marLeft w:val="0"/>
              <w:marRight w:val="0"/>
              <w:marTop w:val="0"/>
              <w:marBottom w:val="0"/>
              <w:divBdr>
                <w:top w:val="none" w:sz="0" w:space="0" w:color="auto"/>
                <w:left w:val="none" w:sz="0" w:space="0" w:color="auto"/>
                <w:bottom w:val="none" w:sz="0" w:space="0" w:color="auto"/>
                <w:right w:val="none" w:sz="0" w:space="0" w:color="auto"/>
              </w:divBdr>
              <w:divsChild>
                <w:div w:id="12120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42191">
          <w:marLeft w:val="0"/>
          <w:marRight w:val="0"/>
          <w:marTop w:val="0"/>
          <w:marBottom w:val="0"/>
          <w:divBdr>
            <w:top w:val="none" w:sz="0" w:space="0" w:color="auto"/>
            <w:left w:val="none" w:sz="0" w:space="0" w:color="auto"/>
            <w:bottom w:val="none" w:sz="0" w:space="0" w:color="auto"/>
            <w:right w:val="none" w:sz="0" w:space="0" w:color="auto"/>
          </w:divBdr>
          <w:divsChild>
            <w:div w:id="1711300795">
              <w:marLeft w:val="0"/>
              <w:marRight w:val="0"/>
              <w:marTop w:val="0"/>
              <w:marBottom w:val="0"/>
              <w:divBdr>
                <w:top w:val="none" w:sz="0" w:space="0" w:color="auto"/>
                <w:left w:val="none" w:sz="0" w:space="0" w:color="auto"/>
                <w:bottom w:val="none" w:sz="0" w:space="0" w:color="auto"/>
                <w:right w:val="none" w:sz="0" w:space="0" w:color="auto"/>
              </w:divBdr>
              <w:divsChild>
                <w:div w:id="1482383106">
                  <w:marLeft w:val="0"/>
                  <w:marRight w:val="0"/>
                  <w:marTop w:val="0"/>
                  <w:marBottom w:val="0"/>
                  <w:divBdr>
                    <w:top w:val="none" w:sz="0" w:space="0" w:color="auto"/>
                    <w:left w:val="none" w:sz="0" w:space="0" w:color="auto"/>
                    <w:bottom w:val="none" w:sz="0" w:space="0" w:color="auto"/>
                    <w:right w:val="none" w:sz="0" w:space="0" w:color="auto"/>
                  </w:divBdr>
                </w:div>
              </w:divsChild>
            </w:div>
            <w:div w:id="2092502280">
              <w:marLeft w:val="0"/>
              <w:marRight w:val="0"/>
              <w:marTop w:val="0"/>
              <w:marBottom w:val="0"/>
              <w:divBdr>
                <w:top w:val="none" w:sz="0" w:space="0" w:color="auto"/>
                <w:left w:val="none" w:sz="0" w:space="0" w:color="auto"/>
                <w:bottom w:val="none" w:sz="0" w:space="0" w:color="auto"/>
                <w:right w:val="none" w:sz="0" w:space="0" w:color="auto"/>
              </w:divBdr>
              <w:divsChild>
                <w:div w:id="17743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32264">
          <w:marLeft w:val="0"/>
          <w:marRight w:val="0"/>
          <w:marTop w:val="0"/>
          <w:marBottom w:val="0"/>
          <w:divBdr>
            <w:top w:val="none" w:sz="0" w:space="0" w:color="auto"/>
            <w:left w:val="none" w:sz="0" w:space="0" w:color="auto"/>
            <w:bottom w:val="none" w:sz="0" w:space="0" w:color="auto"/>
            <w:right w:val="none" w:sz="0" w:space="0" w:color="auto"/>
          </w:divBdr>
          <w:divsChild>
            <w:div w:id="302933942">
              <w:marLeft w:val="0"/>
              <w:marRight w:val="0"/>
              <w:marTop w:val="0"/>
              <w:marBottom w:val="0"/>
              <w:divBdr>
                <w:top w:val="none" w:sz="0" w:space="0" w:color="auto"/>
                <w:left w:val="none" w:sz="0" w:space="0" w:color="auto"/>
                <w:bottom w:val="none" w:sz="0" w:space="0" w:color="auto"/>
                <w:right w:val="none" w:sz="0" w:space="0" w:color="auto"/>
              </w:divBdr>
              <w:divsChild>
                <w:div w:id="1695693011">
                  <w:marLeft w:val="0"/>
                  <w:marRight w:val="0"/>
                  <w:marTop w:val="0"/>
                  <w:marBottom w:val="0"/>
                  <w:divBdr>
                    <w:top w:val="none" w:sz="0" w:space="0" w:color="auto"/>
                    <w:left w:val="none" w:sz="0" w:space="0" w:color="auto"/>
                    <w:bottom w:val="none" w:sz="0" w:space="0" w:color="auto"/>
                    <w:right w:val="none" w:sz="0" w:space="0" w:color="auto"/>
                  </w:divBdr>
                </w:div>
              </w:divsChild>
            </w:div>
            <w:div w:id="1539779982">
              <w:marLeft w:val="0"/>
              <w:marRight w:val="0"/>
              <w:marTop w:val="0"/>
              <w:marBottom w:val="0"/>
              <w:divBdr>
                <w:top w:val="none" w:sz="0" w:space="0" w:color="auto"/>
                <w:left w:val="none" w:sz="0" w:space="0" w:color="auto"/>
                <w:bottom w:val="none" w:sz="0" w:space="0" w:color="auto"/>
                <w:right w:val="none" w:sz="0" w:space="0" w:color="auto"/>
              </w:divBdr>
              <w:divsChild>
                <w:div w:id="13761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517923">
          <w:marLeft w:val="0"/>
          <w:marRight w:val="0"/>
          <w:marTop w:val="0"/>
          <w:marBottom w:val="0"/>
          <w:divBdr>
            <w:top w:val="none" w:sz="0" w:space="0" w:color="auto"/>
            <w:left w:val="none" w:sz="0" w:space="0" w:color="auto"/>
            <w:bottom w:val="none" w:sz="0" w:space="0" w:color="auto"/>
            <w:right w:val="none" w:sz="0" w:space="0" w:color="auto"/>
          </w:divBdr>
          <w:divsChild>
            <w:div w:id="249198753">
              <w:marLeft w:val="0"/>
              <w:marRight w:val="0"/>
              <w:marTop w:val="0"/>
              <w:marBottom w:val="0"/>
              <w:divBdr>
                <w:top w:val="none" w:sz="0" w:space="0" w:color="auto"/>
                <w:left w:val="none" w:sz="0" w:space="0" w:color="auto"/>
                <w:bottom w:val="none" w:sz="0" w:space="0" w:color="auto"/>
                <w:right w:val="none" w:sz="0" w:space="0" w:color="auto"/>
              </w:divBdr>
              <w:divsChild>
                <w:div w:id="1560556044">
                  <w:marLeft w:val="0"/>
                  <w:marRight w:val="0"/>
                  <w:marTop w:val="0"/>
                  <w:marBottom w:val="0"/>
                  <w:divBdr>
                    <w:top w:val="none" w:sz="0" w:space="0" w:color="auto"/>
                    <w:left w:val="none" w:sz="0" w:space="0" w:color="auto"/>
                    <w:bottom w:val="none" w:sz="0" w:space="0" w:color="auto"/>
                    <w:right w:val="none" w:sz="0" w:space="0" w:color="auto"/>
                  </w:divBdr>
                </w:div>
              </w:divsChild>
            </w:div>
            <w:div w:id="137379014">
              <w:marLeft w:val="0"/>
              <w:marRight w:val="0"/>
              <w:marTop w:val="0"/>
              <w:marBottom w:val="0"/>
              <w:divBdr>
                <w:top w:val="none" w:sz="0" w:space="0" w:color="auto"/>
                <w:left w:val="none" w:sz="0" w:space="0" w:color="auto"/>
                <w:bottom w:val="none" w:sz="0" w:space="0" w:color="auto"/>
                <w:right w:val="none" w:sz="0" w:space="0" w:color="auto"/>
              </w:divBdr>
              <w:divsChild>
                <w:div w:id="163501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78538">
          <w:marLeft w:val="0"/>
          <w:marRight w:val="0"/>
          <w:marTop w:val="0"/>
          <w:marBottom w:val="0"/>
          <w:divBdr>
            <w:top w:val="none" w:sz="0" w:space="0" w:color="auto"/>
            <w:left w:val="none" w:sz="0" w:space="0" w:color="auto"/>
            <w:bottom w:val="none" w:sz="0" w:space="0" w:color="auto"/>
            <w:right w:val="none" w:sz="0" w:space="0" w:color="auto"/>
          </w:divBdr>
          <w:divsChild>
            <w:div w:id="246816916">
              <w:marLeft w:val="0"/>
              <w:marRight w:val="0"/>
              <w:marTop w:val="0"/>
              <w:marBottom w:val="0"/>
              <w:divBdr>
                <w:top w:val="none" w:sz="0" w:space="0" w:color="auto"/>
                <w:left w:val="none" w:sz="0" w:space="0" w:color="auto"/>
                <w:bottom w:val="none" w:sz="0" w:space="0" w:color="auto"/>
                <w:right w:val="none" w:sz="0" w:space="0" w:color="auto"/>
              </w:divBdr>
              <w:divsChild>
                <w:div w:id="560870931">
                  <w:marLeft w:val="0"/>
                  <w:marRight w:val="0"/>
                  <w:marTop w:val="0"/>
                  <w:marBottom w:val="0"/>
                  <w:divBdr>
                    <w:top w:val="none" w:sz="0" w:space="0" w:color="auto"/>
                    <w:left w:val="none" w:sz="0" w:space="0" w:color="auto"/>
                    <w:bottom w:val="none" w:sz="0" w:space="0" w:color="auto"/>
                    <w:right w:val="none" w:sz="0" w:space="0" w:color="auto"/>
                  </w:divBdr>
                </w:div>
              </w:divsChild>
            </w:div>
            <w:div w:id="569848928">
              <w:marLeft w:val="0"/>
              <w:marRight w:val="0"/>
              <w:marTop w:val="0"/>
              <w:marBottom w:val="0"/>
              <w:divBdr>
                <w:top w:val="none" w:sz="0" w:space="0" w:color="auto"/>
                <w:left w:val="none" w:sz="0" w:space="0" w:color="auto"/>
                <w:bottom w:val="none" w:sz="0" w:space="0" w:color="auto"/>
                <w:right w:val="none" w:sz="0" w:space="0" w:color="auto"/>
              </w:divBdr>
              <w:divsChild>
                <w:div w:id="172687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2213">
          <w:marLeft w:val="0"/>
          <w:marRight w:val="0"/>
          <w:marTop w:val="0"/>
          <w:marBottom w:val="0"/>
          <w:divBdr>
            <w:top w:val="none" w:sz="0" w:space="0" w:color="auto"/>
            <w:left w:val="none" w:sz="0" w:space="0" w:color="auto"/>
            <w:bottom w:val="none" w:sz="0" w:space="0" w:color="auto"/>
            <w:right w:val="none" w:sz="0" w:space="0" w:color="auto"/>
          </w:divBdr>
          <w:divsChild>
            <w:div w:id="838740557">
              <w:marLeft w:val="0"/>
              <w:marRight w:val="0"/>
              <w:marTop w:val="0"/>
              <w:marBottom w:val="0"/>
              <w:divBdr>
                <w:top w:val="none" w:sz="0" w:space="0" w:color="auto"/>
                <w:left w:val="none" w:sz="0" w:space="0" w:color="auto"/>
                <w:bottom w:val="none" w:sz="0" w:space="0" w:color="auto"/>
                <w:right w:val="none" w:sz="0" w:space="0" w:color="auto"/>
              </w:divBdr>
              <w:divsChild>
                <w:div w:id="1543249807">
                  <w:marLeft w:val="0"/>
                  <w:marRight w:val="0"/>
                  <w:marTop w:val="0"/>
                  <w:marBottom w:val="0"/>
                  <w:divBdr>
                    <w:top w:val="none" w:sz="0" w:space="0" w:color="auto"/>
                    <w:left w:val="none" w:sz="0" w:space="0" w:color="auto"/>
                    <w:bottom w:val="none" w:sz="0" w:space="0" w:color="auto"/>
                    <w:right w:val="none" w:sz="0" w:space="0" w:color="auto"/>
                  </w:divBdr>
                </w:div>
              </w:divsChild>
            </w:div>
            <w:div w:id="373041038">
              <w:marLeft w:val="0"/>
              <w:marRight w:val="0"/>
              <w:marTop w:val="0"/>
              <w:marBottom w:val="0"/>
              <w:divBdr>
                <w:top w:val="none" w:sz="0" w:space="0" w:color="auto"/>
                <w:left w:val="none" w:sz="0" w:space="0" w:color="auto"/>
                <w:bottom w:val="none" w:sz="0" w:space="0" w:color="auto"/>
                <w:right w:val="none" w:sz="0" w:space="0" w:color="auto"/>
              </w:divBdr>
              <w:divsChild>
                <w:div w:id="1513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0834">
          <w:marLeft w:val="0"/>
          <w:marRight w:val="0"/>
          <w:marTop w:val="0"/>
          <w:marBottom w:val="0"/>
          <w:divBdr>
            <w:top w:val="none" w:sz="0" w:space="0" w:color="auto"/>
            <w:left w:val="none" w:sz="0" w:space="0" w:color="auto"/>
            <w:bottom w:val="none" w:sz="0" w:space="0" w:color="auto"/>
            <w:right w:val="none" w:sz="0" w:space="0" w:color="auto"/>
          </w:divBdr>
          <w:divsChild>
            <w:div w:id="1229027553">
              <w:marLeft w:val="0"/>
              <w:marRight w:val="0"/>
              <w:marTop w:val="0"/>
              <w:marBottom w:val="0"/>
              <w:divBdr>
                <w:top w:val="none" w:sz="0" w:space="0" w:color="auto"/>
                <w:left w:val="none" w:sz="0" w:space="0" w:color="auto"/>
                <w:bottom w:val="none" w:sz="0" w:space="0" w:color="auto"/>
                <w:right w:val="none" w:sz="0" w:space="0" w:color="auto"/>
              </w:divBdr>
              <w:divsChild>
                <w:div w:id="658656673">
                  <w:marLeft w:val="0"/>
                  <w:marRight w:val="0"/>
                  <w:marTop w:val="0"/>
                  <w:marBottom w:val="0"/>
                  <w:divBdr>
                    <w:top w:val="none" w:sz="0" w:space="0" w:color="auto"/>
                    <w:left w:val="none" w:sz="0" w:space="0" w:color="auto"/>
                    <w:bottom w:val="none" w:sz="0" w:space="0" w:color="auto"/>
                    <w:right w:val="none" w:sz="0" w:space="0" w:color="auto"/>
                  </w:divBdr>
                </w:div>
              </w:divsChild>
            </w:div>
            <w:div w:id="1460954219">
              <w:marLeft w:val="0"/>
              <w:marRight w:val="0"/>
              <w:marTop w:val="0"/>
              <w:marBottom w:val="0"/>
              <w:divBdr>
                <w:top w:val="none" w:sz="0" w:space="0" w:color="auto"/>
                <w:left w:val="none" w:sz="0" w:space="0" w:color="auto"/>
                <w:bottom w:val="none" w:sz="0" w:space="0" w:color="auto"/>
                <w:right w:val="none" w:sz="0" w:space="0" w:color="auto"/>
              </w:divBdr>
              <w:divsChild>
                <w:div w:id="16556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06063">
          <w:marLeft w:val="0"/>
          <w:marRight w:val="0"/>
          <w:marTop w:val="0"/>
          <w:marBottom w:val="0"/>
          <w:divBdr>
            <w:top w:val="none" w:sz="0" w:space="0" w:color="auto"/>
            <w:left w:val="none" w:sz="0" w:space="0" w:color="auto"/>
            <w:bottom w:val="none" w:sz="0" w:space="0" w:color="auto"/>
            <w:right w:val="none" w:sz="0" w:space="0" w:color="auto"/>
          </w:divBdr>
          <w:divsChild>
            <w:div w:id="459617893">
              <w:marLeft w:val="0"/>
              <w:marRight w:val="0"/>
              <w:marTop w:val="0"/>
              <w:marBottom w:val="0"/>
              <w:divBdr>
                <w:top w:val="none" w:sz="0" w:space="0" w:color="auto"/>
                <w:left w:val="none" w:sz="0" w:space="0" w:color="auto"/>
                <w:bottom w:val="none" w:sz="0" w:space="0" w:color="auto"/>
                <w:right w:val="none" w:sz="0" w:space="0" w:color="auto"/>
              </w:divBdr>
              <w:divsChild>
                <w:div w:id="813182383">
                  <w:marLeft w:val="0"/>
                  <w:marRight w:val="0"/>
                  <w:marTop w:val="0"/>
                  <w:marBottom w:val="0"/>
                  <w:divBdr>
                    <w:top w:val="none" w:sz="0" w:space="0" w:color="auto"/>
                    <w:left w:val="none" w:sz="0" w:space="0" w:color="auto"/>
                    <w:bottom w:val="none" w:sz="0" w:space="0" w:color="auto"/>
                    <w:right w:val="none" w:sz="0" w:space="0" w:color="auto"/>
                  </w:divBdr>
                </w:div>
              </w:divsChild>
            </w:div>
            <w:div w:id="1256014067">
              <w:marLeft w:val="0"/>
              <w:marRight w:val="0"/>
              <w:marTop w:val="0"/>
              <w:marBottom w:val="0"/>
              <w:divBdr>
                <w:top w:val="none" w:sz="0" w:space="0" w:color="auto"/>
                <w:left w:val="none" w:sz="0" w:space="0" w:color="auto"/>
                <w:bottom w:val="none" w:sz="0" w:space="0" w:color="auto"/>
                <w:right w:val="none" w:sz="0" w:space="0" w:color="auto"/>
              </w:divBdr>
              <w:divsChild>
                <w:div w:id="143231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665827">
          <w:marLeft w:val="0"/>
          <w:marRight w:val="0"/>
          <w:marTop w:val="0"/>
          <w:marBottom w:val="0"/>
          <w:divBdr>
            <w:top w:val="none" w:sz="0" w:space="0" w:color="auto"/>
            <w:left w:val="none" w:sz="0" w:space="0" w:color="auto"/>
            <w:bottom w:val="none" w:sz="0" w:space="0" w:color="auto"/>
            <w:right w:val="none" w:sz="0" w:space="0" w:color="auto"/>
          </w:divBdr>
          <w:divsChild>
            <w:div w:id="1604260761">
              <w:marLeft w:val="0"/>
              <w:marRight w:val="0"/>
              <w:marTop w:val="0"/>
              <w:marBottom w:val="0"/>
              <w:divBdr>
                <w:top w:val="none" w:sz="0" w:space="0" w:color="auto"/>
                <w:left w:val="none" w:sz="0" w:space="0" w:color="auto"/>
                <w:bottom w:val="none" w:sz="0" w:space="0" w:color="auto"/>
                <w:right w:val="none" w:sz="0" w:space="0" w:color="auto"/>
              </w:divBdr>
              <w:divsChild>
                <w:div w:id="1395540675">
                  <w:marLeft w:val="0"/>
                  <w:marRight w:val="0"/>
                  <w:marTop w:val="0"/>
                  <w:marBottom w:val="0"/>
                  <w:divBdr>
                    <w:top w:val="none" w:sz="0" w:space="0" w:color="auto"/>
                    <w:left w:val="none" w:sz="0" w:space="0" w:color="auto"/>
                    <w:bottom w:val="none" w:sz="0" w:space="0" w:color="auto"/>
                    <w:right w:val="none" w:sz="0" w:space="0" w:color="auto"/>
                  </w:divBdr>
                </w:div>
              </w:divsChild>
            </w:div>
            <w:div w:id="505243231">
              <w:marLeft w:val="0"/>
              <w:marRight w:val="0"/>
              <w:marTop w:val="0"/>
              <w:marBottom w:val="0"/>
              <w:divBdr>
                <w:top w:val="none" w:sz="0" w:space="0" w:color="auto"/>
                <w:left w:val="none" w:sz="0" w:space="0" w:color="auto"/>
                <w:bottom w:val="none" w:sz="0" w:space="0" w:color="auto"/>
                <w:right w:val="none" w:sz="0" w:space="0" w:color="auto"/>
              </w:divBdr>
              <w:divsChild>
                <w:div w:id="150289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0045">
          <w:marLeft w:val="0"/>
          <w:marRight w:val="0"/>
          <w:marTop w:val="0"/>
          <w:marBottom w:val="0"/>
          <w:divBdr>
            <w:top w:val="none" w:sz="0" w:space="0" w:color="auto"/>
            <w:left w:val="none" w:sz="0" w:space="0" w:color="auto"/>
            <w:bottom w:val="none" w:sz="0" w:space="0" w:color="auto"/>
            <w:right w:val="none" w:sz="0" w:space="0" w:color="auto"/>
          </w:divBdr>
          <w:divsChild>
            <w:div w:id="1684211448">
              <w:marLeft w:val="0"/>
              <w:marRight w:val="0"/>
              <w:marTop w:val="0"/>
              <w:marBottom w:val="0"/>
              <w:divBdr>
                <w:top w:val="none" w:sz="0" w:space="0" w:color="auto"/>
                <w:left w:val="none" w:sz="0" w:space="0" w:color="auto"/>
                <w:bottom w:val="none" w:sz="0" w:space="0" w:color="auto"/>
                <w:right w:val="none" w:sz="0" w:space="0" w:color="auto"/>
              </w:divBdr>
              <w:divsChild>
                <w:div w:id="240144642">
                  <w:marLeft w:val="0"/>
                  <w:marRight w:val="0"/>
                  <w:marTop w:val="0"/>
                  <w:marBottom w:val="0"/>
                  <w:divBdr>
                    <w:top w:val="none" w:sz="0" w:space="0" w:color="auto"/>
                    <w:left w:val="none" w:sz="0" w:space="0" w:color="auto"/>
                    <w:bottom w:val="none" w:sz="0" w:space="0" w:color="auto"/>
                    <w:right w:val="none" w:sz="0" w:space="0" w:color="auto"/>
                  </w:divBdr>
                </w:div>
              </w:divsChild>
            </w:div>
            <w:div w:id="117338664">
              <w:marLeft w:val="0"/>
              <w:marRight w:val="0"/>
              <w:marTop w:val="0"/>
              <w:marBottom w:val="0"/>
              <w:divBdr>
                <w:top w:val="none" w:sz="0" w:space="0" w:color="auto"/>
                <w:left w:val="none" w:sz="0" w:space="0" w:color="auto"/>
                <w:bottom w:val="none" w:sz="0" w:space="0" w:color="auto"/>
                <w:right w:val="none" w:sz="0" w:space="0" w:color="auto"/>
              </w:divBdr>
              <w:divsChild>
                <w:div w:id="181482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79396">
          <w:marLeft w:val="0"/>
          <w:marRight w:val="0"/>
          <w:marTop w:val="0"/>
          <w:marBottom w:val="0"/>
          <w:divBdr>
            <w:top w:val="none" w:sz="0" w:space="0" w:color="auto"/>
            <w:left w:val="none" w:sz="0" w:space="0" w:color="auto"/>
            <w:bottom w:val="none" w:sz="0" w:space="0" w:color="auto"/>
            <w:right w:val="none" w:sz="0" w:space="0" w:color="auto"/>
          </w:divBdr>
          <w:divsChild>
            <w:div w:id="508450492">
              <w:marLeft w:val="0"/>
              <w:marRight w:val="0"/>
              <w:marTop w:val="0"/>
              <w:marBottom w:val="0"/>
              <w:divBdr>
                <w:top w:val="none" w:sz="0" w:space="0" w:color="auto"/>
                <w:left w:val="none" w:sz="0" w:space="0" w:color="auto"/>
                <w:bottom w:val="none" w:sz="0" w:space="0" w:color="auto"/>
                <w:right w:val="none" w:sz="0" w:space="0" w:color="auto"/>
              </w:divBdr>
              <w:divsChild>
                <w:div w:id="155654096">
                  <w:marLeft w:val="0"/>
                  <w:marRight w:val="0"/>
                  <w:marTop w:val="0"/>
                  <w:marBottom w:val="0"/>
                  <w:divBdr>
                    <w:top w:val="none" w:sz="0" w:space="0" w:color="auto"/>
                    <w:left w:val="none" w:sz="0" w:space="0" w:color="auto"/>
                    <w:bottom w:val="none" w:sz="0" w:space="0" w:color="auto"/>
                    <w:right w:val="none" w:sz="0" w:space="0" w:color="auto"/>
                  </w:divBdr>
                </w:div>
              </w:divsChild>
            </w:div>
            <w:div w:id="845168098">
              <w:marLeft w:val="0"/>
              <w:marRight w:val="0"/>
              <w:marTop w:val="0"/>
              <w:marBottom w:val="0"/>
              <w:divBdr>
                <w:top w:val="none" w:sz="0" w:space="0" w:color="auto"/>
                <w:left w:val="none" w:sz="0" w:space="0" w:color="auto"/>
                <w:bottom w:val="none" w:sz="0" w:space="0" w:color="auto"/>
                <w:right w:val="none" w:sz="0" w:space="0" w:color="auto"/>
              </w:divBdr>
              <w:divsChild>
                <w:div w:id="7401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419890">
          <w:marLeft w:val="0"/>
          <w:marRight w:val="0"/>
          <w:marTop w:val="0"/>
          <w:marBottom w:val="0"/>
          <w:divBdr>
            <w:top w:val="none" w:sz="0" w:space="0" w:color="auto"/>
            <w:left w:val="none" w:sz="0" w:space="0" w:color="auto"/>
            <w:bottom w:val="none" w:sz="0" w:space="0" w:color="auto"/>
            <w:right w:val="none" w:sz="0" w:space="0" w:color="auto"/>
          </w:divBdr>
          <w:divsChild>
            <w:div w:id="2050446991">
              <w:marLeft w:val="0"/>
              <w:marRight w:val="0"/>
              <w:marTop w:val="0"/>
              <w:marBottom w:val="0"/>
              <w:divBdr>
                <w:top w:val="none" w:sz="0" w:space="0" w:color="auto"/>
                <w:left w:val="none" w:sz="0" w:space="0" w:color="auto"/>
                <w:bottom w:val="none" w:sz="0" w:space="0" w:color="auto"/>
                <w:right w:val="none" w:sz="0" w:space="0" w:color="auto"/>
              </w:divBdr>
              <w:divsChild>
                <w:div w:id="902790002">
                  <w:marLeft w:val="0"/>
                  <w:marRight w:val="0"/>
                  <w:marTop w:val="0"/>
                  <w:marBottom w:val="0"/>
                  <w:divBdr>
                    <w:top w:val="none" w:sz="0" w:space="0" w:color="auto"/>
                    <w:left w:val="none" w:sz="0" w:space="0" w:color="auto"/>
                    <w:bottom w:val="none" w:sz="0" w:space="0" w:color="auto"/>
                    <w:right w:val="none" w:sz="0" w:space="0" w:color="auto"/>
                  </w:divBdr>
                </w:div>
              </w:divsChild>
            </w:div>
            <w:div w:id="707293423">
              <w:marLeft w:val="0"/>
              <w:marRight w:val="0"/>
              <w:marTop w:val="0"/>
              <w:marBottom w:val="0"/>
              <w:divBdr>
                <w:top w:val="none" w:sz="0" w:space="0" w:color="auto"/>
                <w:left w:val="none" w:sz="0" w:space="0" w:color="auto"/>
                <w:bottom w:val="none" w:sz="0" w:space="0" w:color="auto"/>
                <w:right w:val="none" w:sz="0" w:space="0" w:color="auto"/>
              </w:divBdr>
              <w:divsChild>
                <w:div w:id="113556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3665">
          <w:marLeft w:val="0"/>
          <w:marRight w:val="0"/>
          <w:marTop w:val="0"/>
          <w:marBottom w:val="0"/>
          <w:divBdr>
            <w:top w:val="none" w:sz="0" w:space="0" w:color="auto"/>
            <w:left w:val="none" w:sz="0" w:space="0" w:color="auto"/>
            <w:bottom w:val="none" w:sz="0" w:space="0" w:color="auto"/>
            <w:right w:val="none" w:sz="0" w:space="0" w:color="auto"/>
          </w:divBdr>
          <w:divsChild>
            <w:div w:id="1763334822">
              <w:marLeft w:val="0"/>
              <w:marRight w:val="0"/>
              <w:marTop w:val="0"/>
              <w:marBottom w:val="0"/>
              <w:divBdr>
                <w:top w:val="none" w:sz="0" w:space="0" w:color="auto"/>
                <w:left w:val="none" w:sz="0" w:space="0" w:color="auto"/>
                <w:bottom w:val="none" w:sz="0" w:space="0" w:color="auto"/>
                <w:right w:val="none" w:sz="0" w:space="0" w:color="auto"/>
              </w:divBdr>
              <w:divsChild>
                <w:div w:id="6861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7714</Words>
  <Characters>43974</Characters>
  <Application>Microsoft Office Word</Application>
  <DocSecurity>0</DocSecurity>
  <Lines>366</Lines>
  <Paragraphs>103</Paragraphs>
  <ScaleCrop>false</ScaleCrop>
  <Company/>
  <LinksUpToDate>false</LinksUpToDate>
  <CharactersWithSpaces>51585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Ramirez Mauris, Johanna L</dc:creator>
  <cp:keywords/>
  <dc:description/>
  <cp:lastModifiedBy>Ramirez Mauris, Johanna L</cp:lastModifiedBy>
  <cp:revision>1</cp:revision>
  <dcterms:created xsi:type="dcterms:W3CDTF">2020-01-14T22:00:00Z</dcterms:created>
  <dcterms:modified xsi:type="dcterms:W3CDTF">2020-01-14T22:00:00Z</dcterms:modified>
</cp:coreProperties>
</file>