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BA2" w:rsidRDefault="00170BA2" w:rsidP="00C6370D">
      <w:pPr>
        <w:spacing w:after="0" w:line="480" w:lineRule="auto"/>
        <w:contextualSpacing/>
      </w:pPr>
    </w:p>
    <w:p w:rsidR="00170BA2" w:rsidRDefault="00170BA2" w:rsidP="00C6370D">
      <w:pPr>
        <w:spacing w:after="0" w:line="480" w:lineRule="auto"/>
        <w:contextualSpacing/>
        <w:jc w:val="center"/>
        <w:rPr>
          <w:rFonts w:ascii="Times New Roman" w:hAnsi="Times New Roman" w:cs="Times New Roman"/>
          <w:noProof/>
          <w:sz w:val="24"/>
          <w:szCs w:val="24"/>
        </w:rPr>
      </w:pPr>
    </w:p>
    <w:p w:rsidR="00170BA2" w:rsidRDefault="00170BA2" w:rsidP="00C6370D">
      <w:pPr>
        <w:spacing w:after="0" w:line="480" w:lineRule="auto"/>
        <w:contextualSpacing/>
        <w:jc w:val="center"/>
        <w:rPr>
          <w:rFonts w:ascii="Times New Roman" w:hAnsi="Times New Roman" w:cs="Times New Roman"/>
          <w:noProof/>
          <w:sz w:val="24"/>
          <w:szCs w:val="24"/>
        </w:rPr>
      </w:pPr>
    </w:p>
    <w:p w:rsidR="00170BA2" w:rsidRDefault="00170BA2" w:rsidP="00C6370D">
      <w:pPr>
        <w:spacing w:after="0" w:line="480" w:lineRule="auto"/>
        <w:contextualSpacing/>
        <w:jc w:val="center"/>
        <w:rPr>
          <w:rFonts w:ascii="Times New Roman" w:hAnsi="Times New Roman" w:cs="Times New Roman"/>
          <w:noProof/>
          <w:sz w:val="24"/>
          <w:szCs w:val="24"/>
        </w:rPr>
      </w:pPr>
    </w:p>
    <w:p w:rsidR="00170BA2" w:rsidRDefault="00170BA2" w:rsidP="00C6370D">
      <w:pPr>
        <w:spacing w:after="0" w:line="480" w:lineRule="auto"/>
        <w:contextualSpacing/>
        <w:jc w:val="center"/>
        <w:rPr>
          <w:rFonts w:ascii="Times New Roman" w:hAnsi="Times New Roman" w:cs="Times New Roman"/>
          <w:noProof/>
          <w:sz w:val="24"/>
          <w:szCs w:val="24"/>
        </w:rPr>
      </w:pPr>
    </w:p>
    <w:p w:rsidR="00170BA2" w:rsidRDefault="00170BA2" w:rsidP="00C6370D">
      <w:pPr>
        <w:spacing w:after="0" w:line="480" w:lineRule="auto"/>
        <w:contextualSpacing/>
        <w:jc w:val="center"/>
        <w:rPr>
          <w:rFonts w:ascii="Times New Roman" w:hAnsi="Times New Roman" w:cs="Times New Roman"/>
          <w:noProof/>
          <w:sz w:val="24"/>
          <w:szCs w:val="24"/>
        </w:rPr>
      </w:pPr>
    </w:p>
    <w:p w:rsidR="00170BA2" w:rsidRDefault="00170BA2" w:rsidP="00C6370D">
      <w:pPr>
        <w:spacing w:after="0" w:line="480" w:lineRule="auto"/>
        <w:contextualSpacing/>
        <w:jc w:val="center"/>
        <w:rPr>
          <w:rFonts w:ascii="Times New Roman" w:hAnsi="Times New Roman" w:cs="Times New Roman"/>
          <w:noProof/>
          <w:sz w:val="24"/>
          <w:szCs w:val="24"/>
        </w:rPr>
      </w:pPr>
    </w:p>
    <w:p w:rsidR="00170BA2" w:rsidRPr="00C86235" w:rsidRDefault="00170BA2" w:rsidP="00C6370D">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Law and Crime</w:t>
      </w:r>
    </w:p>
    <w:p w:rsidR="00170BA2" w:rsidRPr="00C86235" w:rsidRDefault="00170BA2" w:rsidP="00C6370D">
      <w:pPr>
        <w:tabs>
          <w:tab w:val="center" w:pos="4680"/>
          <w:tab w:val="left" w:pos="5415"/>
        </w:tabs>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Name of Student</w:t>
      </w:r>
    </w:p>
    <w:p w:rsidR="00170BA2" w:rsidRPr="00C86235" w:rsidRDefault="00170BA2" w:rsidP="00C6370D">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Institutional Affiliation</w:t>
      </w:r>
    </w:p>
    <w:p w:rsidR="00170BA2" w:rsidRDefault="00170BA2" w:rsidP="00C6370D">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Date</w:t>
      </w:r>
    </w:p>
    <w:p w:rsidR="00170BA2" w:rsidRDefault="00170BA2" w:rsidP="00C6370D">
      <w:pPr>
        <w:spacing w:after="0" w:line="480" w:lineRule="auto"/>
        <w:contextualSpacing/>
        <w:rPr>
          <w:rFonts w:ascii="Times New Roman" w:hAnsi="Times New Roman" w:cs="Times New Roman"/>
          <w:sz w:val="24"/>
          <w:szCs w:val="24"/>
        </w:rPr>
      </w:pPr>
    </w:p>
    <w:p w:rsidR="00170BA2" w:rsidRDefault="00170BA2" w:rsidP="00C6370D">
      <w:pPr>
        <w:spacing w:after="0" w:line="480" w:lineRule="auto"/>
        <w:contextualSpacing/>
        <w:rPr>
          <w:rFonts w:ascii="Times New Roman" w:hAnsi="Times New Roman" w:cs="Times New Roman"/>
          <w:sz w:val="24"/>
          <w:szCs w:val="24"/>
        </w:rPr>
      </w:pPr>
    </w:p>
    <w:p w:rsidR="00170BA2" w:rsidRDefault="00170BA2" w:rsidP="00C6370D">
      <w:pPr>
        <w:spacing w:after="0" w:line="480" w:lineRule="auto"/>
        <w:contextualSpacing/>
        <w:rPr>
          <w:rFonts w:ascii="Times New Roman" w:hAnsi="Times New Roman" w:cs="Times New Roman"/>
          <w:sz w:val="24"/>
          <w:szCs w:val="24"/>
        </w:rPr>
      </w:pPr>
    </w:p>
    <w:p w:rsidR="00170BA2" w:rsidRDefault="00170BA2" w:rsidP="00C6370D">
      <w:pPr>
        <w:spacing w:after="0" w:line="480" w:lineRule="auto"/>
        <w:contextualSpacing/>
        <w:rPr>
          <w:rFonts w:ascii="Times New Roman" w:hAnsi="Times New Roman" w:cs="Times New Roman"/>
          <w:sz w:val="24"/>
          <w:szCs w:val="24"/>
        </w:rPr>
      </w:pPr>
    </w:p>
    <w:p w:rsidR="00170BA2" w:rsidRDefault="00170BA2" w:rsidP="00C6370D">
      <w:pPr>
        <w:spacing w:after="0" w:line="480" w:lineRule="auto"/>
        <w:contextualSpacing/>
        <w:rPr>
          <w:rFonts w:ascii="Times New Roman" w:hAnsi="Times New Roman" w:cs="Times New Roman"/>
          <w:sz w:val="24"/>
          <w:szCs w:val="24"/>
        </w:rPr>
      </w:pPr>
    </w:p>
    <w:p w:rsidR="00170BA2" w:rsidRDefault="00170BA2" w:rsidP="00C6370D">
      <w:pPr>
        <w:spacing w:after="0" w:line="480" w:lineRule="auto"/>
        <w:contextualSpacing/>
        <w:rPr>
          <w:rFonts w:ascii="Times New Roman" w:hAnsi="Times New Roman" w:cs="Times New Roman"/>
          <w:sz w:val="24"/>
          <w:szCs w:val="24"/>
        </w:rPr>
      </w:pPr>
    </w:p>
    <w:p w:rsidR="009667B1" w:rsidRDefault="009667B1" w:rsidP="00C6370D">
      <w:pPr>
        <w:spacing w:after="0" w:line="480" w:lineRule="auto"/>
        <w:contextualSpacing/>
        <w:rPr>
          <w:rFonts w:ascii="Times New Roman" w:hAnsi="Times New Roman" w:cs="Times New Roman"/>
          <w:sz w:val="24"/>
          <w:szCs w:val="24"/>
        </w:rPr>
      </w:pPr>
    </w:p>
    <w:p w:rsidR="00C6370D" w:rsidRDefault="00C6370D">
      <w:pPr>
        <w:rPr>
          <w:rFonts w:ascii="Times New Roman" w:hAnsi="Times New Roman" w:cs="Times New Roman"/>
          <w:b/>
          <w:sz w:val="24"/>
          <w:szCs w:val="24"/>
        </w:rPr>
      </w:pPr>
      <w:r>
        <w:rPr>
          <w:rFonts w:ascii="Times New Roman" w:hAnsi="Times New Roman" w:cs="Times New Roman"/>
          <w:b/>
          <w:sz w:val="24"/>
          <w:szCs w:val="24"/>
        </w:rPr>
        <w:br w:type="page"/>
      </w:r>
    </w:p>
    <w:p w:rsidR="00170BA2" w:rsidRDefault="00170BA2" w:rsidP="00C6370D">
      <w:pPr>
        <w:spacing w:after="0" w:line="480" w:lineRule="auto"/>
        <w:contextualSpacing/>
        <w:jc w:val="center"/>
        <w:rPr>
          <w:rFonts w:ascii="Times New Roman" w:hAnsi="Times New Roman" w:cs="Times New Roman"/>
          <w:b/>
          <w:sz w:val="24"/>
          <w:szCs w:val="24"/>
        </w:rPr>
      </w:pPr>
      <w:bookmarkStart w:id="0" w:name="_GoBack"/>
      <w:bookmarkEnd w:id="0"/>
      <w:r w:rsidRPr="00170BA2">
        <w:rPr>
          <w:rFonts w:ascii="Times New Roman" w:hAnsi="Times New Roman" w:cs="Times New Roman"/>
          <w:b/>
          <w:sz w:val="24"/>
          <w:szCs w:val="24"/>
        </w:rPr>
        <w:lastRenderedPageBreak/>
        <w:t>Why Crime Occurs</w:t>
      </w:r>
    </w:p>
    <w:p w:rsidR="003145CD" w:rsidRDefault="00170BA2" w:rsidP="00C637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theory of differential association tends to look at crime as learned behavior</w:t>
      </w:r>
      <w:r w:rsidR="009E18F3">
        <w:rPr>
          <w:rFonts w:ascii="Times New Roman" w:hAnsi="Times New Roman" w:cs="Times New Roman"/>
          <w:sz w:val="24"/>
          <w:szCs w:val="24"/>
        </w:rPr>
        <w:t>,</w:t>
      </w:r>
      <w:r>
        <w:rPr>
          <w:rFonts w:ascii="Times New Roman" w:hAnsi="Times New Roman" w:cs="Times New Roman"/>
          <w:sz w:val="24"/>
          <w:szCs w:val="24"/>
        </w:rPr>
        <w:t xml:space="preserve"> and the theory believes that the behaviors of one individual are shaped and ultimately influenced by the individuals they associate with</w:t>
      </w:r>
      <w:r w:rsidR="002529C9">
        <w:rPr>
          <w:rFonts w:ascii="Times New Roman" w:hAnsi="Times New Roman" w:cs="Times New Roman"/>
          <w:sz w:val="24"/>
          <w:szCs w:val="24"/>
        </w:rPr>
        <w:t xml:space="preserve"> especially the intimate interactions</w:t>
      </w:r>
      <w:r>
        <w:rPr>
          <w:rFonts w:ascii="Times New Roman" w:hAnsi="Times New Roman" w:cs="Times New Roman"/>
          <w:sz w:val="24"/>
          <w:szCs w:val="24"/>
        </w:rPr>
        <w:t>.</w:t>
      </w:r>
      <w:r w:rsidR="002529C9">
        <w:rPr>
          <w:rFonts w:ascii="Times New Roman" w:hAnsi="Times New Roman" w:cs="Times New Roman"/>
          <w:sz w:val="24"/>
          <w:szCs w:val="24"/>
        </w:rPr>
        <w:t xml:space="preserve"> In regards to this, crime occurs because of an excess of favorable definitions which promote violation of the law. Crime occurs because individuals learn to become criminals either by associating with criminals or as a way to express their needs and values. </w:t>
      </w:r>
    </w:p>
    <w:p w:rsidR="00170BA2" w:rsidRDefault="002529C9" w:rsidP="00C637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key concepts include the fact that criminal behavior is learned and this occurs through interactions via communication. Also, the direction and motives towards crime </w:t>
      </w:r>
      <w:r w:rsidR="00FF0590">
        <w:rPr>
          <w:rFonts w:ascii="Times New Roman" w:hAnsi="Times New Roman" w:cs="Times New Roman"/>
          <w:sz w:val="24"/>
          <w:szCs w:val="24"/>
        </w:rPr>
        <w:t>are</w:t>
      </w:r>
      <w:r>
        <w:rPr>
          <w:rFonts w:ascii="Times New Roman" w:hAnsi="Times New Roman" w:cs="Times New Roman"/>
          <w:sz w:val="24"/>
          <w:szCs w:val="24"/>
        </w:rPr>
        <w:t xml:space="preserve"> learned through a person’s interpretation of the legal codes of specific geographical area as favorable or unfavorable in regards to crime.</w:t>
      </w:r>
      <w:r w:rsidR="00BD2386" w:rsidRPr="00BD2386">
        <w:rPr>
          <w:rFonts w:ascii="Times New Roman" w:hAnsi="Times New Roman" w:cs="Times New Roman"/>
          <w:color w:val="222222"/>
          <w:sz w:val="24"/>
          <w:szCs w:val="24"/>
          <w:shd w:val="clear" w:color="auto" w:fill="FFFFFF"/>
        </w:rPr>
        <w:t xml:space="preserve"> </w:t>
      </w:r>
      <w:r w:rsidR="00BD2386">
        <w:rPr>
          <w:rFonts w:ascii="Times New Roman" w:hAnsi="Times New Roman" w:cs="Times New Roman"/>
          <w:color w:val="222222"/>
          <w:sz w:val="24"/>
          <w:szCs w:val="24"/>
          <w:shd w:val="clear" w:color="auto" w:fill="FFFFFF"/>
        </w:rPr>
        <w:t>(</w:t>
      </w:r>
      <w:r w:rsidR="00BD2386" w:rsidRPr="00BD2386">
        <w:rPr>
          <w:rFonts w:ascii="Times New Roman" w:hAnsi="Times New Roman" w:cs="Times New Roman"/>
          <w:color w:val="222222"/>
          <w:sz w:val="24"/>
          <w:szCs w:val="24"/>
          <w:shd w:val="clear" w:color="auto" w:fill="FFFFFF"/>
        </w:rPr>
        <w:t xml:space="preserve">Burgess, </w:t>
      </w:r>
      <w:r w:rsidR="00BD2386">
        <w:rPr>
          <w:rFonts w:ascii="Times New Roman" w:hAnsi="Times New Roman" w:cs="Times New Roman"/>
          <w:color w:val="222222"/>
          <w:sz w:val="24"/>
          <w:szCs w:val="24"/>
          <w:shd w:val="clear" w:color="auto" w:fill="FFFFFF"/>
        </w:rPr>
        <w:t>2016)</w:t>
      </w:r>
      <w:r w:rsidR="003145CD">
        <w:rPr>
          <w:rFonts w:ascii="Times New Roman" w:hAnsi="Times New Roman" w:cs="Times New Roman"/>
          <w:sz w:val="24"/>
          <w:szCs w:val="24"/>
        </w:rPr>
        <w:t xml:space="preserve"> Moreover, differential associations may vary in intensity, priority</w:t>
      </w:r>
      <w:r w:rsidR="00FF0590">
        <w:rPr>
          <w:rFonts w:ascii="Times New Roman" w:hAnsi="Times New Roman" w:cs="Times New Roman"/>
          <w:sz w:val="24"/>
          <w:szCs w:val="24"/>
        </w:rPr>
        <w:t>,</w:t>
      </w:r>
      <w:r w:rsidR="003145CD">
        <w:rPr>
          <w:rFonts w:ascii="Times New Roman" w:hAnsi="Times New Roman" w:cs="Times New Roman"/>
          <w:sz w:val="24"/>
          <w:szCs w:val="24"/>
        </w:rPr>
        <w:t xml:space="preserve"> and frequency from person to person because each individual is shaped by the norms of their society.</w:t>
      </w:r>
    </w:p>
    <w:p w:rsidR="003145CD" w:rsidRDefault="00E73C2D" w:rsidP="00C6370D">
      <w:pPr>
        <w:spacing w:after="0" w:line="480" w:lineRule="auto"/>
        <w:ind w:firstLine="720"/>
        <w:contextualSpacing/>
        <w:jc w:val="center"/>
        <w:rPr>
          <w:rFonts w:ascii="Times New Roman" w:hAnsi="Times New Roman" w:cs="Times New Roman"/>
          <w:b/>
          <w:sz w:val="24"/>
          <w:szCs w:val="24"/>
        </w:rPr>
      </w:pPr>
      <w:r w:rsidRPr="00E73C2D">
        <w:rPr>
          <w:rFonts w:ascii="Times New Roman" w:hAnsi="Times New Roman" w:cs="Times New Roman"/>
          <w:b/>
          <w:sz w:val="24"/>
          <w:szCs w:val="24"/>
        </w:rPr>
        <w:t>Social Bond</w:t>
      </w:r>
    </w:p>
    <w:p w:rsidR="009667B1" w:rsidRDefault="00E73C2D" w:rsidP="00C637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Hirschi’s theory of social control focuses on the assumption that people engage in behavior that </w:t>
      </w:r>
      <w:r w:rsidR="00FF0590">
        <w:rPr>
          <w:rFonts w:ascii="Times New Roman" w:hAnsi="Times New Roman" w:cs="Times New Roman"/>
          <w:sz w:val="24"/>
          <w:szCs w:val="24"/>
        </w:rPr>
        <w:t>is</w:t>
      </w:r>
      <w:r>
        <w:rPr>
          <w:rFonts w:ascii="Times New Roman" w:hAnsi="Times New Roman" w:cs="Times New Roman"/>
          <w:sz w:val="24"/>
          <w:szCs w:val="24"/>
        </w:rPr>
        <w:t xml:space="preserve"> delinquent when their social bond to the society weakens</w:t>
      </w:r>
      <w:r w:rsidR="00FF0590">
        <w:rPr>
          <w:rFonts w:ascii="Times New Roman" w:hAnsi="Times New Roman" w:cs="Times New Roman"/>
          <w:sz w:val="24"/>
          <w:szCs w:val="24"/>
        </w:rPr>
        <w:t>,</w:t>
      </w:r>
      <w:r>
        <w:rPr>
          <w:rFonts w:ascii="Times New Roman" w:hAnsi="Times New Roman" w:cs="Times New Roman"/>
          <w:sz w:val="24"/>
          <w:szCs w:val="24"/>
        </w:rPr>
        <w:t xml:space="preserve"> and the concept of the social bond is encompassed under four elements. To begin with, commitment which refers to an individual’s investment in social activities is based on the notion that people who are committed to their society will less likely engage in devia</w:t>
      </w:r>
      <w:r w:rsidR="009667B1">
        <w:rPr>
          <w:rFonts w:ascii="Times New Roman" w:hAnsi="Times New Roman" w:cs="Times New Roman"/>
          <w:sz w:val="24"/>
          <w:szCs w:val="24"/>
        </w:rPr>
        <w:t>n</w:t>
      </w:r>
      <w:r>
        <w:rPr>
          <w:rFonts w:ascii="Times New Roman" w:hAnsi="Times New Roman" w:cs="Times New Roman"/>
          <w:sz w:val="24"/>
          <w:szCs w:val="24"/>
        </w:rPr>
        <w:t xml:space="preserve">t behavior as opposed to those who are not committed. </w:t>
      </w:r>
      <w:r w:rsidR="009667B1">
        <w:rPr>
          <w:rFonts w:ascii="Times New Roman" w:hAnsi="Times New Roman" w:cs="Times New Roman"/>
          <w:sz w:val="24"/>
          <w:szCs w:val="24"/>
        </w:rPr>
        <w:t>Attachment</w:t>
      </w:r>
      <w:r w:rsidR="00FF0590">
        <w:rPr>
          <w:rFonts w:ascii="Times New Roman" w:hAnsi="Times New Roman" w:cs="Times New Roman"/>
          <w:sz w:val="24"/>
          <w:szCs w:val="24"/>
        </w:rPr>
        <w:t>, on the other hand,</w:t>
      </w:r>
      <w:r w:rsidR="009667B1">
        <w:rPr>
          <w:rFonts w:ascii="Times New Roman" w:hAnsi="Times New Roman" w:cs="Times New Roman"/>
          <w:sz w:val="24"/>
          <w:szCs w:val="24"/>
        </w:rPr>
        <w:t xml:space="preserve"> is a construct based on the symbiotic linkage between an individual and society</w:t>
      </w:r>
      <w:r w:rsidR="00FF0590">
        <w:rPr>
          <w:rFonts w:ascii="Times New Roman" w:hAnsi="Times New Roman" w:cs="Times New Roman"/>
          <w:sz w:val="24"/>
          <w:szCs w:val="24"/>
        </w:rPr>
        <w:t>,</w:t>
      </w:r>
      <w:r w:rsidR="009667B1">
        <w:rPr>
          <w:rFonts w:ascii="Times New Roman" w:hAnsi="Times New Roman" w:cs="Times New Roman"/>
          <w:sz w:val="24"/>
          <w:szCs w:val="24"/>
        </w:rPr>
        <w:t xml:space="preserve"> and it goes to state that individuals with </w:t>
      </w:r>
      <w:r w:rsidR="009E18F3">
        <w:rPr>
          <w:rFonts w:ascii="Times New Roman" w:hAnsi="Times New Roman" w:cs="Times New Roman"/>
          <w:sz w:val="24"/>
          <w:szCs w:val="24"/>
        </w:rPr>
        <w:t xml:space="preserve">a </w:t>
      </w:r>
      <w:r w:rsidR="009667B1">
        <w:rPr>
          <w:rFonts w:ascii="Times New Roman" w:hAnsi="Times New Roman" w:cs="Times New Roman"/>
          <w:sz w:val="24"/>
          <w:szCs w:val="24"/>
        </w:rPr>
        <w:t xml:space="preserve">strong attachment to society will probably not violate societal norms. </w:t>
      </w:r>
    </w:p>
    <w:p w:rsidR="00E73C2D" w:rsidRDefault="009667B1" w:rsidP="00C637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third element is beliefs which is based on the individual’s level of belief in the moral validity of the social values shared by society and people who believe in norms rarely deviate from them. The last element is involvement which correlates the time spent in socially approved activities and defiance. More time for the former leads to less time for the latter. These bonds affect delinquency in that individuals who are invested and strongly linked with their society and at the same time are not exposed to delinquent activities are less likely to engage in crime because they feel included. People cannot try to destroy something that they feel belong</w:t>
      </w:r>
      <w:r w:rsidR="00FF0590">
        <w:rPr>
          <w:rFonts w:ascii="Times New Roman" w:hAnsi="Times New Roman" w:cs="Times New Roman"/>
          <w:sz w:val="24"/>
          <w:szCs w:val="24"/>
        </w:rPr>
        <w:t xml:space="preserve"> to</w:t>
      </w:r>
      <w:r>
        <w:rPr>
          <w:rFonts w:ascii="Times New Roman" w:hAnsi="Times New Roman" w:cs="Times New Roman"/>
          <w:sz w:val="24"/>
          <w:szCs w:val="24"/>
        </w:rPr>
        <w:t>.</w:t>
      </w: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9667B1" w:rsidRDefault="009667B1" w:rsidP="00C6370D">
      <w:pPr>
        <w:spacing w:after="0" w:line="480" w:lineRule="auto"/>
        <w:ind w:firstLine="720"/>
        <w:contextualSpacing/>
        <w:rPr>
          <w:rFonts w:ascii="Times New Roman" w:hAnsi="Times New Roman" w:cs="Times New Roman"/>
          <w:sz w:val="24"/>
          <w:szCs w:val="24"/>
        </w:rPr>
      </w:pPr>
    </w:p>
    <w:p w:rsidR="00C6370D" w:rsidRDefault="00C6370D">
      <w:pPr>
        <w:rPr>
          <w:rFonts w:ascii="Times New Roman" w:hAnsi="Times New Roman" w:cs="Times New Roman"/>
          <w:b/>
          <w:sz w:val="24"/>
          <w:szCs w:val="24"/>
        </w:rPr>
      </w:pPr>
      <w:r>
        <w:rPr>
          <w:rFonts w:ascii="Times New Roman" w:hAnsi="Times New Roman" w:cs="Times New Roman"/>
          <w:b/>
          <w:sz w:val="24"/>
          <w:szCs w:val="24"/>
        </w:rPr>
        <w:br w:type="page"/>
      </w:r>
    </w:p>
    <w:p w:rsidR="009667B1" w:rsidRDefault="009667B1" w:rsidP="00C6370D">
      <w:pPr>
        <w:spacing w:after="0" w:line="480" w:lineRule="auto"/>
        <w:ind w:firstLine="720"/>
        <w:contextualSpacing/>
        <w:jc w:val="center"/>
        <w:rPr>
          <w:rFonts w:ascii="Times New Roman" w:hAnsi="Times New Roman" w:cs="Times New Roman"/>
          <w:b/>
          <w:sz w:val="24"/>
          <w:szCs w:val="24"/>
        </w:rPr>
      </w:pPr>
      <w:r w:rsidRPr="009667B1">
        <w:rPr>
          <w:rFonts w:ascii="Times New Roman" w:hAnsi="Times New Roman" w:cs="Times New Roman"/>
          <w:b/>
          <w:sz w:val="24"/>
          <w:szCs w:val="24"/>
        </w:rPr>
        <w:t>Reference</w:t>
      </w:r>
    </w:p>
    <w:p w:rsidR="009667B1" w:rsidRPr="00BD2386" w:rsidRDefault="009667B1" w:rsidP="00C6370D">
      <w:pPr>
        <w:spacing w:after="0" w:line="480" w:lineRule="auto"/>
        <w:ind w:left="720" w:hanging="720"/>
        <w:contextualSpacing/>
        <w:rPr>
          <w:rFonts w:ascii="Times New Roman" w:hAnsi="Times New Roman" w:cs="Times New Roman"/>
          <w:b/>
          <w:sz w:val="24"/>
          <w:szCs w:val="24"/>
        </w:rPr>
      </w:pPr>
      <w:r w:rsidRPr="00BD2386">
        <w:rPr>
          <w:rFonts w:ascii="Times New Roman" w:hAnsi="Times New Roman" w:cs="Times New Roman"/>
          <w:color w:val="222222"/>
          <w:sz w:val="24"/>
          <w:szCs w:val="24"/>
          <w:shd w:val="clear" w:color="auto" w:fill="FFFFFF"/>
        </w:rPr>
        <w:t>Bur</w:t>
      </w:r>
      <w:r w:rsidR="00BD2386">
        <w:rPr>
          <w:rFonts w:ascii="Times New Roman" w:hAnsi="Times New Roman" w:cs="Times New Roman"/>
          <w:color w:val="222222"/>
          <w:sz w:val="24"/>
          <w:szCs w:val="24"/>
          <w:shd w:val="clear" w:color="auto" w:fill="FFFFFF"/>
        </w:rPr>
        <w:t>gess, R. L., &amp; Akers, R. L. (201</w:t>
      </w:r>
      <w:r w:rsidRPr="00BD2386">
        <w:rPr>
          <w:rFonts w:ascii="Times New Roman" w:hAnsi="Times New Roman" w:cs="Times New Roman"/>
          <w:color w:val="222222"/>
          <w:sz w:val="24"/>
          <w:szCs w:val="24"/>
          <w:shd w:val="clear" w:color="auto" w:fill="FFFFFF"/>
        </w:rPr>
        <w:t>6). A differential association-reinforcement theory of criminal behavior. </w:t>
      </w:r>
      <w:r w:rsidRPr="00BD2386">
        <w:rPr>
          <w:rFonts w:ascii="Times New Roman" w:hAnsi="Times New Roman" w:cs="Times New Roman"/>
          <w:i/>
          <w:iCs/>
          <w:color w:val="222222"/>
          <w:sz w:val="24"/>
          <w:szCs w:val="24"/>
          <w:shd w:val="clear" w:color="auto" w:fill="FFFFFF"/>
        </w:rPr>
        <w:t>Soc. Probs.</w:t>
      </w:r>
      <w:r w:rsidRPr="00BD2386">
        <w:rPr>
          <w:rFonts w:ascii="Times New Roman" w:hAnsi="Times New Roman" w:cs="Times New Roman"/>
          <w:color w:val="222222"/>
          <w:sz w:val="24"/>
          <w:szCs w:val="24"/>
          <w:shd w:val="clear" w:color="auto" w:fill="FFFFFF"/>
        </w:rPr>
        <w:t>, </w:t>
      </w:r>
      <w:r w:rsidRPr="00BD2386">
        <w:rPr>
          <w:rFonts w:ascii="Times New Roman" w:hAnsi="Times New Roman" w:cs="Times New Roman"/>
          <w:i/>
          <w:iCs/>
          <w:color w:val="222222"/>
          <w:sz w:val="24"/>
          <w:szCs w:val="24"/>
          <w:shd w:val="clear" w:color="auto" w:fill="FFFFFF"/>
        </w:rPr>
        <w:t>14</w:t>
      </w:r>
      <w:r w:rsidRPr="00BD2386">
        <w:rPr>
          <w:rFonts w:ascii="Times New Roman" w:hAnsi="Times New Roman" w:cs="Times New Roman"/>
          <w:color w:val="222222"/>
          <w:sz w:val="24"/>
          <w:szCs w:val="24"/>
          <w:shd w:val="clear" w:color="auto" w:fill="FFFFFF"/>
        </w:rPr>
        <w:t>, 128.</w:t>
      </w:r>
    </w:p>
    <w:p w:rsidR="009667B1" w:rsidRPr="00BD2386" w:rsidRDefault="009667B1" w:rsidP="00C6370D">
      <w:pPr>
        <w:spacing w:after="0" w:line="480" w:lineRule="auto"/>
        <w:ind w:left="720" w:hanging="720"/>
        <w:contextualSpacing/>
        <w:rPr>
          <w:rFonts w:ascii="Times New Roman" w:hAnsi="Times New Roman" w:cs="Times New Roman"/>
          <w:sz w:val="24"/>
          <w:szCs w:val="24"/>
        </w:rPr>
      </w:pPr>
    </w:p>
    <w:p w:rsidR="003145CD" w:rsidRPr="00170BA2" w:rsidRDefault="003145CD" w:rsidP="00C6370D">
      <w:pPr>
        <w:spacing w:after="0" w:line="480" w:lineRule="auto"/>
        <w:contextualSpacing/>
        <w:rPr>
          <w:rFonts w:ascii="Times New Roman" w:hAnsi="Times New Roman" w:cs="Times New Roman"/>
          <w:sz w:val="24"/>
          <w:szCs w:val="24"/>
        </w:rPr>
      </w:pPr>
    </w:p>
    <w:p w:rsidR="00280C0C" w:rsidRPr="00170BA2" w:rsidRDefault="00BC1138" w:rsidP="00C6370D">
      <w:pPr>
        <w:spacing w:after="0" w:line="480" w:lineRule="auto"/>
        <w:contextualSpacing/>
        <w:jc w:val="center"/>
      </w:pPr>
    </w:p>
    <w:sectPr w:rsidR="00280C0C" w:rsidRPr="00170BA2" w:rsidSect="00FF05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138" w:rsidRDefault="00BC1138" w:rsidP="00170BA2">
      <w:pPr>
        <w:spacing w:after="0" w:line="240" w:lineRule="auto"/>
      </w:pPr>
      <w:r>
        <w:separator/>
      </w:r>
    </w:p>
  </w:endnote>
  <w:endnote w:type="continuationSeparator" w:id="0">
    <w:p w:rsidR="00BC1138" w:rsidRDefault="00BC1138" w:rsidP="00170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138" w:rsidRDefault="00BC1138" w:rsidP="00170BA2">
      <w:pPr>
        <w:spacing w:after="0" w:line="240" w:lineRule="auto"/>
      </w:pPr>
      <w:r>
        <w:separator/>
      </w:r>
    </w:p>
  </w:footnote>
  <w:footnote w:type="continuationSeparator" w:id="0">
    <w:p w:rsidR="00BC1138" w:rsidRDefault="00BC1138" w:rsidP="00170B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0749239"/>
      <w:docPartObj>
        <w:docPartGallery w:val="Page Numbers (Top of Page)"/>
        <w:docPartUnique/>
      </w:docPartObj>
    </w:sdtPr>
    <w:sdtEndPr>
      <w:rPr>
        <w:noProof/>
      </w:rPr>
    </w:sdtEndPr>
    <w:sdtContent>
      <w:p w:rsidR="00FF0590" w:rsidRPr="00FF0590" w:rsidRDefault="00FF0590" w:rsidP="00FF0590">
        <w:pPr>
          <w:pStyle w:val="Header"/>
          <w:spacing w:line="480" w:lineRule="auto"/>
          <w:jc w:val="right"/>
          <w:rPr>
            <w:rFonts w:ascii="Times New Roman" w:hAnsi="Times New Roman" w:cs="Times New Roman"/>
            <w:sz w:val="24"/>
            <w:szCs w:val="24"/>
          </w:rPr>
        </w:pPr>
        <w:r w:rsidRPr="00FF0590">
          <w:rPr>
            <w:rFonts w:ascii="Times New Roman" w:hAnsi="Times New Roman" w:cs="Times New Roman"/>
            <w:sz w:val="24"/>
            <w:szCs w:val="24"/>
          </w:rPr>
          <w:t>LAW AND CRIME</w:t>
        </w:r>
        <w:r w:rsidRPr="00FF0590">
          <w:rPr>
            <w:rFonts w:ascii="Times New Roman" w:hAnsi="Times New Roman" w:cs="Times New Roman"/>
            <w:sz w:val="24"/>
            <w:szCs w:val="24"/>
          </w:rPr>
          <w:tab/>
        </w:r>
        <w:r w:rsidRPr="00FF0590">
          <w:rPr>
            <w:rFonts w:ascii="Times New Roman" w:hAnsi="Times New Roman" w:cs="Times New Roman"/>
            <w:sz w:val="24"/>
            <w:szCs w:val="24"/>
          </w:rPr>
          <w:tab/>
        </w:r>
        <w:r w:rsidRPr="00FF0590">
          <w:rPr>
            <w:rFonts w:ascii="Times New Roman" w:hAnsi="Times New Roman" w:cs="Times New Roman"/>
            <w:sz w:val="24"/>
            <w:szCs w:val="24"/>
          </w:rPr>
          <w:fldChar w:fldCharType="begin"/>
        </w:r>
        <w:r w:rsidRPr="00FF0590">
          <w:rPr>
            <w:rFonts w:ascii="Times New Roman" w:hAnsi="Times New Roman" w:cs="Times New Roman"/>
            <w:sz w:val="24"/>
            <w:szCs w:val="24"/>
          </w:rPr>
          <w:instrText xml:space="preserve"> PAGE   \* MERGEFORMAT </w:instrText>
        </w:r>
        <w:r w:rsidRPr="00FF0590">
          <w:rPr>
            <w:rFonts w:ascii="Times New Roman" w:hAnsi="Times New Roman" w:cs="Times New Roman"/>
            <w:sz w:val="24"/>
            <w:szCs w:val="24"/>
          </w:rPr>
          <w:fldChar w:fldCharType="separate"/>
        </w:r>
        <w:r w:rsidR="00C6370D">
          <w:rPr>
            <w:rFonts w:ascii="Times New Roman" w:hAnsi="Times New Roman" w:cs="Times New Roman"/>
            <w:noProof/>
            <w:sz w:val="24"/>
            <w:szCs w:val="24"/>
          </w:rPr>
          <w:t>2</w:t>
        </w:r>
        <w:r w:rsidRPr="00FF0590">
          <w:rPr>
            <w:rFonts w:ascii="Times New Roman" w:hAnsi="Times New Roman" w:cs="Times New Roman"/>
            <w:noProof/>
            <w:sz w:val="24"/>
            <w:szCs w:val="24"/>
          </w:rPr>
          <w:fldChar w:fldCharType="end"/>
        </w:r>
      </w:p>
    </w:sdtContent>
  </w:sdt>
  <w:p w:rsidR="00FF0590" w:rsidRDefault="00FF05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590" w:rsidRPr="00FF0590" w:rsidRDefault="00FF0590" w:rsidP="00FF0590">
    <w:pPr>
      <w:pStyle w:val="Header"/>
      <w:spacing w:line="480" w:lineRule="auto"/>
      <w:jc w:val="right"/>
      <w:rPr>
        <w:rFonts w:ascii="Times New Roman" w:hAnsi="Times New Roman" w:cs="Times New Roman"/>
        <w:sz w:val="24"/>
        <w:szCs w:val="24"/>
      </w:rPr>
    </w:pPr>
    <w:r w:rsidRPr="00FF0590">
      <w:rPr>
        <w:rFonts w:ascii="Times New Roman" w:hAnsi="Times New Roman" w:cs="Times New Roman"/>
        <w:sz w:val="24"/>
        <w:szCs w:val="24"/>
      </w:rPr>
      <w:t>Running head: LAW AND CRIME</w:t>
    </w:r>
    <w:r w:rsidRPr="00FF0590">
      <w:rPr>
        <w:rFonts w:ascii="Times New Roman" w:hAnsi="Times New Roman" w:cs="Times New Roman"/>
        <w:sz w:val="24"/>
        <w:szCs w:val="24"/>
      </w:rPr>
      <w:tab/>
    </w:r>
    <w:r w:rsidRPr="00FF0590">
      <w:rPr>
        <w:rFonts w:ascii="Times New Roman" w:hAnsi="Times New Roman" w:cs="Times New Roman"/>
        <w:sz w:val="24"/>
        <w:szCs w:val="24"/>
      </w:rPr>
      <w:tab/>
    </w:r>
    <w:sdt>
      <w:sdtPr>
        <w:rPr>
          <w:rFonts w:ascii="Times New Roman" w:hAnsi="Times New Roman" w:cs="Times New Roman"/>
          <w:sz w:val="24"/>
          <w:szCs w:val="24"/>
        </w:rPr>
        <w:id w:val="-1936433370"/>
        <w:docPartObj>
          <w:docPartGallery w:val="Page Numbers (Top of Page)"/>
          <w:docPartUnique/>
        </w:docPartObj>
      </w:sdtPr>
      <w:sdtEndPr>
        <w:rPr>
          <w:noProof/>
        </w:rPr>
      </w:sdtEndPr>
      <w:sdtContent>
        <w:r w:rsidRPr="00FF0590">
          <w:rPr>
            <w:rFonts w:ascii="Times New Roman" w:hAnsi="Times New Roman" w:cs="Times New Roman"/>
            <w:sz w:val="24"/>
            <w:szCs w:val="24"/>
          </w:rPr>
          <w:fldChar w:fldCharType="begin"/>
        </w:r>
        <w:r w:rsidRPr="00FF0590">
          <w:rPr>
            <w:rFonts w:ascii="Times New Roman" w:hAnsi="Times New Roman" w:cs="Times New Roman"/>
            <w:sz w:val="24"/>
            <w:szCs w:val="24"/>
          </w:rPr>
          <w:instrText xml:space="preserve"> PAGE   \* MERGEFORMAT </w:instrText>
        </w:r>
        <w:r w:rsidRPr="00FF0590">
          <w:rPr>
            <w:rFonts w:ascii="Times New Roman" w:hAnsi="Times New Roman" w:cs="Times New Roman"/>
            <w:sz w:val="24"/>
            <w:szCs w:val="24"/>
          </w:rPr>
          <w:fldChar w:fldCharType="separate"/>
        </w:r>
        <w:r w:rsidR="00BC1138">
          <w:rPr>
            <w:rFonts w:ascii="Times New Roman" w:hAnsi="Times New Roman" w:cs="Times New Roman"/>
            <w:noProof/>
            <w:sz w:val="24"/>
            <w:szCs w:val="24"/>
          </w:rPr>
          <w:t>1</w:t>
        </w:r>
        <w:r w:rsidRPr="00FF05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ztTAyNDUzMDYzN7RQ0lEKTi0uzszPAykwqgUAZ3SgyywAAAA="/>
  </w:docVars>
  <w:rsids>
    <w:rsidRoot w:val="002E5E23"/>
    <w:rsid w:val="00170BA2"/>
    <w:rsid w:val="002529C9"/>
    <w:rsid w:val="002E5E23"/>
    <w:rsid w:val="003145CD"/>
    <w:rsid w:val="00395CDD"/>
    <w:rsid w:val="0084135E"/>
    <w:rsid w:val="009667B1"/>
    <w:rsid w:val="009E18F3"/>
    <w:rsid w:val="00BC1138"/>
    <w:rsid w:val="00BD2386"/>
    <w:rsid w:val="00C25B86"/>
    <w:rsid w:val="00C6370D"/>
    <w:rsid w:val="00DE083C"/>
    <w:rsid w:val="00E73C2D"/>
    <w:rsid w:val="00FF0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BA2"/>
  </w:style>
  <w:style w:type="paragraph" w:styleId="Footer">
    <w:name w:val="footer"/>
    <w:basedOn w:val="Normal"/>
    <w:link w:val="FooterChar"/>
    <w:uiPriority w:val="99"/>
    <w:unhideWhenUsed/>
    <w:rsid w:val="00170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B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BA2"/>
  </w:style>
  <w:style w:type="paragraph" w:styleId="Footer">
    <w:name w:val="footer"/>
    <w:basedOn w:val="Normal"/>
    <w:link w:val="FooterChar"/>
    <w:uiPriority w:val="99"/>
    <w:unhideWhenUsed/>
    <w:rsid w:val="00170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2019-09-11T12:53:00Z</dcterms:created>
  <dcterms:modified xsi:type="dcterms:W3CDTF">2019-09-11T12:53:00Z</dcterms:modified>
</cp:coreProperties>
</file>