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4AF" w:rsidRDefault="00B904AF" w:rsidP="002B3ECA">
      <w:pPr>
        <w:jc w:val="center"/>
        <w:rPr>
          <w:lang w:val="en-US"/>
        </w:rPr>
      </w:pPr>
    </w:p>
    <w:p w:rsidR="00B904AF" w:rsidRDefault="00B904AF" w:rsidP="002B3ECA">
      <w:pPr>
        <w:jc w:val="center"/>
        <w:rPr>
          <w:lang w:val="en-US"/>
        </w:rPr>
      </w:pPr>
    </w:p>
    <w:p w:rsidR="00B904AF" w:rsidRDefault="00B904AF" w:rsidP="002B3ECA">
      <w:pPr>
        <w:jc w:val="center"/>
        <w:rPr>
          <w:lang w:val="en-US"/>
        </w:rPr>
      </w:pPr>
    </w:p>
    <w:p w:rsidR="00B904AF" w:rsidRDefault="00B904AF" w:rsidP="002B3ECA">
      <w:pPr>
        <w:jc w:val="center"/>
        <w:rPr>
          <w:lang w:val="en-US"/>
        </w:rPr>
      </w:pPr>
    </w:p>
    <w:p w:rsidR="00B904AF" w:rsidRDefault="00B904AF" w:rsidP="002B3ECA">
      <w:pPr>
        <w:jc w:val="center"/>
        <w:rPr>
          <w:lang w:val="en-US"/>
        </w:rPr>
      </w:pPr>
    </w:p>
    <w:p w:rsidR="00B904AF" w:rsidRDefault="00B904AF" w:rsidP="002B3ECA">
      <w:pPr>
        <w:jc w:val="center"/>
        <w:rPr>
          <w:lang w:val="en-US"/>
        </w:rPr>
      </w:pPr>
    </w:p>
    <w:p w:rsidR="00B904AF" w:rsidRDefault="00B904AF" w:rsidP="002B3ECA">
      <w:pPr>
        <w:jc w:val="center"/>
        <w:rPr>
          <w:lang w:val="en-US"/>
        </w:rPr>
      </w:pPr>
    </w:p>
    <w:p w:rsidR="00B904AF" w:rsidRDefault="00B904AF" w:rsidP="002B3ECA">
      <w:pPr>
        <w:jc w:val="center"/>
        <w:rPr>
          <w:lang w:val="en-US"/>
        </w:rPr>
      </w:pPr>
    </w:p>
    <w:p w:rsidR="00B904AF" w:rsidRDefault="00B904AF" w:rsidP="002B3ECA">
      <w:pPr>
        <w:jc w:val="center"/>
        <w:rPr>
          <w:lang w:val="en-US"/>
        </w:rPr>
      </w:pPr>
    </w:p>
    <w:p w:rsidR="00B904AF" w:rsidRDefault="00B904AF" w:rsidP="002B3ECA">
      <w:pPr>
        <w:jc w:val="center"/>
        <w:rPr>
          <w:lang w:val="en-US"/>
        </w:rPr>
      </w:pPr>
    </w:p>
    <w:p w:rsidR="00B904AF" w:rsidRDefault="00B904AF" w:rsidP="002B3ECA">
      <w:pPr>
        <w:jc w:val="center"/>
        <w:rPr>
          <w:lang w:val="en-US"/>
        </w:rPr>
      </w:pPr>
    </w:p>
    <w:p w:rsidR="00B904AF" w:rsidRDefault="00B904AF" w:rsidP="002B3ECA">
      <w:pPr>
        <w:jc w:val="center"/>
        <w:rPr>
          <w:lang w:val="en-US"/>
        </w:rPr>
      </w:pPr>
    </w:p>
    <w:p w:rsidR="002B3ECA" w:rsidRPr="00455E7C" w:rsidRDefault="002B3ECA" w:rsidP="002B3ECA">
      <w:pPr>
        <w:jc w:val="center"/>
        <w:rPr>
          <w:b/>
          <w:lang w:val="en-US"/>
        </w:rPr>
      </w:pPr>
      <w:r w:rsidRPr="00455E7C">
        <w:rPr>
          <w:b/>
          <w:lang w:val="en-US"/>
        </w:rPr>
        <w:t xml:space="preserve">Learning </w:t>
      </w:r>
    </w:p>
    <w:p w:rsidR="002B3ECA" w:rsidRDefault="002B3ECA" w:rsidP="002B3ECA">
      <w:pPr>
        <w:jc w:val="center"/>
        <w:rPr>
          <w:lang w:val="en-US"/>
        </w:rPr>
      </w:pPr>
      <w:r>
        <w:rPr>
          <w:lang w:val="en-US"/>
        </w:rPr>
        <w:t>Student</w:t>
      </w:r>
      <w:r w:rsidR="008C01F2">
        <w:rPr>
          <w:lang w:val="en-US"/>
        </w:rPr>
        <w:t>'</w:t>
      </w:r>
      <w:r>
        <w:rPr>
          <w:lang w:val="en-US"/>
        </w:rPr>
        <w:t>s name:</w:t>
      </w:r>
    </w:p>
    <w:p w:rsidR="002B3ECA" w:rsidRDefault="002B3ECA" w:rsidP="002B3ECA">
      <w:pPr>
        <w:jc w:val="center"/>
        <w:rPr>
          <w:lang w:val="en-US"/>
        </w:rPr>
      </w:pPr>
      <w:r>
        <w:rPr>
          <w:lang w:val="en-US"/>
        </w:rPr>
        <w:t>Professor</w:t>
      </w:r>
      <w:r w:rsidR="008C01F2">
        <w:rPr>
          <w:lang w:val="en-US"/>
        </w:rPr>
        <w:t>'</w:t>
      </w:r>
      <w:r>
        <w:rPr>
          <w:lang w:val="en-US"/>
        </w:rPr>
        <w:t>s name:</w:t>
      </w:r>
    </w:p>
    <w:p w:rsidR="002B3ECA" w:rsidRDefault="002B3ECA" w:rsidP="002B3ECA">
      <w:pPr>
        <w:jc w:val="center"/>
        <w:rPr>
          <w:lang w:val="en-US"/>
        </w:rPr>
      </w:pPr>
      <w:r>
        <w:rPr>
          <w:lang w:val="en-US"/>
        </w:rPr>
        <w:t>Institution of affiliation:</w:t>
      </w:r>
    </w:p>
    <w:p w:rsidR="002B3ECA" w:rsidRDefault="002B3ECA" w:rsidP="002B3ECA">
      <w:pPr>
        <w:jc w:val="center"/>
        <w:rPr>
          <w:lang w:val="en-US"/>
        </w:rPr>
      </w:pPr>
      <w:r>
        <w:rPr>
          <w:lang w:val="en-US"/>
        </w:rPr>
        <w:t>Course:</w:t>
      </w:r>
    </w:p>
    <w:p w:rsidR="002B3ECA" w:rsidRDefault="002B3ECA" w:rsidP="002B3ECA">
      <w:pPr>
        <w:jc w:val="center"/>
        <w:rPr>
          <w:lang w:val="en-US"/>
        </w:rPr>
      </w:pPr>
      <w:r>
        <w:rPr>
          <w:lang w:val="en-US"/>
        </w:rPr>
        <w:t>Date:</w:t>
      </w:r>
    </w:p>
    <w:p w:rsidR="00B904AF" w:rsidRDefault="00B904AF">
      <w:pPr>
        <w:rPr>
          <w:lang w:val="en-US"/>
        </w:rPr>
      </w:pPr>
      <w:r>
        <w:rPr>
          <w:lang w:val="en-US"/>
        </w:rPr>
        <w:br w:type="page"/>
      </w:r>
    </w:p>
    <w:p w:rsidR="00455E7C" w:rsidRPr="00455E7C" w:rsidRDefault="00455E7C" w:rsidP="00455E7C">
      <w:pPr>
        <w:jc w:val="center"/>
        <w:rPr>
          <w:b/>
          <w:lang w:val="en-US"/>
        </w:rPr>
      </w:pPr>
      <w:r w:rsidRPr="00455E7C">
        <w:rPr>
          <w:b/>
          <w:lang w:val="en-US"/>
        </w:rPr>
        <w:lastRenderedPageBreak/>
        <w:t xml:space="preserve">Learning </w:t>
      </w:r>
    </w:p>
    <w:p w:rsidR="00B904AF" w:rsidRDefault="008C01F2" w:rsidP="00814E5A">
      <w:pPr>
        <w:ind w:firstLine="720"/>
        <w:rPr>
          <w:lang w:val="en-US"/>
        </w:rPr>
      </w:pPr>
      <w:r>
        <w:rPr>
          <w:lang w:val="en-US"/>
        </w:rPr>
        <w:t xml:space="preserve">The process of learning is often </w:t>
      </w:r>
      <w:r w:rsidR="00B904AF">
        <w:rPr>
          <w:lang w:val="en-US"/>
        </w:rPr>
        <w:t>defined as a permanent change in behavior due to the experiments performed on individuals. The brain has the capability of learning new ideas and associate them with the</w:t>
      </w:r>
      <w:r>
        <w:rPr>
          <w:lang w:val="en-US"/>
        </w:rPr>
        <w:t>ir</w:t>
      </w:r>
      <w:r w:rsidR="00B904AF">
        <w:rPr>
          <w:lang w:val="en-US"/>
        </w:rPr>
        <w:t xml:space="preserve"> surroundings. All human </w:t>
      </w:r>
      <w:r>
        <w:rPr>
          <w:lang w:val="en-US"/>
        </w:rPr>
        <w:t>action</w:t>
      </w:r>
      <w:r w:rsidR="00F6587F">
        <w:rPr>
          <w:lang w:val="en-US"/>
        </w:rPr>
        <w:t xml:space="preserve">s are a result of learning. The often described </w:t>
      </w:r>
      <w:bookmarkStart w:id="0" w:name="_GoBack"/>
      <w:bookmarkEnd w:id="0"/>
      <w:r w:rsidR="00F6587F">
        <w:rPr>
          <w:lang w:val="en-US"/>
        </w:rPr>
        <w:t>learning are classical conditioning, operant</w:t>
      </w:r>
      <w:r>
        <w:rPr>
          <w:lang w:val="en-US"/>
        </w:rPr>
        <w:t>,</w:t>
      </w:r>
      <w:r w:rsidR="00F6587F">
        <w:rPr>
          <w:lang w:val="en-US"/>
        </w:rPr>
        <w:t xml:space="preserve"> and observational learning. </w:t>
      </w:r>
    </w:p>
    <w:p w:rsidR="00F6587F" w:rsidRDefault="00F6587F" w:rsidP="00814E5A">
      <w:pPr>
        <w:ind w:firstLine="720"/>
        <w:rPr>
          <w:lang w:val="en-US"/>
        </w:rPr>
      </w:pPr>
      <w:r>
        <w:rPr>
          <w:lang w:val="en-US"/>
        </w:rPr>
        <w:t xml:space="preserve">According to </w:t>
      </w:r>
      <w:r w:rsidR="00432462">
        <w:rPr>
          <w:lang w:val="en-US"/>
        </w:rPr>
        <w:t>Watson</w:t>
      </w:r>
      <w:r w:rsidR="008C01F2">
        <w:rPr>
          <w:lang w:val="en-US"/>
        </w:rPr>
        <w:t>'</w:t>
      </w:r>
      <w:r w:rsidR="00432462">
        <w:rPr>
          <w:lang w:val="en-US"/>
        </w:rPr>
        <w:t>s</w:t>
      </w:r>
      <w:r>
        <w:rPr>
          <w:lang w:val="en-US"/>
        </w:rPr>
        <w:t xml:space="preserve"> experiment, he demonstrated classical conditioning theory. The </w:t>
      </w:r>
      <w:r w:rsidR="008C01F2">
        <w:rPr>
          <w:lang w:val="en-US"/>
        </w:rPr>
        <w:t>investigation</w:t>
      </w:r>
      <w:r>
        <w:rPr>
          <w:lang w:val="en-US"/>
        </w:rPr>
        <w:t xml:space="preserve"> </w:t>
      </w:r>
      <w:r w:rsidR="008C01F2">
        <w:rPr>
          <w:lang w:val="en-US"/>
        </w:rPr>
        <w:t>focused on</w:t>
      </w:r>
      <w:r>
        <w:rPr>
          <w:lang w:val="en-US"/>
        </w:rPr>
        <w:t xml:space="preserve"> associating </w:t>
      </w:r>
      <w:r w:rsidR="008C01F2">
        <w:rPr>
          <w:lang w:val="en-US"/>
        </w:rPr>
        <w:t xml:space="preserve">a </w:t>
      </w:r>
      <w:r>
        <w:rPr>
          <w:lang w:val="en-US"/>
        </w:rPr>
        <w:t xml:space="preserve">particular stimulus or certain behaviors with unrelated </w:t>
      </w:r>
      <w:r w:rsidR="008C01F2">
        <w:rPr>
          <w:lang w:val="en-US"/>
        </w:rPr>
        <w:t>motivation</w:t>
      </w:r>
      <w:r>
        <w:rPr>
          <w:lang w:val="en-US"/>
        </w:rPr>
        <w:t xml:space="preserve"> or behaviors. The </w:t>
      </w:r>
      <w:r w:rsidR="008C01F2">
        <w:rPr>
          <w:lang w:val="en-US"/>
        </w:rPr>
        <w:t>Little Albert experiment</w:t>
      </w:r>
      <w:r>
        <w:rPr>
          <w:lang w:val="en-US"/>
        </w:rPr>
        <w:t xml:space="preserve"> focused on the baby unafraid of rat conditio</w:t>
      </w:r>
      <w:r w:rsidR="00432462">
        <w:rPr>
          <w:lang w:val="en-US"/>
        </w:rPr>
        <w:t>ned to become afraid of t</w:t>
      </w:r>
      <w:r w:rsidR="006D65A6">
        <w:rPr>
          <w:lang w:val="en-US"/>
        </w:rPr>
        <w:t xml:space="preserve">he rat by making </w:t>
      </w:r>
      <w:r w:rsidR="008C01F2">
        <w:rPr>
          <w:lang w:val="en-US"/>
        </w:rPr>
        <w:t xml:space="preserve">a </w:t>
      </w:r>
      <w:r w:rsidR="006D65A6">
        <w:rPr>
          <w:lang w:val="en-US"/>
        </w:rPr>
        <w:t>loud noise (</w:t>
      </w:r>
      <w:proofErr w:type="spellStart"/>
      <w:r w:rsidR="006D65A6">
        <w:rPr>
          <w:shd w:val="clear" w:color="auto" w:fill="FFFFFF"/>
        </w:rPr>
        <w:t>Mertens</w:t>
      </w:r>
      <w:proofErr w:type="spellEnd"/>
      <w:r w:rsidR="006D65A6">
        <w:rPr>
          <w:shd w:val="clear" w:color="auto" w:fill="FFFFFF"/>
        </w:rPr>
        <w:t xml:space="preserve">, </w:t>
      </w:r>
      <w:proofErr w:type="spellStart"/>
      <w:r w:rsidR="006D65A6">
        <w:rPr>
          <w:shd w:val="clear" w:color="auto" w:fill="FFFFFF"/>
        </w:rPr>
        <w:t>Krypotos</w:t>
      </w:r>
      <w:proofErr w:type="spellEnd"/>
      <w:r w:rsidR="006D65A6">
        <w:rPr>
          <w:shd w:val="clear" w:color="auto" w:fill="FFFFFF"/>
        </w:rPr>
        <w:t xml:space="preserve">, &amp; Engelhard, </w:t>
      </w:r>
      <w:r w:rsidR="006D65A6">
        <w:rPr>
          <w:shd w:val="clear" w:color="auto" w:fill="FFFFFF"/>
        </w:rPr>
        <w:t xml:space="preserve">2020). </w:t>
      </w:r>
      <w:r w:rsidR="00432462">
        <w:rPr>
          <w:lang w:val="en-US"/>
        </w:rPr>
        <w:t xml:space="preserve"> </w:t>
      </w:r>
      <w:r>
        <w:rPr>
          <w:lang w:val="en-US"/>
        </w:rPr>
        <w:t xml:space="preserve"> The experiment demonstrated the classical</w:t>
      </w:r>
      <w:r w:rsidR="00432462">
        <w:rPr>
          <w:lang w:val="en-US"/>
        </w:rPr>
        <w:t xml:space="preserve"> condition </w:t>
      </w:r>
      <w:r>
        <w:rPr>
          <w:lang w:val="en-US"/>
        </w:rPr>
        <w:t xml:space="preserve">plays a </w:t>
      </w:r>
      <w:r w:rsidR="008C01F2">
        <w:rPr>
          <w:lang w:val="en-US"/>
        </w:rPr>
        <w:t>significant</w:t>
      </w:r>
      <w:r>
        <w:rPr>
          <w:lang w:val="en-US"/>
        </w:rPr>
        <w:t xml:space="preserve"> role in </w:t>
      </w:r>
      <w:r w:rsidR="008C01F2">
        <w:rPr>
          <w:lang w:val="en-US"/>
        </w:rPr>
        <w:t>developing</w:t>
      </w:r>
      <w:r>
        <w:rPr>
          <w:lang w:val="en-US"/>
        </w:rPr>
        <w:t xml:space="preserve"> fears and </w:t>
      </w:r>
      <w:r w:rsidR="00432462">
        <w:rPr>
          <w:lang w:val="en-US"/>
        </w:rPr>
        <w:t>other related situations</w:t>
      </w:r>
      <w:r w:rsidR="008C01F2">
        <w:rPr>
          <w:lang w:val="en-US"/>
        </w:rPr>
        <w:t>. W</w:t>
      </w:r>
      <w:r w:rsidR="00432462">
        <w:rPr>
          <w:lang w:val="en-US"/>
        </w:rPr>
        <w:t>hen presented with an animal without any noise</w:t>
      </w:r>
      <w:r w:rsidR="008C01F2">
        <w:rPr>
          <w:lang w:val="en-US"/>
        </w:rPr>
        <w:t>,</w:t>
      </w:r>
      <w:r w:rsidR="00432462">
        <w:rPr>
          <w:lang w:val="en-US"/>
        </w:rPr>
        <w:t xml:space="preserve"> the fear still exist</w:t>
      </w:r>
      <w:r w:rsidR="008C01F2">
        <w:rPr>
          <w:lang w:val="en-US"/>
        </w:rPr>
        <w:t>s</w:t>
      </w:r>
      <w:r w:rsidR="00432462">
        <w:rPr>
          <w:lang w:val="en-US"/>
        </w:rPr>
        <w:t xml:space="preserve">. </w:t>
      </w:r>
      <w:r w:rsidR="008C01F2">
        <w:rPr>
          <w:lang w:val="en-US"/>
        </w:rPr>
        <w:t>T</w:t>
      </w:r>
      <w:r w:rsidR="00432462">
        <w:rPr>
          <w:lang w:val="en-US"/>
        </w:rPr>
        <w:t xml:space="preserve">he emergence of other phobia </w:t>
      </w:r>
      <w:r w:rsidR="008C01F2">
        <w:rPr>
          <w:lang w:val="en-US"/>
        </w:rPr>
        <w:t>is</w:t>
      </w:r>
      <w:r w:rsidR="00432462">
        <w:rPr>
          <w:lang w:val="en-US"/>
        </w:rPr>
        <w:t xml:space="preserve"> related to classical conditioning. </w:t>
      </w:r>
    </w:p>
    <w:p w:rsidR="00432462" w:rsidRDefault="002C057C" w:rsidP="006D65A6">
      <w:pPr>
        <w:ind w:firstLine="720"/>
        <w:rPr>
          <w:lang w:val="en-US"/>
        </w:rPr>
      </w:pPr>
      <w:r>
        <w:rPr>
          <w:lang w:val="en-US"/>
        </w:rPr>
        <w:t xml:space="preserve">The shaping employs the use of operant conditioning principle to train individuals through reward and punishment such that the </w:t>
      </w:r>
      <w:r w:rsidR="008C01F2">
        <w:rPr>
          <w:lang w:val="en-US"/>
        </w:rPr>
        <w:t>right</w:t>
      </w:r>
      <w:r>
        <w:rPr>
          <w:lang w:val="en-US"/>
        </w:rPr>
        <w:t xml:space="preserve"> behaviors are rewarded while the </w:t>
      </w:r>
      <w:r w:rsidR="008C01F2">
        <w:rPr>
          <w:lang w:val="en-US"/>
        </w:rPr>
        <w:t>destructive</w:t>
      </w:r>
      <w:r>
        <w:rPr>
          <w:lang w:val="en-US"/>
        </w:rPr>
        <w:t xml:space="preserve"> behaviors are punished. Generalization focuses on elicitation of response to a stimulus that often resemble</w:t>
      </w:r>
      <w:r w:rsidR="008C01F2">
        <w:rPr>
          <w:lang w:val="en-US"/>
        </w:rPr>
        <w:t>s</w:t>
      </w:r>
      <w:r>
        <w:rPr>
          <w:lang w:val="en-US"/>
        </w:rPr>
        <w:t xml:space="preserve"> the </w:t>
      </w:r>
      <w:r w:rsidR="00840150">
        <w:rPr>
          <w:lang w:val="en-US"/>
        </w:rPr>
        <w:t>discriminative</w:t>
      </w:r>
      <w:r w:rsidR="00463EA1">
        <w:rPr>
          <w:lang w:val="en-US"/>
        </w:rPr>
        <w:t xml:space="preserve"> stimulus. </w:t>
      </w:r>
      <w:r w:rsidR="00840150">
        <w:rPr>
          <w:lang w:val="en-US"/>
        </w:rPr>
        <w:t>It</w:t>
      </w:r>
      <w:r w:rsidR="00463EA1">
        <w:rPr>
          <w:lang w:val="en-US"/>
        </w:rPr>
        <w:t xml:space="preserve"> is </w:t>
      </w:r>
      <w:r w:rsidR="008C01F2">
        <w:rPr>
          <w:lang w:val="en-US"/>
        </w:rPr>
        <w:t>usually</w:t>
      </w:r>
      <w:r w:rsidR="00463EA1">
        <w:rPr>
          <w:lang w:val="en-US"/>
        </w:rPr>
        <w:t xml:space="preserve"> essential to allow </w:t>
      </w:r>
      <w:r w:rsidR="008C01F2">
        <w:rPr>
          <w:lang w:val="en-US"/>
        </w:rPr>
        <w:t xml:space="preserve">the </w:t>
      </w:r>
      <w:r w:rsidR="00463EA1">
        <w:rPr>
          <w:lang w:val="en-US"/>
        </w:rPr>
        <w:t xml:space="preserve">transfer of </w:t>
      </w:r>
      <w:r w:rsidR="008C01F2">
        <w:rPr>
          <w:lang w:val="en-US"/>
        </w:rPr>
        <w:t>action</w:t>
      </w:r>
      <w:r w:rsidR="00463EA1">
        <w:rPr>
          <w:lang w:val="en-US"/>
        </w:rPr>
        <w:t xml:space="preserve"> across </w:t>
      </w:r>
      <w:r w:rsidR="008C01F2">
        <w:rPr>
          <w:lang w:val="en-US"/>
        </w:rPr>
        <w:t xml:space="preserve">a </w:t>
      </w:r>
      <w:r w:rsidR="00463EA1">
        <w:rPr>
          <w:lang w:val="en-US"/>
        </w:rPr>
        <w:t xml:space="preserve">similar situation to improve </w:t>
      </w:r>
      <w:r w:rsidR="008C01F2">
        <w:rPr>
          <w:lang w:val="en-US"/>
        </w:rPr>
        <w:t>learning's functional performance</w:t>
      </w:r>
      <w:r w:rsidR="00463EA1">
        <w:rPr>
          <w:lang w:val="en-US"/>
        </w:rPr>
        <w:t xml:space="preserve">. </w:t>
      </w:r>
      <w:r w:rsidR="008C01F2">
        <w:rPr>
          <w:lang w:val="en-US"/>
        </w:rPr>
        <w:t>In contrast,</w:t>
      </w:r>
      <w:r w:rsidR="00463EA1">
        <w:rPr>
          <w:lang w:val="en-US"/>
        </w:rPr>
        <w:t xml:space="preserve"> discrimination entails the elicitation of response in the presence of a specific discriminative stimulus. It </w:t>
      </w:r>
      <w:r w:rsidR="00840150">
        <w:rPr>
          <w:lang w:val="en-US"/>
        </w:rPr>
        <w:t>is often necessary to elim</w:t>
      </w:r>
      <w:r w:rsidR="006D65A6">
        <w:rPr>
          <w:lang w:val="en-US"/>
        </w:rPr>
        <w:t>inate unnecessary response</w:t>
      </w:r>
      <w:r w:rsidR="008C01F2">
        <w:rPr>
          <w:lang w:val="en-US"/>
        </w:rPr>
        <w:t>s</w:t>
      </w:r>
      <w:r w:rsidR="006D65A6">
        <w:rPr>
          <w:lang w:val="en-US"/>
        </w:rPr>
        <w:t xml:space="preserve"> (</w:t>
      </w:r>
      <w:r w:rsidR="006D65A6">
        <w:rPr>
          <w:shd w:val="clear" w:color="auto" w:fill="FFFFFF"/>
        </w:rPr>
        <w:t>Pierce</w:t>
      </w:r>
      <w:r w:rsidR="006D65A6">
        <w:rPr>
          <w:shd w:val="clear" w:color="auto" w:fill="FFFFFF"/>
        </w:rPr>
        <w:t xml:space="preserve"> &amp; </w:t>
      </w:r>
      <w:r w:rsidR="006D65A6">
        <w:rPr>
          <w:shd w:val="clear" w:color="auto" w:fill="FFFFFF"/>
        </w:rPr>
        <w:t xml:space="preserve">Cheney, </w:t>
      </w:r>
      <w:r w:rsidR="006D65A6">
        <w:rPr>
          <w:shd w:val="clear" w:color="auto" w:fill="FFFFFF"/>
        </w:rPr>
        <w:t>2013). </w:t>
      </w:r>
    </w:p>
    <w:p w:rsidR="00840150" w:rsidRDefault="00840150" w:rsidP="006D65A6">
      <w:pPr>
        <w:ind w:firstLine="720"/>
        <w:rPr>
          <w:lang w:val="en-US"/>
        </w:rPr>
      </w:pPr>
      <w:r>
        <w:rPr>
          <w:lang w:val="en-US"/>
        </w:rPr>
        <w:t xml:space="preserve">The media has highly influenced the learning process by </w:t>
      </w:r>
      <w:r w:rsidR="008C01F2">
        <w:rPr>
          <w:lang w:val="en-US"/>
        </w:rPr>
        <w:t>using auditory and visual symbolic elements</w:t>
      </w:r>
      <w:r w:rsidR="00984A88">
        <w:rPr>
          <w:lang w:val="en-US"/>
        </w:rPr>
        <w:t xml:space="preserve"> that improve the learning process on cognitive behaviors. The concepts learned on the </w:t>
      </w:r>
      <w:r w:rsidR="008C01F2">
        <w:rPr>
          <w:lang w:val="en-US"/>
        </w:rPr>
        <w:t>press</w:t>
      </w:r>
      <w:r w:rsidR="00984A88">
        <w:rPr>
          <w:lang w:val="en-US"/>
        </w:rPr>
        <w:t xml:space="preserve"> are </w:t>
      </w:r>
      <w:r w:rsidR="008C01F2">
        <w:rPr>
          <w:lang w:val="en-US"/>
        </w:rPr>
        <w:t>positive</w:t>
      </w:r>
      <w:r w:rsidR="00984A88">
        <w:rPr>
          <w:lang w:val="en-US"/>
        </w:rPr>
        <w:t>ly retained to the memory</w:t>
      </w:r>
      <w:r w:rsidR="006D65A6">
        <w:rPr>
          <w:lang w:val="en-US"/>
        </w:rPr>
        <w:t xml:space="preserve"> and </w:t>
      </w:r>
      <w:r w:rsidR="008C01F2">
        <w:rPr>
          <w:lang w:val="en-US"/>
        </w:rPr>
        <w:t>enhanc</w:t>
      </w:r>
      <w:r w:rsidR="006D65A6">
        <w:rPr>
          <w:lang w:val="en-US"/>
        </w:rPr>
        <w:t xml:space="preserve">es </w:t>
      </w:r>
      <w:r w:rsidR="008C01F2">
        <w:rPr>
          <w:lang w:val="en-US"/>
        </w:rPr>
        <w:t xml:space="preserve">the </w:t>
      </w:r>
      <w:r w:rsidR="006D65A6">
        <w:rPr>
          <w:lang w:val="en-US"/>
        </w:rPr>
        <w:t>learning process (</w:t>
      </w:r>
      <w:r w:rsidR="006D65A6">
        <w:rPr>
          <w:shd w:val="clear" w:color="auto" w:fill="FFFFFF"/>
        </w:rPr>
        <w:t xml:space="preserve">Kay, &amp; Kibble, </w:t>
      </w:r>
      <w:r w:rsidR="006D65A6">
        <w:rPr>
          <w:shd w:val="clear" w:color="auto" w:fill="FFFFFF"/>
        </w:rPr>
        <w:t>2016).</w:t>
      </w:r>
    </w:p>
    <w:p w:rsidR="00984A88" w:rsidRDefault="00984A88" w:rsidP="00814E5A">
      <w:pPr>
        <w:ind w:firstLine="720"/>
        <w:rPr>
          <w:lang w:val="en-US"/>
        </w:rPr>
      </w:pPr>
      <w:r>
        <w:rPr>
          <w:lang w:val="en-US"/>
        </w:rPr>
        <w:lastRenderedPageBreak/>
        <w:t>Several differences exist between the classical and operant learning theory. The classical condition</w:t>
      </w:r>
      <w:r w:rsidR="004210C8">
        <w:rPr>
          <w:lang w:val="en-US"/>
        </w:rPr>
        <w:t>ing theory involves the association of involuntary response and stimulus</w:t>
      </w:r>
      <w:r w:rsidR="008C01F2">
        <w:rPr>
          <w:lang w:val="en-US"/>
        </w:rPr>
        <w:t>,</w:t>
      </w:r>
      <w:r w:rsidR="004210C8">
        <w:rPr>
          <w:lang w:val="en-US"/>
        </w:rPr>
        <w:t xml:space="preserve"> while the operant focuses on associating voluntary behavior and consequences</w:t>
      </w:r>
      <w:r w:rsidR="008C01F2">
        <w:rPr>
          <w:lang w:val="en-US"/>
        </w:rPr>
        <w:t>. The operant also</w:t>
      </w:r>
      <w:r w:rsidR="004210C8">
        <w:rPr>
          <w:lang w:val="en-US"/>
        </w:rPr>
        <w:t xml:space="preserve"> </w:t>
      </w:r>
      <w:r w:rsidR="008C01F2">
        <w:rPr>
          <w:lang w:val="en-US"/>
        </w:rPr>
        <w:t>consists of</w:t>
      </w:r>
      <w:r w:rsidR="004210C8">
        <w:rPr>
          <w:lang w:val="en-US"/>
        </w:rPr>
        <w:t xml:space="preserve"> rewarding the learner</w:t>
      </w:r>
      <w:r w:rsidR="008C01F2">
        <w:rPr>
          <w:lang w:val="en-US"/>
        </w:rPr>
        <w:t>,</w:t>
      </w:r>
      <w:r w:rsidR="004210C8">
        <w:rPr>
          <w:lang w:val="en-US"/>
        </w:rPr>
        <w:t xml:space="preserve"> while classical learning has no reward for the learners. However, </w:t>
      </w:r>
      <w:r w:rsidR="006D65A6">
        <w:rPr>
          <w:lang w:val="en-US"/>
        </w:rPr>
        <w:t xml:space="preserve">in both theories, </w:t>
      </w:r>
      <w:r w:rsidR="004210C8">
        <w:rPr>
          <w:lang w:val="en-US"/>
        </w:rPr>
        <w:t xml:space="preserve">the learning models involve integrating behaviors </w:t>
      </w:r>
      <w:r w:rsidR="008C01F2">
        <w:rPr>
          <w:lang w:val="en-US"/>
        </w:rPr>
        <w:t>in</w:t>
      </w:r>
      <w:r w:rsidR="004210C8">
        <w:rPr>
          <w:lang w:val="en-US"/>
        </w:rPr>
        <w:t xml:space="preserve">to </w:t>
      </w:r>
      <w:r w:rsidR="008C01F2">
        <w:rPr>
          <w:lang w:val="en-US"/>
        </w:rPr>
        <w:t>a unique</w:t>
      </w:r>
      <w:r w:rsidR="004210C8">
        <w:rPr>
          <w:lang w:val="en-US"/>
        </w:rPr>
        <w:t xml:space="preserve"> environment. </w:t>
      </w: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B904AF">
      <w:pPr>
        <w:rPr>
          <w:lang w:val="en-US"/>
        </w:rPr>
      </w:pPr>
    </w:p>
    <w:p w:rsidR="006D65A6" w:rsidRDefault="006D65A6" w:rsidP="006D65A6">
      <w:pPr>
        <w:jc w:val="center"/>
        <w:rPr>
          <w:lang w:val="en-US"/>
        </w:rPr>
      </w:pPr>
      <w:r>
        <w:rPr>
          <w:lang w:val="en-US"/>
        </w:rPr>
        <w:t>References</w:t>
      </w:r>
    </w:p>
    <w:p w:rsidR="006D65A6" w:rsidRDefault="006D65A6" w:rsidP="006D65A6">
      <w:pPr>
        <w:jc w:val="center"/>
        <w:rPr>
          <w:lang w:val="en-US"/>
        </w:rPr>
      </w:pPr>
    </w:p>
    <w:p w:rsidR="00814E5A" w:rsidRPr="006D65A6" w:rsidRDefault="00814E5A" w:rsidP="00814E5A">
      <w:pPr>
        <w:ind w:left="720" w:hanging="720"/>
        <w:jc w:val="center"/>
      </w:pPr>
      <w:r>
        <w:rPr>
          <w:shd w:val="clear" w:color="auto" w:fill="FFFFFF"/>
        </w:rPr>
        <w:t>Kay, D., &amp; Kibble, J. (2016). Learning theories 101: application to everyday teaching and scholarship. </w:t>
      </w:r>
      <w:r>
        <w:rPr>
          <w:i/>
          <w:iCs/>
          <w:shd w:val="clear" w:color="auto" w:fill="FFFFFF"/>
        </w:rPr>
        <w:t>Advances in physiology education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40</w:t>
      </w:r>
      <w:r>
        <w:rPr>
          <w:shd w:val="clear" w:color="auto" w:fill="FFFFFF"/>
        </w:rPr>
        <w:t>(1), 17-25.</w:t>
      </w:r>
    </w:p>
    <w:p w:rsidR="00814E5A" w:rsidRDefault="00814E5A" w:rsidP="00814E5A">
      <w:pPr>
        <w:ind w:left="720" w:hanging="720"/>
        <w:jc w:val="center"/>
        <w:rPr>
          <w:shd w:val="clear" w:color="auto" w:fill="FFFFFF"/>
        </w:rPr>
      </w:pPr>
      <w:proofErr w:type="spellStart"/>
      <w:r>
        <w:rPr>
          <w:shd w:val="clear" w:color="auto" w:fill="FFFFFF"/>
        </w:rPr>
        <w:t>Mertens</w:t>
      </w:r>
      <w:proofErr w:type="spellEnd"/>
      <w:r>
        <w:rPr>
          <w:shd w:val="clear" w:color="auto" w:fill="FFFFFF"/>
        </w:rPr>
        <w:t xml:space="preserve">, G., </w:t>
      </w:r>
      <w:proofErr w:type="spellStart"/>
      <w:r>
        <w:rPr>
          <w:shd w:val="clear" w:color="auto" w:fill="FFFFFF"/>
        </w:rPr>
        <w:t>Krypotos</w:t>
      </w:r>
      <w:proofErr w:type="spellEnd"/>
      <w:r>
        <w:rPr>
          <w:shd w:val="clear" w:color="auto" w:fill="FFFFFF"/>
        </w:rPr>
        <w:t>, A. M., &amp; Engelhard, I. M. (2020). A review o</w:t>
      </w:r>
      <w:r w:rsidR="008C01F2">
        <w:rPr>
          <w:shd w:val="clear" w:color="auto" w:fill="FFFFFF"/>
        </w:rPr>
        <w:t>f</w:t>
      </w:r>
      <w:r>
        <w:rPr>
          <w:shd w:val="clear" w:color="auto" w:fill="FFFFFF"/>
        </w:rPr>
        <w:t xml:space="preserve"> mental imagery in fear conditioning research 100 years since the </w:t>
      </w:r>
      <w:r w:rsidR="008C01F2">
        <w:rPr>
          <w:shd w:val="clear" w:color="auto" w:fill="FFFFFF"/>
        </w:rPr>
        <w:t>'</w:t>
      </w:r>
      <w:r>
        <w:rPr>
          <w:shd w:val="clear" w:color="auto" w:fill="FFFFFF"/>
        </w:rPr>
        <w:t xml:space="preserve">Little </w:t>
      </w:r>
      <w:proofErr w:type="spellStart"/>
      <w:r>
        <w:rPr>
          <w:shd w:val="clear" w:color="auto" w:fill="FFFFFF"/>
        </w:rPr>
        <w:t>Albert</w:t>
      </w:r>
      <w:r w:rsidR="008C01F2">
        <w:rPr>
          <w:shd w:val="clear" w:color="auto" w:fill="FFFFFF"/>
        </w:rPr>
        <w:t>'</w:t>
      </w:r>
      <w:r>
        <w:rPr>
          <w:shd w:val="clear" w:color="auto" w:fill="FFFFFF"/>
        </w:rPr>
        <w:t>study</w:t>
      </w:r>
      <w:proofErr w:type="spellEnd"/>
      <w:r>
        <w:rPr>
          <w:shd w:val="clear" w:color="auto" w:fill="FFFFFF"/>
        </w:rPr>
        <w:t>. </w:t>
      </w:r>
      <w:r>
        <w:rPr>
          <w:i/>
          <w:iCs/>
          <w:shd w:val="clear" w:color="auto" w:fill="FFFFFF"/>
        </w:rPr>
        <w:t>Behaviour Research and Therapy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126</w:t>
      </w:r>
      <w:r>
        <w:rPr>
          <w:shd w:val="clear" w:color="auto" w:fill="FFFFFF"/>
        </w:rPr>
        <w:t>, 103556.</w:t>
      </w:r>
    </w:p>
    <w:p w:rsidR="00814E5A" w:rsidRDefault="00814E5A" w:rsidP="00814E5A">
      <w:pPr>
        <w:ind w:left="720" w:hanging="720"/>
        <w:jc w:val="center"/>
        <w:rPr>
          <w:shd w:val="clear" w:color="auto" w:fill="FFFFFF"/>
        </w:rPr>
      </w:pPr>
      <w:r>
        <w:rPr>
          <w:shd w:val="clear" w:color="auto" w:fill="FFFFFF"/>
        </w:rPr>
        <w:t>Pierce, W. D., &amp; Cheney, C. D. (2013). </w:t>
      </w:r>
      <w:proofErr w:type="spellStart"/>
      <w:r>
        <w:rPr>
          <w:i/>
          <w:iCs/>
          <w:shd w:val="clear" w:color="auto" w:fill="FFFFFF"/>
        </w:rPr>
        <w:t>Behavior</w:t>
      </w:r>
      <w:proofErr w:type="spellEnd"/>
      <w:r>
        <w:rPr>
          <w:i/>
          <w:iCs/>
          <w:shd w:val="clear" w:color="auto" w:fill="FFFFFF"/>
        </w:rPr>
        <w:t xml:space="preserve"> analysis and learning</w:t>
      </w:r>
      <w:r>
        <w:rPr>
          <w:shd w:val="clear" w:color="auto" w:fill="FFFFFF"/>
        </w:rPr>
        <w:t>. Psychology Press.</w:t>
      </w:r>
    </w:p>
    <w:sectPr w:rsidR="00814E5A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1B4" w:rsidRDefault="00FC61B4" w:rsidP="002B3ECA">
      <w:pPr>
        <w:spacing w:line="240" w:lineRule="auto"/>
      </w:pPr>
      <w:r>
        <w:separator/>
      </w:r>
    </w:p>
  </w:endnote>
  <w:endnote w:type="continuationSeparator" w:id="0">
    <w:p w:rsidR="00FC61B4" w:rsidRDefault="00FC61B4" w:rsidP="002B3E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1B4" w:rsidRDefault="00FC61B4" w:rsidP="002B3ECA">
      <w:pPr>
        <w:spacing w:line="240" w:lineRule="auto"/>
      </w:pPr>
      <w:r>
        <w:separator/>
      </w:r>
    </w:p>
  </w:footnote>
  <w:footnote w:type="continuationSeparator" w:id="0">
    <w:p w:rsidR="00FC61B4" w:rsidRDefault="00FC61B4" w:rsidP="002B3E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71138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2B3ECA" w:rsidRDefault="00B904AF">
        <w:pPr>
          <w:pStyle w:val="Header"/>
          <w:jc w:val="right"/>
        </w:pPr>
        <w:r>
          <w:t xml:space="preserve"> </w:t>
        </w:r>
        <w:r w:rsidR="002B3ECA">
          <w:fldChar w:fldCharType="begin"/>
        </w:r>
        <w:r w:rsidR="002B3ECA">
          <w:instrText xml:space="preserve"> PAGE   \* MERGEFORMAT </w:instrText>
        </w:r>
        <w:r w:rsidR="002B3ECA">
          <w:fldChar w:fldCharType="separate"/>
        </w:r>
        <w:r w:rsidR="008C01F2">
          <w:rPr>
            <w:noProof/>
          </w:rPr>
          <w:t>4</w:t>
        </w:r>
        <w:r w:rsidR="002B3ECA">
          <w:rPr>
            <w:noProof/>
          </w:rPr>
          <w:fldChar w:fldCharType="end"/>
        </w:r>
      </w:p>
    </w:sdtContent>
  </w:sdt>
  <w:p w:rsidR="002B3ECA" w:rsidRDefault="002B3E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YwMzIxMDc0szA2NDVU0lEKTi0uzszPAykwrAUAINUJACwAAAA="/>
  </w:docVars>
  <w:rsids>
    <w:rsidRoot w:val="002B3ECA"/>
    <w:rsid w:val="002B3ECA"/>
    <w:rsid w:val="002C057C"/>
    <w:rsid w:val="004210C8"/>
    <w:rsid w:val="00432462"/>
    <w:rsid w:val="00455E7C"/>
    <w:rsid w:val="00463EA1"/>
    <w:rsid w:val="006577CB"/>
    <w:rsid w:val="006D65A6"/>
    <w:rsid w:val="00814E5A"/>
    <w:rsid w:val="00840150"/>
    <w:rsid w:val="008C01F2"/>
    <w:rsid w:val="00984A88"/>
    <w:rsid w:val="00B904AF"/>
    <w:rsid w:val="00F6587F"/>
    <w:rsid w:val="00FC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2DB62"/>
  <w15:chartTrackingRefBased/>
  <w15:docId w15:val="{58B04EFA-BE05-4044-8104-207AE063C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ZW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E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3EC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ECA"/>
  </w:style>
  <w:style w:type="paragraph" w:styleId="Footer">
    <w:name w:val="footer"/>
    <w:basedOn w:val="Normal"/>
    <w:link w:val="FooterChar"/>
    <w:uiPriority w:val="99"/>
    <w:unhideWhenUsed/>
    <w:rsid w:val="002B3EC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2020-12-31T04:26:00Z</dcterms:created>
  <dcterms:modified xsi:type="dcterms:W3CDTF">2020-12-31T07:15:00Z</dcterms:modified>
</cp:coreProperties>
</file>