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3E1B8A" w:rsidRDefault="00B71254" w:rsidP="00B71254">
      <w:pPr>
        <w:spacing w:line="480" w:lineRule="auto"/>
        <w:jc w:val="center"/>
        <w:rPr>
          <w:rFonts w:ascii="Times New Roman" w:hAnsi="Times New Roman" w:cs="Times New Roman"/>
          <w:sz w:val="24"/>
          <w:szCs w:val="24"/>
        </w:rPr>
      </w:pPr>
      <w:r>
        <w:rPr>
          <w:rFonts w:ascii="Times New Roman" w:hAnsi="Times New Roman" w:cs="Times New Roman"/>
          <w:sz w:val="24"/>
          <w:szCs w:val="24"/>
        </w:rPr>
        <w:t>Whatever Happened to Islamists</w:t>
      </w:r>
    </w:p>
    <w:p w:rsidR="00B71254" w:rsidRDefault="00B71254" w:rsidP="00B712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1254" w:rsidRDefault="00B71254" w:rsidP="00B712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bookmarkStart w:id="0" w:name="_GoBack"/>
      <w:bookmarkEnd w:id="0"/>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p>
    <w:p w:rsidR="00B71254" w:rsidRDefault="00B71254" w:rsidP="00B712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Whatever Happened to the Islamists?</w:t>
      </w:r>
    </w:p>
    <w:p w:rsidR="008019EA" w:rsidRPr="008019EA" w:rsidRDefault="006D1998" w:rsidP="008019EA">
      <w:pPr>
        <w:spacing w:line="480" w:lineRule="auto"/>
        <w:rPr>
          <w:rFonts w:ascii="Times New Roman" w:hAnsi="Times New Roman" w:cs="Times New Roman"/>
          <w:sz w:val="24"/>
          <w:szCs w:val="24"/>
        </w:rPr>
      </w:pPr>
      <w:r>
        <w:rPr>
          <w:rFonts w:ascii="Times New Roman" w:hAnsi="Times New Roman" w:cs="Times New Roman"/>
          <w:sz w:val="24"/>
          <w:szCs w:val="24"/>
        </w:rPr>
        <w:tab/>
      </w:r>
      <w:r w:rsidR="00715B13">
        <w:rPr>
          <w:rFonts w:ascii="Times New Roman" w:hAnsi="Times New Roman" w:cs="Times New Roman"/>
          <w:sz w:val="24"/>
          <w:szCs w:val="24"/>
        </w:rPr>
        <w:t xml:space="preserve"> </w:t>
      </w:r>
      <w:r w:rsidR="008019EA" w:rsidRPr="008019EA">
        <w:rPr>
          <w:rFonts w:ascii="Times New Roman" w:hAnsi="Times New Roman" w:cs="Times New Roman"/>
          <w:sz w:val="24"/>
          <w:szCs w:val="24"/>
        </w:rPr>
        <w:t>The contemporary Muslim belief is intertwined with complexities that are sometimes interpreted wrongly. The author strives to demonstrate to the readers that the movements that occurred in the Arabic region are based on political frameworks and the conscious agitation for self-identities among the Muslims. In this regard, the article delineates how politics in these regions have cultural foundations. In this case, culture can be evidenced by the Moroccans' musical backgrounds, and this can be used to portray the elements of oppressive societies. Aesthetic paths within social organizations have contributed to the emergence of political movements since they are grounded with Islamic activism (Levine, 2012). Music is also used as a counterculture in Islamic social spheres, and the article gives insight into how it creates problematic modernism. The challenges that come with modern cultural aspects grapple with the nihilism that focuses on the loss of social meanings with regards to underdevelopment, colonialism, and authoritarianism within the Arab regions.</w:t>
      </w:r>
    </w:p>
    <w:p w:rsidR="008019EA" w:rsidRPr="008019EA" w:rsidRDefault="008019EA" w:rsidP="008019EA">
      <w:pPr>
        <w:spacing w:line="480" w:lineRule="auto"/>
        <w:rPr>
          <w:rFonts w:ascii="Times New Roman" w:hAnsi="Times New Roman" w:cs="Times New Roman"/>
          <w:sz w:val="24"/>
          <w:szCs w:val="24"/>
        </w:rPr>
      </w:pPr>
      <w:r w:rsidRPr="008019EA">
        <w:rPr>
          <w:rFonts w:ascii="Times New Roman" w:hAnsi="Times New Roman" w:cs="Times New Roman"/>
          <w:sz w:val="24"/>
          <w:szCs w:val="24"/>
        </w:rPr>
        <w:t xml:space="preserve">           Moreover, the definitions of religious boundaries become difficult in such situations since the ideologies are globalized. The interconnection between popular culture and religion has aided activist activities despite being perceived as illegal in the eyes of political administrations. The authors reiterate that secularization does not depict the absence of Islamic religion since the ultimate concern is not materialization and the achievement of individualistic interests (Levine, 2012).  The secularized-oriented social climate necessitates the usage of music to express religious experiences. In the Middle East, most musicians tailor their songs to depict the need for freedom, war, and oppressive governments. The norm of using music can be argued as the long-term approach to solving the challenge of nihilism. </w:t>
      </w:r>
    </w:p>
    <w:p w:rsidR="008019EA" w:rsidRPr="008019EA" w:rsidRDefault="008019EA" w:rsidP="008019EA">
      <w:pPr>
        <w:spacing w:line="480" w:lineRule="auto"/>
        <w:rPr>
          <w:rFonts w:ascii="Times New Roman" w:hAnsi="Times New Roman" w:cs="Times New Roman"/>
          <w:sz w:val="24"/>
          <w:szCs w:val="24"/>
        </w:rPr>
      </w:pPr>
      <w:r w:rsidRPr="008019EA">
        <w:rPr>
          <w:rFonts w:ascii="Times New Roman" w:hAnsi="Times New Roman" w:cs="Times New Roman"/>
          <w:sz w:val="24"/>
          <w:szCs w:val="24"/>
        </w:rPr>
        <w:lastRenderedPageBreak/>
        <w:t xml:space="preserve">           Even though the usage of music among young artists has led to the question of whether it takes into account the social dynamics of the Arabs, traditional boundaries are not or captured minimally within these songs, and this reduces the authenticity of Islamism. However, there have been counterarguments that emphasize that doing good deeds to the world is analogous to doing the same to Islam. The argument also aligns with the general notion that movements have been evolving since 2005 despite inflicting fear in the minds of secular-oriented Arabs (Levine, 2012). Therefore, politics come into play with regards to censorship of the songs to avoid illuminating the public spheres with the message of mobilization. The prevalence of secular Egyptian songs has led to the initialization of multiple dialogues that aim at establishing collaborative efforts in a bid to mobilize all Muslims to participate in the protests.</w:t>
      </w:r>
    </w:p>
    <w:p w:rsidR="00715B13" w:rsidRDefault="008019EA" w:rsidP="008019EA">
      <w:pPr>
        <w:spacing w:line="480" w:lineRule="auto"/>
        <w:rPr>
          <w:rFonts w:ascii="Times New Roman" w:hAnsi="Times New Roman" w:cs="Times New Roman"/>
          <w:sz w:val="24"/>
          <w:szCs w:val="24"/>
        </w:rPr>
      </w:pPr>
      <w:r w:rsidRPr="008019EA">
        <w:rPr>
          <w:rFonts w:ascii="Times New Roman" w:hAnsi="Times New Roman" w:cs="Times New Roman"/>
          <w:sz w:val="24"/>
          <w:szCs w:val="24"/>
        </w:rPr>
        <w:t xml:space="preserve">           Furthermore, secular music in the revolution-minded Middle East and North Africa is characterized by teenage composers. The composers use modern tactics to condemn imperialism, like in the era of Mubarak (Levine, 2012). The new Islam ideals are more elastic since they strive to demystify non-progressive ideologies and bridge the gap between the old and the young. The cultural redefinition has created high standards of openness that demonstrate that there is an interconnection between religion and music. The levels of violence within the revolting nations necessitate the use of music as the remedy to economic, social, and political ills. The permissibility of music within religious spheres aimed at advancing the efforts against oppression does not show the erosion of the Islam culture. On the contrary, music's usage shows an imbalance of power and induces emotions in the listeners to take proactive actions.</w:t>
      </w:r>
    </w:p>
    <w:p w:rsidR="00715B13" w:rsidRDefault="00715B13" w:rsidP="006D1998">
      <w:pPr>
        <w:spacing w:line="480" w:lineRule="auto"/>
        <w:rPr>
          <w:rFonts w:ascii="Times New Roman" w:hAnsi="Times New Roman" w:cs="Times New Roman"/>
          <w:sz w:val="24"/>
          <w:szCs w:val="24"/>
        </w:rPr>
      </w:pPr>
    </w:p>
    <w:p w:rsidR="00715B13" w:rsidRDefault="00715B13" w:rsidP="006D1998">
      <w:pPr>
        <w:spacing w:line="480" w:lineRule="auto"/>
        <w:rPr>
          <w:rFonts w:ascii="Times New Roman" w:hAnsi="Times New Roman" w:cs="Times New Roman"/>
          <w:sz w:val="24"/>
          <w:szCs w:val="24"/>
        </w:rPr>
      </w:pPr>
    </w:p>
    <w:p w:rsidR="00715B13" w:rsidRDefault="00715B13" w:rsidP="008019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15B13" w:rsidRPr="00715B13" w:rsidRDefault="00715B13" w:rsidP="006D1998">
      <w:pPr>
        <w:spacing w:line="480" w:lineRule="auto"/>
        <w:rPr>
          <w:rFonts w:ascii="Times New Roman" w:hAnsi="Times New Roman" w:cs="Times New Roman"/>
          <w:i/>
          <w:sz w:val="24"/>
          <w:szCs w:val="24"/>
        </w:rPr>
      </w:pPr>
      <w:proofErr w:type="gramStart"/>
      <w:r>
        <w:rPr>
          <w:rFonts w:ascii="Times New Roman" w:hAnsi="Times New Roman" w:cs="Times New Roman"/>
          <w:sz w:val="24"/>
          <w:szCs w:val="24"/>
        </w:rPr>
        <w:t>Levine, M. (2012).</w:t>
      </w:r>
      <w:proofErr w:type="gramEnd"/>
      <w:r>
        <w:rPr>
          <w:rFonts w:ascii="Times New Roman" w:hAnsi="Times New Roman" w:cs="Times New Roman"/>
          <w:sz w:val="24"/>
          <w:szCs w:val="24"/>
        </w:rPr>
        <w:t xml:space="preserve"> </w:t>
      </w:r>
      <w:r w:rsidRPr="00715B13">
        <w:rPr>
          <w:rFonts w:ascii="Times New Roman" w:hAnsi="Times New Roman" w:cs="Times New Roman"/>
          <w:i/>
          <w:sz w:val="24"/>
          <w:szCs w:val="24"/>
        </w:rPr>
        <w:t xml:space="preserve">Whatever happened to the Islamists? </w:t>
      </w:r>
      <w:proofErr w:type="spellStart"/>
      <w:r w:rsidRPr="00715B13">
        <w:rPr>
          <w:rFonts w:ascii="Times New Roman" w:hAnsi="Times New Roman" w:cs="Times New Roman"/>
          <w:i/>
          <w:sz w:val="24"/>
          <w:szCs w:val="24"/>
        </w:rPr>
        <w:t>Salafis</w:t>
      </w:r>
      <w:proofErr w:type="spellEnd"/>
      <w:r w:rsidRPr="00715B13">
        <w:rPr>
          <w:rFonts w:ascii="Times New Roman" w:hAnsi="Times New Roman" w:cs="Times New Roman"/>
          <w:i/>
          <w:sz w:val="24"/>
          <w:szCs w:val="24"/>
        </w:rPr>
        <w:t>, heavy metal Muslims and the</w:t>
      </w:r>
    </w:p>
    <w:p w:rsidR="00786E24" w:rsidRPr="00B71254" w:rsidRDefault="00715B13" w:rsidP="006D1998">
      <w:pPr>
        <w:spacing w:line="480" w:lineRule="auto"/>
        <w:rPr>
          <w:rFonts w:ascii="Times New Roman" w:hAnsi="Times New Roman" w:cs="Times New Roman"/>
          <w:sz w:val="24"/>
          <w:szCs w:val="24"/>
        </w:rPr>
      </w:pPr>
      <w:r w:rsidRPr="00715B13">
        <w:rPr>
          <w:rFonts w:ascii="Times New Roman" w:hAnsi="Times New Roman" w:cs="Times New Roman"/>
          <w:i/>
          <w:sz w:val="24"/>
          <w:szCs w:val="24"/>
        </w:rPr>
        <w:tab/>
      </w:r>
      <w:proofErr w:type="gramStart"/>
      <w:r w:rsidRPr="00715B13">
        <w:rPr>
          <w:rFonts w:ascii="Times New Roman" w:hAnsi="Times New Roman" w:cs="Times New Roman"/>
          <w:i/>
          <w:sz w:val="24"/>
          <w:szCs w:val="24"/>
        </w:rPr>
        <w:t>lure</w:t>
      </w:r>
      <w:proofErr w:type="gramEnd"/>
      <w:r w:rsidRPr="00715B13">
        <w:rPr>
          <w:rFonts w:ascii="Times New Roman" w:hAnsi="Times New Roman" w:cs="Times New Roman"/>
          <w:i/>
          <w:sz w:val="24"/>
          <w:szCs w:val="24"/>
        </w:rPr>
        <w:t xml:space="preserve"> of consumerism Islam</w:t>
      </w:r>
      <w:r>
        <w:rPr>
          <w:rFonts w:ascii="Times New Roman" w:hAnsi="Times New Roman" w:cs="Times New Roman"/>
          <w:sz w:val="24"/>
          <w:szCs w:val="24"/>
        </w:rPr>
        <w:t xml:space="preserve">. New York, NY: Columbia University Press, 199-223.  </w:t>
      </w:r>
      <w:r w:rsidR="00786E24">
        <w:rPr>
          <w:rFonts w:ascii="Times New Roman" w:hAnsi="Times New Roman" w:cs="Times New Roman"/>
          <w:sz w:val="24"/>
          <w:szCs w:val="24"/>
        </w:rPr>
        <w:t xml:space="preserve"> </w:t>
      </w:r>
    </w:p>
    <w:sectPr w:rsidR="00786E24" w:rsidRPr="00B71254" w:rsidSect="00B712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C14" w:rsidRDefault="009D1C14" w:rsidP="00B71254">
      <w:pPr>
        <w:spacing w:after="0" w:line="240" w:lineRule="auto"/>
      </w:pPr>
      <w:r>
        <w:separator/>
      </w:r>
    </w:p>
  </w:endnote>
  <w:endnote w:type="continuationSeparator" w:id="0">
    <w:p w:rsidR="009D1C14" w:rsidRDefault="009D1C14" w:rsidP="00B71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C14" w:rsidRDefault="009D1C14" w:rsidP="00B71254">
      <w:pPr>
        <w:spacing w:after="0" w:line="240" w:lineRule="auto"/>
      </w:pPr>
      <w:r>
        <w:separator/>
      </w:r>
    </w:p>
  </w:footnote>
  <w:footnote w:type="continuationSeparator" w:id="0">
    <w:p w:rsidR="009D1C14" w:rsidRDefault="009D1C14" w:rsidP="00B712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254" w:rsidRPr="00B71254" w:rsidRDefault="00B71254" w:rsidP="00B71254">
    <w:pPr>
      <w:pStyle w:val="Header"/>
      <w:spacing w:line="480" w:lineRule="auto"/>
      <w:rPr>
        <w:rFonts w:ascii="Times New Roman" w:hAnsi="Times New Roman" w:cs="Times New Roman"/>
        <w:sz w:val="24"/>
        <w:szCs w:val="24"/>
      </w:rPr>
    </w:pPr>
    <w:r w:rsidRPr="00B71254">
      <w:rPr>
        <w:rFonts w:ascii="Times New Roman" w:hAnsi="Times New Roman" w:cs="Times New Roman"/>
        <w:sz w:val="24"/>
        <w:szCs w:val="24"/>
      </w:rPr>
      <w:t xml:space="preserve">SUMMARY </w:t>
    </w:r>
    <w:sdt>
      <w:sdtPr>
        <w:rPr>
          <w:rFonts w:ascii="Times New Roman" w:hAnsi="Times New Roman" w:cs="Times New Roman"/>
          <w:sz w:val="24"/>
          <w:szCs w:val="24"/>
        </w:rPr>
        <w:id w:val="-14417527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1254">
          <w:rPr>
            <w:rFonts w:ascii="Times New Roman" w:hAnsi="Times New Roman" w:cs="Times New Roman"/>
            <w:sz w:val="24"/>
            <w:szCs w:val="24"/>
          </w:rPr>
          <w:fldChar w:fldCharType="begin"/>
        </w:r>
        <w:r w:rsidRPr="00B71254">
          <w:rPr>
            <w:rFonts w:ascii="Times New Roman" w:hAnsi="Times New Roman" w:cs="Times New Roman"/>
            <w:sz w:val="24"/>
            <w:szCs w:val="24"/>
          </w:rPr>
          <w:instrText xml:space="preserve"> PAGE   \* MERGEFORMAT </w:instrText>
        </w:r>
        <w:r w:rsidRPr="00B71254">
          <w:rPr>
            <w:rFonts w:ascii="Times New Roman" w:hAnsi="Times New Roman" w:cs="Times New Roman"/>
            <w:sz w:val="24"/>
            <w:szCs w:val="24"/>
          </w:rPr>
          <w:fldChar w:fldCharType="separate"/>
        </w:r>
        <w:r w:rsidR="008019EA">
          <w:rPr>
            <w:rFonts w:ascii="Times New Roman" w:hAnsi="Times New Roman" w:cs="Times New Roman"/>
            <w:noProof/>
            <w:sz w:val="24"/>
            <w:szCs w:val="24"/>
          </w:rPr>
          <w:t>2</w:t>
        </w:r>
        <w:r w:rsidRPr="00B712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254" w:rsidRPr="00B71254" w:rsidRDefault="00B71254" w:rsidP="00B71254">
    <w:pPr>
      <w:pStyle w:val="Header"/>
      <w:spacing w:line="480" w:lineRule="auto"/>
      <w:rPr>
        <w:rFonts w:ascii="Times New Roman" w:hAnsi="Times New Roman" w:cs="Times New Roman"/>
        <w:sz w:val="24"/>
        <w:szCs w:val="24"/>
      </w:rPr>
    </w:pPr>
    <w:r w:rsidRPr="00B71254">
      <w:rPr>
        <w:rFonts w:ascii="Times New Roman" w:hAnsi="Times New Roman" w:cs="Times New Roman"/>
        <w:sz w:val="24"/>
        <w:szCs w:val="24"/>
      </w:rPr>
      <w:t xml:space="preserve">Running head: SUMMARY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66637466"/>
        <w:docPartObj>
          <w:docPartGallery w:val="Page Numbers (Top of Page)"/>
          <w:docPartUnique/>
        </w:docPartObj>
      </w:sdtPr>
      <w:sdtEndPr>
        <w:rPr>
          <w:noProof/>
        </w:rPr>
      </w:sdtEndPr>
      <w:sdtContent>
        <w:r w:rsidRPr="00B71254">
          <w:rPr>
            <w:rFonts w:ascii="Times New Roman" w:hAnsi="Times New Roman" w:cs="Times New Roman"/>
            <w:sz w:val="24"/>
            <w:szCs w:val="24"/>
          </w:rPr>
          <w:fldChar w:fldCharType="begin"/>
        </w:r>
        <w:r w:rsidRPr="00B71254">
          <w:rPr>
            <w:rFonts w:ascii="Times New Roman" w:hAnsi="Times New Roman" w:cs="Times New Roman"/>
            <w:sz w:val="24"/>
            <w:szCs w:val="24"/>
          </w:rPr>
          <w:instrText xml:space="preserve"> PAGE   \* MERGEFORMAT </w:instrText>
        </w:r>
        <w:r w:rsidRPr="00B71254">
          <w:rPr>
            <w:rFonts w:ascii="Times New Roman" w:hAnsi="Times New Roman" w:cs="Times New Roman"/>
            <w:sz w:val="24"/>
            <w:szCs w:val="24"/>
          </w:rPr>
          <w:fldChar w:fldCharType="separate"/>
        </w:r>
        <w:r w:rsidR="008019EA">
          <w:rPr>
            <w:rFonts w:ascii="Times New Roman" w:hAnsi="Times New Roman" w:cs="Times New Roman"/>
            <w:noProof/>
            <w:sz w:val="24"/>
            <w:szCs w:val="24"/>
          </w:rPr>
          <w:t>1</w:t>
        </w:r>
        <w:r w:rsidRPr="00B71254">
          <w:rPr>
            <w:rFonts w:ascii="Times New Roman" w:hAnsi="Times New Roman" w:cs="Times New Roman"/>
            <w:noProof/>
            <w:sz w:val="24"/>
            <w:szCs w:val="24"/>
          </w:rPr>
          <w:fldChar w:fldCharType="end"/>
        </w:r>
      </w:sdtContent>
    </w:sdt>
  </w:p>
  <w:p w:rsidR="00B71254" w:rsidRDefault="00B712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254"/>
    <w:rsid w:val="00026E71"/>
    <w:rsid w:val="001B4F0A"/>
    <w:rsid w:val="006D1998"/>
    <w:rsid w:val="00715B13"/>
    <w:rsid w:val="0071669E"/>
    <w:rsid w:val="00786E24"/>
    <w:rsid w:val="007E27F2"/>
    <w:rsid w:val="008019EA"/>
    <w:rsid w:val="009D1C14"/>
    <w:rsid w:val="00B51EE7"/>
    <w:rsid w:val="00B71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254"/>
  </w:style>
  <w:style w:type="paragraph" w:styleId="Footer">
    <w:name w:val="footer"/>
    <w:basedOn w:val="Normal"/>
    <w:link w:val="FooterChar"/>
    <w:uiPriority w:val="99"/>
    <w:unhideWhenUsed/>
    <w:rsid w:val="00B71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2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254"/>
  </w:style>
  <w:style w:type="paragraph" w:styleId="Footer">
    <w:name w:val="footer"/>
    <w:basedOn w:val="Normal"/>
    <w:link w:val="FooterChar"/>
    <w:uiPriority w:val="99"/>
    <w:unhideWhenUsed/>
    <w:rsid w:val="00B71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2020-05-14T14:40:00Z</dcterms:created>
  <dcterms:modified xsi:type="dcterms:W3CDTF">2020-05-14T20:24:00Z</dcterms:modified>
</cp:coreProperties>
</file>