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EED" w:rsidRPr="009C394B" w:rsidRDefault="009B42F0" w:rsidP="00E55B01">
      <w:pPr>
        <w:spacing w:after="0" w:line="480" w:lineRule="auto"/>
        <w:contextualSpacing/>
        <w:jc w:val="both"/>
        <w:rPr>
          <w:rFonts w:ascii="Times New Roman" w:hAnsi="Times New Roman" w:cs="Times New Roman"/>
          <w:sz w:val="24"/>
          <w:szCs w:val="24"/>
        </w:rPr>
      </w:pPr>
      <w:r w:rsidRPr="009C394B">
        <w:rPr>
          <w:rFonts w:ascii="Times New Roman" w:hAnsi="Times New Roman" w:cs="Times New Roman"/>
          <w:sz w:val="24"/>
          <w:szCs w:val="24"/>
        </w:rPr>
        <w:t>Student’s Name</w:t>
      </w:r>
    </w:p>
    <w:p w:rsidR="00DC0EED" w:rsidRPr="009C394B" w:rsidRDefault="009B42F0" w:rsidP="00E55B01">
      <w:pPr>
        <w:spacing w:after="0" w:line="480" w:lineRule="auto"/>
        <w:contextualSpacing/>
        <w:jc w:val="both"/>
        <w:rPr>
          <w:rFonts w:ascii="Times New Roman" w:hAnsi="Times New Roman" w:cs="Times New Roman"/>
          <w:sz w:val="24"/>
          <w:szCs w:val="24"/>
        </w:rPr>
      </w:pPr>
      <w:r w:rsidRPr="009C394B">
        <w:rPr>
          <w:rFonts w:ascii="Times New Roman" w:hAnsi="Times New Roman" w:cs="Times New Roman"/>
          <w:sz w:val="24"/>
          <w:szCs w:val="24"/>
        </w:rPr>
        <w:t>Professor’s Name</w:t>
      </w:r>
    </w:p>
    <w:p w:rsidR="00DC0EED" w:rsidRPr="009C394B" w:rsidRDefault="009B42F0" w:rsidP="00E55B01">
      <w:pPr>
        <w:spacing w:after="0" w:line="480" w:lineRule="auto"/>
        <w:contextualSpacing/>
        <w:jc w:val="both"/>
        <w:rPr>
          <w:rFonts w:ascii="Times New Roman" w:hAnsi="Times New Roman" w:cs="Times New Roman"/>
          <w:sz w:val="24"/>
          <w:szCs w:val="24"/>
        </w:rPr>
      </w:pPr>
      <w:r w:rsidRPr="009C394B">
        <w:rPr>
          <w:rFonts w:ascii="Times New Roman" w:hAnsi="Times New Roman" w:cs="Times New Roman"/>
          <w:sz w:val="24"/>
          <w:szCs w:val="24"/>
        </w:rPr>
        <w:t xml:space="preserve">Course </w:t>
      </w:r>
    </w:p>
    <w:p w:rsidR="004F4FA4" w:rsidRDefault="009B42F0" w:rsidP="00E55B01">
      <w:pPr>
        <w:spacing w:after="0" w:line="480" w:lineRule="auto"/>
        <w:contextualSpacing/>
        <w:jc w:val="both"/>
        <w:rPr>
          <w:rFonts w:ascii="Times New Roman" w:hAnsi="Times New Roman" w:cs="Times New Roman"/>
          <w:sz w:val="24"/>
          <w:szCs w:val="24"/>
        </w:rPr>
      </w:pPr>
      <w:r w:rsidRPr="009C394B">
        <w:rPr>
          <w:rFonts w:ascii="Times New Roman" w:hAnsi="Times New Roman" w:cs="Times New Roman"/>
          <w:sz w:val="24"/>
          <w:szCs w:val="24"/>
        </w:rPr>
        <w:t>Date</w:t>
      </w:r>
    </w:p>
    <w:p w:rsidR="00DC0EED" w:rsidRPr="00DC0EED" w:rsidRDefault="009B42F0" w:rsidP="00E55B01">
      <w:pPr>
        <w:spacing w:after="0" w:line="480" w:lineRule="auto"/>
        <w:ind w:firstLine="720"/>
        <w:contextualSpacing/>
        <w:jc w:val="center"/>
        <w:rPr>
          <w:rFonts w:ascii="Times New Roman" w:hAnsi="Times New Roman" w:cs="Times New Roman"/>
          <w:b/>
          <w:sz w:val="24"/>
          <w:szCs w:val="24"/>
        </w:rPr>
      </w:pPr>
      <w:r w:rsidRPr="00DC0EED">
        <w:rPr>
          <w:rFonts w:ascii="Times New Roman" w:hAnsi="Times New Roman" w:cs="Times New Roman"/>
          <w:b/>
          <w:sz w:val="24"/>
          <w:szCs w:val="24"/>
        </w:rPr>
        <w:t>Lock-in Or Lock-out</w:t>
      </w:r>
    </w:p>
    <w:p w:rsidR="00DC0EED" w:rsidRDefault="009B42F0" w:rsidP="00E55B01">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article explicitly demonstrates how the combination of global relations and local linkages are beneficial in the revolution of regional resilience. The authors studied the position of knowledge networks to enhance the understanding of divergence and apprehension in adaptive schemes between connectedness (Crespo et al., 7). </w:t>
      </w:r>
      <w:r w:rsidR="00D14C1F">
        <w:rPr>
          <w:rFonts w:ascii="Times New Roman" w:hAnsi="Times New Roman" w:cs="Times New Roman"/>
          <w:sz w:val="24"/>
          <w:szCs w:val="24"/>
        </w:rPr>
        <w:t>T</w:t>
      </w:r>
      <w:r>
        <w:rPr>
          <w:rFonts w:ascii="Times New Roman" w:hAnsi="Times New Roman" w:cs="Times New Roman"/>
          <w:sz w:val="24"/>
          <w:szCs w:val="24"/>
        </w:rPr>
        <w:t xml:space="preserve">he </w:t>
      </w:r>
      <w:r w:rsidR="0098111E">
        <w:rPr>
          <w:rFonts w:ascii="Times New Roman" w:hAnsi="Times New Roman" w:cs="Times New Roman"/>
          <w:sz w:val="24"/>
          <w:szCs w:val="24"/>
        </w:rPr>
        <w:t>authors</w:t>
      </w:r>
      <w:r w:rsidR="00D14C1F">
        <w:rPr>
          <w:rFonts w:ascii="Times New Roman" w:hAnsi="Times New Roman" w:cs="Times New Roman"/>
          <w:sz w:val="24"/>
          <w:szCs w:val="24"/>
        </w:rPr>
        <w:t xml:space="preserve"> attempt to make the readers</w:t>
      </w:r>
      <w:r w:rsidR="0098111E">
        <w:rPr>
          <w:rFonts w:ascii="Times New Roman" w:hAnsi="Times New Roman" w:cs="Times New Roman"/>
          <w:sz w:val="24"/>
          <w:szCs w:val="24"/>
        </w:rPr>
        <w:t xml:space="preserve"> understand that</w:t>
      </w:r>
      <w:r>
        <w:rPr>
          <w:rFonts w:ascii="Times New Roman" w:hAnsi="Times New Roman" w:cs="Times New Roman"/>
          <w:sz w:val="24"/>
          <w:szCs w:val="24"/>
        </w:rPr>
        <w:t xml:space="preserve"> the underlying networks of knowledge exchange are critical compone</w:t>
      </w:r>
      <w:r w:rsidR="0014277F">
        <w:rPr>
          <w:rFonts w:ascii="Times New Roman" w:hAnsi="Times New Roman" w:cs="Times New Roman"/>
          <w:sz w:val="24"/>
          <w:szCs w:val="24"/>
        </w:rPr>
        <w:t>nts in regional</w:t>
      </w:r>
      <w:r>
        <w:rPr>
          <w:rFonts w:ascii="Times New Roman" w:hAnsi="Times New Roman" w:cs="Times New Roman"/>
          <w:sz w:val="24"/>
          <w:szCs w:val="24"/>
        </w:rPr>
        <w:t xml:space="preserve"> resilience (Crespo et al., 8). </w:t>
      </w:r>
    </w:p>
    <w:p w:rsidR="00555906" w:rsidRDefault="009B42F0" w:rsidP="00E55B01">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 writing the article, the authors focused on addressing </w:t>
      </w:r>
      <w:r w:rsidR="00CA5CD0">
        <w:rPr>
          <w:rFonts w:ascii="Times New Roman" w:hAnsi="Times New Roman" w:cs="Times New Roman"/>
          <w:sz w:val="24"/>
          <w:szCs w:val="24"/>
        </w:rPr>
        <w:t>“how</w:t>
      </w:r>
      <w:r w:rsidR="00E7096A">
        <w:rPr>
          <w:rFonts w:ascii="Times New Roman" w:hAnsi="Times New Roman" w:cs="Times New Roman"/>
          <w:sz w:val="24"/>
          <w:szCs w:val="24"/>
        </w:rPr>
        <w:t xml:space="preserve"> structural properties of knowledge networks impact regio</w:t>
      </w:r>
      <w:r w:rsidR="009B4F04">
        <w:rPr>
          <w:rFonts w:ascii="Times New Roman" w:hAnsi="Times New Roman" w:cs="Times New Roman"/>
          <w:sz w:val="24"/>
          <w:szCs w:val="24"/>
        </w:rPr>
        <w:t xml:space="preserve">nal resilience." In </w:t>
      </w:r>
      <w:r w:rsidR="00E7096A">
        <w:rPr>
          <w:rFonts w:ascii="Times New Roman" w:hAnsi="Times New Roman" w:cs="Times New Roman"/>
          <w:sz w:val="24"/>
          <w:szCs w:val="24"/>
        </w:rPr>
        <w:t>answer</w:t>
      </w:r>
      <w:r w:rsidR="009B4F04">
        <w:rPr>
          <w:rFonts w:ascii="Times New Roman" w:hAnsi="Times New Roman" w:cs="Times New Roman"/>
          <w:sz w:val="24"/>
          <w:szCs w:val="24"/>
        </w:rPr>
        <w:t>ing</w:t>
      </w:r>
      <w:r w:rsidR="00E7096A">
        <w:rPr>
          <w:rFonts w:ascii="Times New Roman" w:hAnsi="Times New Roman" w:cs="Times New Roman"/>
          <w:sz w:val="24"/>
          <w:szCs w:val="24"/>
        </w:rPr>
        <w:t xml:space="preserve"> this question, </w:t>
      </w:r>
      <w:r w:rsidR="00CA5CD0">
        <w:rPr>
          <w:rFonts w:ascii="Times New Roman" w:hAnsi="Times New Roman" w:cs="Times New Roman"/>
          <w:sz w:val="24"/>
          <w:szCs w:val="24"/>
        </w:rPr>
        <w:t xml:space="preserve">Crispo et al. </w:t>
      </w:r>
      <w:r w:rsidR="00197632">
        <w:rPr>
          <w:rFonts w:ascii="Times New Roman" w:hAnsi="Times New Roman" w:cs="Times New Roman"/>
          <w:sz w:val="24"/>
          <w:szCs w:val="24"/>
        </w:rPr>
        <w:t>pr</w:t>
      </w:r>
      <w:r w:rsidR="00003B1D">
        <w:rPr>
          <w:rFonts w:ascii="Times New Roman" w:hAnsi="Times New Roman" w:cs="Times New Roman"/>
          <w:sz w:val="24"/>
          <w:szCs w:val="24"/>
        </w:rPr>
        <w:t xml:space="preserve">ovide an analysis of </w:t>
      </w:r>
      <w:r w:rsidR="0072399F">
        <w:rPr>
          <w:rFonts w:ascii="Times New Roman" w:hAnsi="Times New Roman" w:cs="Times New Roman"/>
          <w:sz w:val="24"/>
          <w:szCs w:val="24"/>
        </w:rPr>
        <w:t>network-based</w:t>
      </w:r>
      <w:r w:rsidR="00003B1D">
        <w:rPr>
          <w:rFonts w:ascii="Times New Roman" w:hAnsi="Times New Roman" w:cs="Times New Roman"/>
          <w:sz w:val="24"/>
          <w:szCs w:val="24"/>
        </w:rPr>
        <w:t xml:space="preserve"> </w:t>
      </w:r>
      <w:r w:rsidR="0072399F">
        <w:rPr>
          <w:rFonts w:ascii="Times New Roman" w:hAnsi="Times New Roman" w:cs="Times New Roman"/>
          <w:sz w:val="24"/>
          <w:szCs w:val="24"/>
        </w:rPr>
        <w:t xml:space="preserve">rationales growth </w:t>
      </w:r>
      <w:r w:rsidR="00003B1D">
        <w:rPr>
          <w:rFonts w:ascii="Times New Roman" w:hAnsi="Times New Roman" w:cs="Times New Roman"/>
          <w:sz w:val="24"/>
          <w:szCs w:val="24"/>
        </w:rPr>
        <w:t xml:space="preserve">and </w:t>
      </w:r>
      <w:r w:rsidR="0072399F">
        <w:rPr>
          <w:rFonts w:ascii="Times New Roman" w:hAnsi="Times New Roman" w:cs="Times New Roman"/>
          <w:sz w:val="24"/>
          <w:szCs w:val="24"/>
        </w:rPr>
        <w:t>structures of clusters</w:t>
      </w:r>
      <w:r w:rsidR="006B3A75">
        <w:rPr>
          <w:rFonts w:ascii="Times New Roman" w:hAnsi="Times New Roman" w:cs="Times New Roman"/>
          <w:sz w:val="24"/>
          <w:szCs w:val="24"/>
        </w:rPr>
        <w:t xml:space="preserve"> (Crespo et al., 5)</w:t>
      </w:r>
      <w:r w:rsidR="00706A04">
        <w:rPr>
          <w:rFonts w:ascii="Times New Roman" w:hAnsi="Times New Roman" w:cs="Times New Roman"/>
          <w:sz w:val="24"/>
          <w:szCs w:val="24"/>
        </w:rPr>
        <w:t>. They aimed to</w:t>
      </w:r>
      <w:r w:rsidR="00DF0460">
        <w:rPr>
          <w:rFonts w:ascii="Times New Roman" w:hAnsi="Times New Roman" w:cs="Times New Roman"/>
          <w:sz w:val="24"/>
          <w:szCs w:val="24"/>
        </w:rPr>
        <w:t xml:space="preserve"> determine </w:t>
      </w:r>
      <w:r w:rsidR="00B44AAE">
        <w:rPr>
          <w:rFonts w:ascii="Times New Roman" w:hAnsi="Times New Roman" w:cs="Times New Roman"/>
          <w:sz w:val="24"/>
          <w:szCs w:val="24"/>
        </w:rPr>
        <w:t xml:space="preserve">the favorable </w:t>
      </w:r>
      <w:r w:rsidR="00DF0460">
        <w:rPr>
          <w:rFonts w:ascii="Times New Roman" w:hAnsi="Times New Roman" w:cs="Times New Roman"/>
          <w:sz w:val="24"/>
          <w:szCs w:val="24"/>
        </w:rPr>
        <w:t>structural conditions</w:t>
      </w:r>
      <w:r w:rsidR="007723AE">
        <w:rPr>
          <w:rFonts w:ascii="Times New Roman" w:hAnsi="Times New Roman" w:cs="Times New Roman"/>
          <w:sz w:val="24"/>
          <w:szCs w:val="24"/>
        </w:rPr>
        <w:t xml:space="preserve"> </w:t>
      </w:r>
      <w:r w:rsidR="00706A04">
        <w:rPr>
          <w:rFonts w:ascii="Times New Roman" w:hAnsi="Times New Roman" w:cs="Times New Roman"/>
          <w:sz w:val="24"/>
          <w:szCs w:val="24"/>
        </w:rPr>
        <w:t xml:space="preserve">under which </w:t>
      </w:r>
      <w:r w:rsidR="003C26F6">
        <w:rPr>
          <w:rFonts w:ascii="Times New Roman" w:hAnsi="Times New Roman" w:cs="Times New Roman"/>
          <w:sz w:val="24"/>
          <w:szCs w:val="24"/>
        </w:rPr>
        <w:t>regional groups can attain short-term competitiveness without interfering with the long</w:t>
      </w:r>
      <w:r w:rsidR="000E08DE">
        <w:rPr>
          <w:rFonts w:ascii="Times New Roman" w:hAnsi="Times New Roman" w:cs="Times New Roman"/>
          <w:sz w:val="24"/>
          <w:szCs w:val="24"/>
        </w:rPr>
        <w:t>-term resilience capacities</w:t>
      </w:r>
      <w:r w:rsidR="006B3A75">
        <w:rPr>
          <w:rFonts w:ascii="Times New Roman" w:hAnsi="Times New Roman" w:cs="Times New Roman"/>
          <w:sz w:val="24"/>
          <w:szCs w:val="24"/>
        </w:rPr>
        <w:t xml:space="preserve"> (Crespo et al., 6)</w:t>
      </w:r>
      <w:r w:rsidR="000E08DE">
        <w:rPr>
          <w:rFonts w:ascii="Times New Roman" w:hAnsi="Times New Roman" w:cs="Times New Roman"/>
          <w:sz w:val="24"/>
          <w:szCs w:val="24"/>
        </w:rPr>
        <w:t>.</w:t>
      </w:r>
    </w:p>
    <w:p w:rsidR="00A261D1" w:rsidRDefault="009B42F0" w:rsidP="00E55B01">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To sufficiently understand the contents of the article, the authors used experiments to supports their </w:t>
      </w:r>
      <w:r w:rsidR="009B4F04">
        <w:rPr>
          <w:rFonts w:ascii="Times New Roman" w:hAnsi="Times New Roman" w:cs="Times New Roman"/>
          <w:sz w:val="24"/>
          <w:szCs w:val="24"/>
        </w:rPr>
        <w:t>arguments</w:t>
      </w:r>
      <w:r>
        <w:rPr>
          <w:rFonts w:ascii="Times New Roman" w:hAnsi="Times New Roman" w:cs="Times New Roman"/>
          <w:sz w:val="24"/>
          <w:szCs w:val="24"/>
        </w:rPr>
        <w:t>.</w:t>
      </w:r>
      <w:r w:rsidR="00584319">
        <w:rPr>
          <w:rFonts w:ascii="Times New Roman" w:hAnsi="Times New Roman" w:cs="Times New Roman"/>
          <w:sz w:val="24"/>
          <w:szCs w:val="24"/>
        </w:rPr>
        <w:t xml:space="preserve"> The degree of distribution and correlation statistical </w:t>
      </w:r>
      <w:r w:rsidR="00D3207F">
        <w:rPr>
          <w:rFonts w:ascii="Times New Roman" w:hAnsi="Times New Roman" w:cs="Times New Roman"/>
          <w:sz w:val="24"/>
          <w:szCs w:val="24"/>
        </w:rPr>
        <w:t>measures demonstrated</w:t>
      </w:r>
      <w:r w:rsidR="00754532">
        <w:rPr>
          <w:rFonts w:ascii="Times New Roman" w:hAnsi="Times New Roman" w:cs="Times New Roman"/>
          <w:sz w:val="24"/>
          <w:szCs w:val="24"/>
        </w:rPr>
        <w:t xml:space="preserve"> </w:t>
      </w:r>
      <w:r w:rsidR="00EC4002">
        <w:rPr>
          <w:rFonts w:ascii="Times New Roman" w:hAnsi="Times New Roman" w:cs="Times New Roman"/>
          <w:sz w:val="24"/>
          <w:szCs w:val="24"/>
        </w:rPr>
        <w:t xml:space="preserve">how the combination of </w:t>
      </w:r>
      <w:r w:rsidR="00754532">
        <w:rPr>
          <w:rFonts w:ascii="Times New Roman" w:hAnsi="Times New Roman" w:cs="Times New Roman"/>
          <w:sz w:val="24"/>
          <w:szCs w:val="24"/>
        </w:rPr>
        <w:t xml:space="preserve">structure and properties of </w:t>
      </w:r>
      <w:r w:rsidR="00EC4002">
        <w:rPr>
          <w:rFonts w:ascii="Times New Roman" w:hAnsi="Times New Roman" w:cs="Times New Roman"/>
          <w:sz w:val="24"/>
          <w:szCs w:val="24"/>
        </w:rPr>
        <w:t xml:space="preserve">clusters enhances </w:t>
      </w:r>
      <w:r w:rsidR="00A46B40">
        <w:rPr>
          <w:rFonts w:ascii="Times New Roman" w:hAnsi="Times New Roman" w:cs="Times New Roman"/>
          <w:sz w:val="24"/>
          <w:szCs w:val="24"/>
        </w:rPr>
        <w:t xml:space="preserve">performance and conditions for resilience (Crespo et al., </w:t>
      </w:r>
      <w:r w:rsidR="00D3207F">
        <w:rPr>
          <w:rFonts w:ascii="Times New Roman" w:hAnsi="Times New Roman" w:cs="Times New Roman"/>
          <w:sz w:val="24"/>
          <w:szCs w:val="24"/>
        </w:rPr>
        <w:t>13</w:t>
      </w:r>
      <w:r w:rsidR="00A46B40">
        <w:rPr>
          <w:rFonts w:ascii="Times New Roman" w:hAnsi="Times New Roman" w:cs="Times New Roman"/>
          <w:sz w:val="24"/>
          <w:szCs w:val="24"/>
        </w:rPr>
        <w:t>).</w:t>
      </w:r>
    </w:p>
    <w:p w:rsidR="0089108C" w:rsidRDefault="009B42F0" w:rsidP="00E55B01">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w:t>
      </w:r>
      <w:r w:rsidR="009D47B6">
        <w:rPr>
          <w:rFonts w:ascii="Times New Roman" w:hAnsi="Times New Roman" w:cs="Times New Roman"/>
          <w:sz w:val="24"/>
          <w:szCs w:val="24"/>
        </w:rPr>
        <w:t>authors affirm</w:t>
      </w:r>
      <w:r>
        <w:rPr>
          <w:rFonts w:ascii="Times New Roman" w:hAnsi="Times New Roman" w:cs="Times New Roman"/>
          <w:sz w:val="24"/>
          <w:szCs w:val="24"/>
        </w:rPr>
        <w:t xml:space="preserve"> that </w:t>
      </w:r>
      <w:r w:rsidR="008747F5">
        <w:rPr>
          <w:rFonts w:ascii="Times New Roman" w:hAnsi="Times New Roman" w:cs="Times New Roman"/>
          <w:sz w:val="24"/>
          <w:szCs w:val="24"/>
        </w:rPr>
        <w:t>the properties of degree distribution and correlation ought to be studied</w:t>
      </w:r>
      <w:r w:rsidR="009D47B6">
        <w:rPr>
          <w:rFonts w:ascii="Times New Roman" w:hAnsi="Times New Roman" w:cs="Times New Roman"/>
          <w:sz w:val="24"/>
          <w:szCs w:val="24"/>
        </w:rPr>
        <w:t>. The experiment promote</w:t>
      </w:r>
      <w:r w:rsidR="008747F5">
        <w:rPr>
          <w:rFonts w:ascii="Times New Roman" w:hAnsi="Times New Roman" w:cs="Times New Roman"/>
          <w:sz w:val="24"/>
          <w:szCs w:val="24"/>
        </w:rPr>
        <w:t xml:space="preserve">s further </w:t>
      </w:r>
      <w:r w:rsidR="00551A35">
        <w:rPr>
          <w:rFonts w:ascii="Times New Roman" w:hAnsi="Times New Roman" w:cs="Times New Roman"/>
          <w:sz w:val="24"/>
          <w:szCs w:val="24"/>
        </w:rPr>
        <w:t>understand</w:t>
      </w:r>
      <w:r w:rsidR="009D47B6">
        <w:rPr>
          <w:rFonts w:ascii="Times New Roman" w:hAnsi="Times New Roman" w:cs="Times New Roman"/>
          <w:sz w:val="24"/>
          <w:szCs w:val="24"/>
        </w:rPr>
        <w:t>ing</w:t>
      </w:r>
      <w:r w:rsidR="00551A35">
        <w:rPr>
          <w:rFonts w:ascii="Times New Roman" w:hAnsi="Times New Roman" w:cs="Times New Roman"/>
          <w:sz w:val="24"/>
          <w:szCs w:val="24"/>
        </w:rPr>
        <w:t xml:space="preserve"> of how clusters </w:t>
      </w:r>
      <w:r w:rsidR="0082214C">
        <w:rPr>
          <w:rFonts w:ascii="Times New Roman" w:hAnsi="Times New Roman" w:cs="Times New Roman"/>
          <w:sz w:val="24"/>
          <w:szCs w:val="24"/>
        </w:rPr>
        <w:t xml:space="preserve">make it incorporate </w:t>
      </w:r>
      <w:r w:rsidR="0082214C">
        <w:rPr>
          <w:rFonts w:ascii="Times New Roman" w:hAnsi="Times New Roman" w:cs="Times New Roman"/>
          <w:sz w:val="24"/>
          <w:szCs w:val="24"/>
        </w:rPr>
        <w:lastRenderedPageBreak/>
        <w:t xml:space="preserve">technological lock-in with regional rock-out </w:t>
      </w:r>
      <w:r w:rsidR="009D47B6">
        <w:rPr>
          <w:rFonts w:ascii="Times New Roman" w:hAnsi="Times New Roman" w:cs="Times New Roman"/>
          <w:sz w:val="24"/>
          <w:szCs w:val="24"/>
        </w:rPr>
        <w:t>(Crespo et al., 1</w:t>
      </w:r>
      <w:r w:rsidR="00872EAF">
        <w:rPr>
          <w:rFonts w:ascii="Times New Roman" w:hAnsi="Times New Roman" w:cs="Times New Roman"/>
          <w:sz w:val="24"/>
          <w:szCs w:val="24"/>
        </w:rPr>
        <w:t>5</w:t>
      </w:r>
      <w:r w:rsidR="009D47B6">
        <w:rPr>
          <w:rFonts w:ascii="Times New Roman" w:hAnsi="Times New Roman" w:cs="Times New Roman"/>
          <w:sz w:val="24"/>
          <w:szCs w:val="24"/>
        </w:rPr>
        <w:t>). The article suggests a policy</w:t>
      </w:r>
      <w:r w:rsidR="00EC0FAE">
        <w:rPr>
          <w:rFonts w:ascii="Times New Roman" w:hAnsi="Times New Roman" w:cs="Times New Roman"/>
          <w:sz w:val="24"/>
          <w:szCs w:val="24"/>
        </w:rPr>
        <w:t xml:space="preserve">-oriented analysis of the experiments, which concludes that they should focus on missing connection rather than </w:t>
      </w:r>
      <w:r w:rsidR="007D6EE0">
        <w:rPr>
          <w:rFonts w:ascii="Times New Roman" w:hAnsi="Times New Roman" w:cs="Times New Roman"/>
          <w:sz w:val="24"/>
          <w:szCs w:val="24"/>
        </w:rPr>
        <w:t>ex-post myopic policy applications (Crespo et al., 1</w:t>
      </w:r>
      <w:r w:rsidR="00872EAF">
        <w:rPr>
          <w:rFonts w:ascii="Times New Roman" w:hAnsi="Times New Roman" w:cs="Times New Roman"/>
          <w:sz w:val="24"/>
          <w:szCs w:val="24"/>
        </w:rPr>
        <w:t>7</w:t>
      </w:r>
      <w:r w:rsidR="007D6EE0">
        <w:rPr>
          <w:rFonts w:ascii="Times New Roman" w:hAnsi="Times New Roman" w:cs="Times New Roman"/>
          <w:sz w:val="24"/>
          <w:szCs w:val="24"/>
        </w:rPr>
        <w:t>).</w:t>
      </w:r>
    </w:p>
    <w:p w:rsidR="00BC5472" w:rsidRDefault="009B42F0" w:rsidP="00E55B01">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reader needs to understand the entire </w:t>
      </w:r>
      <w:r w:rsidR="003D149B">
        <w:rPr>
          <w:rFonts w:ascii="Times New Roman" w:hAnsi="Times New Roman" w:cs="Times New Roman"/>
          <w:sz w:val="24"/>
          <w:szCs w:val="24"/>
        </w:rPr>
        <w:t>regional resilience framework</w:t>
      </w:r>
      <w:r w:rsidR="00AD7A30">
        <w:rPr>
          <w:rFonts w:ascii="Times New Roman" w:hAnsi="Times New Roman" w:cs="Times New Roman"/>
          <w:sz w:val="24"/>
          <w:szCs w:val="24"/>
        </w:rPr>
        <w:t xml:space="preserve"> with a critical focus on the local knowledge networks</w:t>
      </w:r>
      <w:r w:rsidR="003B68DD">
        <w:rPr>
          <w:rFonts w:ascii="Times New Roman" w:hAnsi="Times New Roman" w:cs="Times New Roman"/>
          <w:sz w:val="24"/>
          <w:szCs w:val="24"/>
        </w:rPr>
        <w:t xml:space="preserve"> and their structural properties</w:t>
      </w:r>
      <w:r w:rsidR="0075209E">
        <w:rPr>
          <w:rFonts w:ascii="Times New Roman" w:hAnsi="Times New Roman" w:cs="Times New Roman"/>
          <w:sz w:val="24"/>
          <w:szCs w:val="24"/>
        </w:rPr>
        <w:t xml:space="preserve"> (Crespo et al., 2)</w:t>
      </w:r>
      <w:r w:rsidR="003B68DD">
        <w:rPr>
          <w:rFonts w:ascii="Times New Roman" w:hAnsi="Times New Roman" w:cs="Times New Roman"/>
          <w:sz w:val="24"/>
          <w:szCs w:val="24"/>
        </w:rPr>
        <w:t xml:space="preserve">. A proper understanding of the </w:t>
      </w:r>
      <w:r w:rsidR="003F35CA">
        <w:rPr>
          <w:rFonts w:ascii="Times New Roman" w:hAnsi="Times New Roman" w:cs="Times New Roman"/>
          <w:sz w:val="24"/>
          <w:szCs w:val="24"/>
        </w:rPr>
        <w:t xml:space="preserve">approaches applied makes the readers </w:t>
      </w:r>
      <w:r w:rsidR="00A44A43">
        <w:rPr>
          <w:rFonts w:ascii="Times New Roman" w:hAnsi="Times New Roman" w:cs="Times New Roman"/>
          <w:sz w:val="24"/>
          <w:szCs w:val="24"/>
        </w:rPr>
        <w:t>agree with t</w:t>
      </w:r>
      <w:r w:rsidR="00A16352">
        <w:rPr>
          <w:rFonts w:ascii="Times New Roman" w:hAnsi="Times New Roman" w:cs="Times New Roman"/>
          <w:sz w:val="24"/>
          <w:szCs w:val="24"/>
        </w:rPr>
        <w:t>he author's reasoning</w:t>
      </w:r>
      <w:r w:rsidR="00A44A43">
        <w:rPr>
          <w:rFonts w:ascii="Times New Roman" w:hAnsi="Times New Roman" w:cs="Times New Roman"/>
          <w:sz w:val="24"/>
          <w:szCs w:val="24"/>
        </w:rPr>
        <w:t xml:space="preserve">. For instance, </w:t>
      </w:r>
      <w:r w:rsidR="00B060B1">
        <w:rPr>
          <w:rFonts w:ascii="Times New Roman" w:hAnsi="Times New Roman" w:cs="Times New Roman"/>
          <w:sz w:val="24"/>
          <w:szCs w:val="24"/>
        </w:rPr>
        <w:t xml:space="preserve">an </w:t>
      </w:r>
      <w:r w:rsidR="00673149">
        <w:rPr>
          <w:rFonts w:ascii="Times New Roman" w:hAnsi="Times New Roman" w:cs="Times New Roman"/>
          <w:sz w:val="24"/>
          <w:szCs w:val="24"/>
        </w:rPr>
        <w:t xml:space="preserve">experiment on the level of hierarchy and </w:t>
      </w:r>
      <w:r w:rsidR="00CA6B6D">
        <w:rPr>
          <w:rFonts w:ascii="Times New Roman" w:hAnsi="Times New Roman" w:cs="Times New Roman"/>
          <w:sz w:val="24"/>
          <w:szCs w:val="24"/>
        </w:rPr>
        <w:t>homophily promotes the understan</w:t>
      </w:r>
      <w:r w:rsidR="00E653A3">
        <w:rPr>
          <w:rFonts w:ascii="Times New Roman" w:hAnsi="Times New Roman" w:cs="Times New Roman"/>
          <w:sz w:val="24"/>
          <w:szCs w:val="24"/>
        </w:rPr>
        <w:t xml:space="preserve">ding of how technological lock-in </w:t>
      </w:r>
      <w:r w:rsidR="006E601C">
        <w:rPr>
          <w:rFonts w:ascii="Times New Roman" w:hAnsi="Times New Roman" w:cs="Times New Roman"/>
          <w:sz w:val="24"/>
          <w:szCs w:val="24"/>
        </w:rPr>
        <w:t>is</w:t>
      </w:r>
      <w:r w:rsidR="00E653A3">
        <w:rPr>
          <w:rFonts w:ascii="Times New Roman" w:hAnsi="Times New Roman" w:cs="Times New Roman"/>
          <w:sz w:val="24"/>
          <w:szCs w:val="24"/>
        </w:rPr>
        <w:t xml:space="preserve"> combined with regional lock-out to attain</w:t>
      </w:r>
      <w:r w:rsidR="006E601C">
        <w:rPr>
          <w:rFonts w:ascii="Times New Roman" w:hAnsi="Times New Roman" w:cs="Times New Roman"/>
          <w:sz w:val="24"/>
          <w:szCs w:val="24"/>
        </w:rPr>
        <w:t xml:space="preserve"> beneficial competitiveness</w:t>
      </w:r>
      <w:r w:rsidR="00B060B1">
        <w:rPr>
          <w:rFonts w:ascii="Times New Roman" w:hAnsi="Times New Roman" w:cs="Times New Roman"/>
          <w:sz w:val="24"/>
          <w:szCs w:val="24"/>
        </w:rPr>
        <w:t xml:space="preserve"> (Crespo et al., 14)</w:t>
      </w:r>
      <w:r w:rsidR="006E601C">
        <w:rPr>
          <w:rFonts w:ascii="Times New Roman" w:hAnsi="Times New Roman" w:cs="Times New Roman"/>
          <w:sz w:val="24"/>
          <w:szCs w:val="24"/>
        </w:rPr>
        <w:t>.</w:t>
      </w:r>
      <w:r w:rsidR="00673149">
        <w:rPr>
          <w:rFonts w:ascii="Times New Roman" w:hAnsi="Times New Roman" w:cs="Times New Roman"/>
          <w:sz w:val="24"/>
          <w:szCs w:val="24"/>
        </w:rPr>
        <w:t xml:space="preserve"> </w:t>
      </w:r>
    </w:p>
    <w:p w:rsidR="0075209E" w:rsidRDefault="009B42F0" w:rsidP="00E55B01">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 my opinion, I have found the article interesting and </w:t>
      </w:r>
      <w:r w:rsidR="00E664F1">
        <w:rPr>
          <w:rFonts w:ascii="Times New Roman" w:hAnsi="Times New Roman" w:cs="Times New Roman"/>
          <w:sz w:val="24"/>
          <w:szCs w:val="24"/>
        </w:rPr>
        <w:t>have</w:t>
      </w:r>
      <w:r w:rsidR="006235B0">
        <w:rPr>
          <w:rFonts w:ascii="Times New Roman" w:hAnsi="Times New Roman" w:cs="Times New Roman"/>
          <w:sz w:val="24"/>
          <w:szCs w:val="24"/>
        </w:rPr>
        <w:t xml:space="preserve"> helped to understand the evolutionary </w:t>
      </w:r>
      <w:r w:rsidR="00BD1456">
        <w:rPr>
          <w:rFonts w:ascii="Times New Roman" w:hAnsi="Times New Roman" w:cs="Times New Roman"/>
          <w:sz w:val="24"/>
          <w:szCs w:val="24"/>
        </w:rPr>
        <w:t xml:space="preserve">regional resilience </w:t>
      </w:r>
      <w:r w:rsidR="006235B0">
        <w:rPr>
          <w:rFonts w:ascii="Times New Roman" w:hAnsi="Times New Roman" w:cs="Times New Roman"/>
          <w:sz w:val="24"/>
          <w:szCs w:val="24"/>
        </w:rPr>
        <w:t>framework</w:t>
      </w:r>
      <w:r w:rsidR="00BD1456">
        <w:rPr>
          <w:rFonts w:ascii="Times New Roman" w:hAnsi="Times New Roman" w:cs="Times New Roman"/>
          <w:sz w:val="24"/>
          <w:szCs w:val="24"/>
        </w:rPr>
        <w:t xml:space="preserve">. I feel that the incorporation of global linkages as </w:t>
      </w:r>
      <w:r w:rsidR="008345AB">
        <w:rPr>
          <w:rFonts w:ascii="Times New Roman" w:hAnsi="Times New Roman" w:cs="Times New Roman"/>
          <w:sz w:val="24"/>
          <w:szCs w:val="24"/>
        </w:rPr>
        <w:t>an endogenous factor in c</w:t>
      </w:r>
      <w:r w:rsidR="007D7A8C">
        <w:rPr>
          <w:rFonts w:ascii="Times New Roman" w:hAnsi="Times New Roman" w:cs="Times New Roman"/>
          <w:sz w:val="24"/>
          <w:szCs w:val="24"/>
        </w:rPr>
        <w:t xml:space="preserve">luster resilience is a significant step in fostering further researches. </w:t>
      </w:r>
      <w:r w:rsidR="00E664F1">
        <w:rPr>
          <w:rFonts w:ascii="Times New Roman" w:hAnsi="Times New Roman" w:cs="Times New Roman"/>
          <w:sz w:val="24"/>
          <w:szCs w:val="24"/>
        </w:rPr>
        <w:t xml:space="preserve">It </w:t>
      </w:r>
      <w:r w:rsidR="000709BB">
        <w:rPr>
          <w:rFonts w:ascii="Times New Roman" w:hAnsi="Times New Roman" w:cs="Times New Roman"/>
          <w:sz w:val="24"/>
          <w:szCs w:val="24"/>
        </w:rPr>
        <w:t xml:space="preserve">will ensure technological use in worldwide markets </w:t>
      </w:r>
      <w:r w:rsidR="00E664F1">
        <w:rPr>
          <w:rFonts w:ascii="Times New Roman" w:hAnsi="Times New Roman" w:cs="Times New Roman"/>
          <w:sz w:val="24"/>
          <w:szCs w:val="24"/>
        </w:rPr>
        <w:t>remains vital upon engaging the resilient process.</w:t>
      </w:r>
    </w:p>
    <w:p w:rsidR="0098111E" w:rsidRPr="00DC0EED" w:rsidRDefault="0098111E" w:rsidP="00E55B01">
      <w:pPr>
        <w:spacing w:after="0" w:line="480" w:lineRule="auto"/>
        <w:contextualSpacing/>
        <w:jc w:val="both"/>
        <w:rPr>
          <w:rFonts w:ascii="Times New Roman" w:hAnsi="Times New Roman" w:cs="Times New Roman"/>
          <w:sz w:val="24"/>
          <w:szCs w:val="24"/>
        </w:rPr>
      </w:pPr>
    </w:p>
    <w:p w:rsidR="004F4FA4" w:rsidRDefault="004F4FA4" w:rsidP="00E55B01">
      <w:pPr>
        <w:spacing w:after="0" w:line="480" w:lineRule="auto"/>
        <w:contextualSpacing/>
        <w:jc w:val="center"/>
        <w:rPr>
          <w:rFonts w:ascii="Times New Roman" w:hAnsi="Times New Roman" w:cs="Times New Roman"/>
          <w:b/>
          <w:sz w:val="24"/>
          <w:szCs w:val="24"/>
        </w:rPr>
      </w:pPr>
    </w:p>
    <w:p w:rsidR="006041BB" w:rsidRDefault="006041BB" w:rsidP="00E55B01">
      <w:pPr>
        <w:spacing w:after="0" w:line="480" w:lineRule="auto"/>
        <w:ind w:left="720" w:hanging="720"/>
        <w:contextualSpacing/>
        <w:jc w:val="center"/>
        <w:rPr>
          <w:rFonts w:ascii="Arial" w:hAnsi="Arial" w:cs="Arial"/>
          <w:color w:val="111111"/>
          <w:sz w:val="21"/>
          <w:szCs w:val="21"/>
          <w:shd w:val="clear" w:color="auto" w:fill="FFFFFF"/>
        </w:rPr>
      </w:pPr>
    </w:p>
    <w:p w:rsidR="006041BB" w:rsidRDefault="006041BB" w:rsidP="00E55B01">
      <w:pPr>
        <w:spacing w:after="0" w:line="480" w:lineRule="auto"/>
        <w:ind w:left="720" w:hanging="720"/>
        <w:contextualSpacing/>
        <w:jc w:val="center"/>
        <w:rPr>
          <w:rFonts w:ascii="Arial" w:hAnsi="Arial" w:cs="Arial"/>
          <w:color w:val="111111"/>
          <w:sz w:val="21"/>
          <w:szCs w:val="21"/>
          <w:shd w:val="clear" w:color="auto" w:fill="FFFFFF"/>
        </w:rPr>
      </w:pPr>
    </w:p>
    <w:p w:rsidR="006041BB" w:rsidRDefault="006041BB" w:rsidP="00E55B01">
      <w:pPr>
        <w:spacing w:after="0" w:line="480" w:lineRule="auto"/>
        <w:ind w:left="720" w:hanging="720"/>
        <w:contextualSpacing/>
        <w:jc w:val="center"/>
        <w:rPr>
          <w:rFonts w:ascii="Arial" w:hAnsi="Arial" w:cs="Arial"/>
          <w:color w:val="111111"/>
          <w:sz w:val="21"/>
          <w:szCs w:val="21"/>
          <w:shd w:val="clear" w:color="auto" w:fill="FFFFFF"/>
        </w:rPr>
      </w:pPr>
    </w:p>
    <w:p w:rsidR="006041BB" w:rsidRDefault="006041BB" w:rsidP="00E55B01">
      <w:pPr>
        <w:spacing w:after="0" w:line="480" w:lineRule="auto"/>
        <w:ind w:left="720" w:hanging="720"/>
        <w:contextualSpacing/>
        <w:jc w:val="center"/>
        <w:rPr>
          <w:rFonts w:ascii="Arial" w:hAnsi="Arial" w:cs="Arial"/>
          <w:color w:val="111111"/>
          <w:sz w:val="21"/>
          <w:szCs w:val="21"/>
          <w:shd w:val="clear" w:color="auto" w:fill="FFFFFF"/>
        </w:rPr>
      </w:pPr>
    </w:p>
    <w:p w:rsidR="006041BB" w:rsidRDefault="006041BB" w:rsidP="00E55B01">
      <w:pPr>
        <w:spacing w:after="0" w:line="480" w:lineRule="auto"/>
        <w:ind w:left="720" w:hanging="720"/>
        <w:contextualSpacing/>
        <w:jc w:val="center"/>
        <w:rPr>
          <w:rFonts w:ascii="Arial" w:hAnsi="Arial" w:cs="Arial"/>
          <w:color w:val="111111"/>
          <w:sz w:val="21"/>
          <w:szCs w:val="21"/>
          <w:shd w:val="clear" w:color="auto" w:fill="FFFFFF"/>
        </w:rPr>
      </w:pPr>
    </w:p>
    <w:p w:rsidR="006041BB" w:rsidRDefault="006041BB" w:rsidP="00E55B01">
      <w:pPr>
        <w:spacing w:after="0" w:line="480" w:lineRule="auto"/>
        <w:ind w:left="720" w:hanging="720"/>
        <w:contextualSpacing/>
        <w:jc w:val="center"/>
        <w:rPr>
          <w:rFonts w:ascii="Arial" w:hAnsi="Arial" w:cs="Arial"/>
          <w:color w:val="111111"/>
          <w:sz w:val="21"/>
          <w:szCs w:val="21"/>
          <w:shd w:val="clear" w:color="auto" w:fill="FFFFFF"/>
        </w:rPr>
      </w:pPr>
    </w:p>
    <w:p w:rsidR="006041BB" w:rsidRDefault="006041BB" w:rsidP="00E55B01">
      <w:pPr>
        <w:spacing w:after="0" w:line="480" w:lineRule="auto"/>
        <w:ind w:left="720" w:hanging="720"/>
        <w:contextualSpacing/>
        <w:jc w:val="center"/>
        <w:rPr>
          <w:rFonts w:ascii="Arial" w:hAnsi="Arial" w:cs="Arial"/>
          <w:color w:val="111111"/>
          <w:sz w:val="21"/>
          <w:szCs w:val="21"/>
          <w:shd w:val="clear" w:color="auto" w:fill="FFFFFF"/>
        </w:rPr>
      </w:pPr>
    </w:p>
    <w:p w:rsidR="00E55B01" w:rsidRDefault="00E55B01">
      <w:pPr>
        <w:rPr>
          <w:rFonts w:ascii="Arial" w:hAnsi="Arial" w:cs="Arial"/>
          <w:color w:val="111111"/>
          <w:sz w:val="21"/>
          <w:szCs w:val="21"/>
          <w:shd w:val="clear" w:color="auto" w:fill="FFFFFF"/>
        </w:rPr>
      </w:pPr>
      <w:r>
        <w:rPr>
          <w:rFonts w:ascii="Arial" w:hAnsi="Arial" w:cs="Arial"/>
          <w:color w:val="111111"/>
          <w:sz w:val="21"/>
          <w:szCs w:val="21"/>
          <w:shd w:val="clear" w:color="auto" w:fill="FFFFFF"/>
        </w:rPr>
        <w:br w:type="page"/>
      </w:r>
    </w:p>
    <w:p w:rsidR="00D35D16" w:rsidRPr="006A0204" w:rsidRDefault="009B42F0" w:rsidP="00E55B01">
      <w:pPr>
        <w:spacing w:after="0" w:line="480" w:lineRule="auto"/>
        <w:ind w:left="720" w:hanging="720"/>
        <w:contextualSpacing/>
        <w:jc w:val="center"/>
        <w:rPr>
          <w:rFonts w:ascii="Times New Roman" w:hAnsi="Times New Roman" w:cs="Times New Roman"/>
          <w:b/>
          <w:sz w:val="24"/>
          <w:szCs w:val="24"/>
        </w:rPr>
      </w:pPr>
      <w:bookmarkStart w:id="0" w:name="_GoBack"/>
      <w:bookmarkEnd w:id="0"/>
      <w:r>
        <w:rPr>
          <w:rFonts w:ascii="Arial" w:hAnsi="Arial" w:cs="Arial"/>
          <w:color w:val="111111"/>
          <w:sz w:val="21"/>
          <w:szCs w:val="21"/>
          <w:shd w:val="clear" w:color="auto" w:fill="FFFFFF"/>
        </w:rPr>
        <w:lastRenderedPageBreak/>
        <w:t> </w:t>
      </w:r>
      <w:r w:rsidR="006A0204" w:rsidRPr="006A0204">
        <w:rPr>
          <w:rFonts w:ascii="Times New Roman" w:hAnsi="Times New Roman" w:cs="Times New Roman"/>
          <w:b/>
          <w:sz w:val="24"/>
          <w:szCs w:val="24"/>
        </w:rPr>
        <w:t>References</w:t>
      </w:r>
    </w:p>
    <w:p w:rsidR="006A0204" w:rsidRPr="006A0204" w:rsidRDefault="009B42F0" w:rsidP="00E55B01">
      <w:pPr>
        <w:spacing w:after="0" w:line="480" w:lineRule="auto"/>
        <w:ind w:left="720" w:hanging="720"/>
        <w:contextualSpacing/>
        <w:jc w:val="both"/>
        <w:rPr>
          <w:rFonts w:ascii="Times New Roman" w:hAnsi="Times New Roman" w:cs="Times New Roman"/>
          <w:sz w:val="24"/>
          <w:szCs w:val="24"/>
        </w:rPr>
      </w:pPr>
      <w:r w:rsidRPr="006A0204">
        <w:rPr>
          <w:rFonts w:ascii="Times New Roman" w:hAnsi="Times New Roman" w:cs="Times New Roman"/>
          <w:color w:val="222222"/>
          <w:sz w:val="24"/>
          <w:szCs w:val="24"/>
          <w:shd w:val="clear" w:color="auto" w:fill="FFFFFF"/>
        </w:rPr>
        <w:t>Crespo, Joan, Raphael Suire, and Jerome Vicente. "Lock-in or lock-out? How structural properties of knowledge networks affect regional resilience." </w:t>
      </w:r>
      <w:r w:rsidRPr="006A0204">
        <w:rPr>
          <w:rFonts w:ascii="Times New Roman" w:hAnsi="Times New Roman" w:cs="Times New Roman"/>
          <w:i/>
          <w:iCs/>
          <w:color w:val="222222"/>
          <w:sz w:val="24"/>
          <w:szCs w:val="24"/>
          <w:shd w:val="clear" w:color="auto" w:fill="FFFFFF"/>
        </w:rPr>
        <w:t>Journal of Economic Geography</w:t>
      </w:r>
      <w:r w:rsidRPr="006A0204">
        <w:rPr>
          <w:rFonts w:ascii="Times New Roman" w:hAnsi="Times New Roman" w:cs="Times New Roman"/>
          <w:color w:val="222222"/>
          <w:sz w:val="24"/>
          <w:szCs w:val="24"/>
          <w:shd w:val="clear" w:color="auto" w:fill="FFFFFF"/>
        </w:rPr>
        <w:t> 14.1 (2013): 199-219.</w:t>
      </w:r>
    </w:p>
    <w:sectPr w:rsidR="006A0204" w:rsidRPr="006A0204" w:rsidSect="006A02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069" w:rsidRDefault="00387069" w:rsidP="00D0132B">
      <w:pPr>
        <w:spacing w:after="0" w:line="240" w:lineRule="auto"/>
      </w:pPr>
      <w:r>
        <w:separator/>
      </w:r>
    </w:p>
  </w:endnote>
  <w:endnote w:type="continuationSeparator" w:id="0">
    <w:p w:rsidR="00387069" w:rsidRDefault="00387069" w:rsidP="00D01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069" w:rsidRDefault="00387069" w:rsidP="00D0132B">
      <w:pPr>
        <w:spacing w:after="0" w:line="240" w:lineRule="auto"/>
      </w:pPr>
      <w:r>
        <w:separator/>
      </w:r>
    </w:p>
  </w:footnote>
  <w:footnote w:type="continuationSeparator" w:id="0">
    <w:p w:rsidR="00387069" w:rsidRDefault="00387069" w:rsidP="00D013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72" w:rsidRPr="004F4FA4" w:rsidRDefault="009B42F0">
    <w:pPr>
      <w:pStyle w:val="Header"/>
      <w:jc w:val="right"/>
      <w:rPr>
        <w:rFonts w:ascii="Times New Roman" w:hAnsi="Times New Roman" w:cs="Times New Roman"/>
        <w:sz w:val="24"/>
        <w:szCs w:val="24"/>
      </w:rPr>
    </w:pPr>
    <w:r w:rsidRPr="004F4FA4">
      <w:rPr>
        <w:rFonts w:ascii="Times New Roman" w:hAnsi="Times New Roman" w:cs="Times New Roman"/>
        <w:sz w:val="24"/>
        <w:szCs w:val="24"/>
      </w:rPr>
      <w:t>Surname</w:t>
    </w:r>
    <w:sdt>
      <w:sdtPr>
        <w:rPr>
          <w:rFonts w:ascii="Times New Roman" w:hAnsi="Times New Roman" w:cs="Times New Roman"/>
          <w:sz w:val="24"/>
          <w:szCs w:val="24"/>
        </w:rPr>
        <w:id w:val="2867823"/>
        <w:docPartObj>
          <w:docPartGallery w:val="Page Numbers (Top of Page)"/>
          <w:docPartUnique/>
        </w:docPartObj>
      </w:sdtPr>
      <w:sdtEndPr/>
      <w:sdtContent>
        <w:r w:rsidR="00D0132B" w:rsidRPr="004F4FA4">
          <w:rPr>
            <w:rFonts w:ascii="Times New Roman" w:hAnsi="Times New Roman" w:cs="Times New Roman"/>
            <w:sz w:val="24"/>
            <w:szCs w:val="24"/>
          </w:rPr>
          <w:fldChar w:fldCharType="begin"/>
        </w:r>
        <w:r w:rsidRPr="004F4FA4">
          <w:rPr>
            <w:rFonts w:ascii="Times New Roman" w:hAnsi="Times New Roman" w:cs="Times New Roman"/>
            <w:sz w:val="24"/>
            <w:szCs w:val="24"/>
          </w:rPr>
          <w:instrText xml:space="preserve"> PAGE   \* MERGEFORMAT </w:instrText>
        </w:r>
        <w:r w:rsidR="00D0132B" w:rsidRPr="004F4FA4">
          <w:rPr>
            <w:rFonts w:ascii="Times New Roman" w:hAnsi="Times New Roman" w:cs="Times New Roman"/>
            <w:sz w:val="24"/>
            <w:szCs w:val="24"/>
          </w:rPr>
          <w:fldChar w:fldCharType="separate"/>
        </w:r>
        <w:r w:rsidR="00E55B01">
          <w:rPr>
            <w:rFonts w:ascii="Times New Roman" w:hAnsi="Times New Roman" w:cs="Times New Roman"/>
            <w:noProof/>
            <w:sz w:val="24"/>
            <w:szCs w:val="24"/>
          </w:rPr>
          <w:t>3</w:t>
        </w:r>
        <w:r w:rsidR="00D0132B" w:rsidRPr="004F4FA4">
          <w:rPr>
            <w:rFonts w:ascii="Times New Roman" w:hAnsi="Times New Roman" w:cs="Times New Roman"/>
            <w:sz w:val="24"/>
            <w:szCs w:val="24"/>
          </w:rPr>
          <w:fldChar w:fldCharType="end"/>
        </w:r>
      </w:sdtContent>
    </w:sdt>
  </w:p>
  <w:p w:rsidR="00BC5472" w:rsidRDefault="00BC54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72" w:rsidRPr="004F4FA4" w:rsidRDefault="009B42F0">
    <w:pPr>
      <w:pStyle w:val="Header"/>
      <w:jc w:val="right"/>
      <w:rPr>
        <w:rFonts w:ascii="Times New Roman" w:hAnsi="Times New Roman" w:cs="Times New Roman"/>
        <w:sz w:val="24"/>
        <w:szCs w:val="24"/>
      </w:rPr>
    </w:pPr>
    <w:r w:rsidRPr="004F4FA4">
      <w:rPr>
        <w:rFonts w:ascii="Times New Roman" w:hAnsi="Times New Roman" w:cs="Times New Roman"/>
        <w:sz w:val="24"/>
        <w:szCs w:val="24"/>
      </w:rPr>
      <w:t>Surname</w:t>
    </w:r>
    <w:sdt>
      <w:sdtPr>
        <w:rPr>
          <w:rFonts w:ascii="Times New Roman" w:hAnsi="Times New Roman" w:cs="Times New Roman"/>
          <w:sz w:val="24"/>
          <w:szCs w:val="24"/>
        </w:rPr>
        <w:id w:val="2867814"/>
        <w:docPartObj>
          <w:docPartGallery w:val="Page Numbers (Top of Page)"/>
          <w:docPartUnique/>
        </w:docPartObj>
      </w:sdtPr>
      <w:sdtEndPr/>
      <w:sdtContent>
        <w:r w:rsidR="00D0132B" w:rsidRPr="004F4FA4">
          <w:rPr>
            <w:rFonts w:ascii="Times New Roman" w:hAnsi="Times New Roman" w:cs="Times New Roman"/>
            <w:sz w:val="24"/>
            <w:szCs w:val="24"/>
          </w:rPr>
          <w:fldChar w:fldCharType="begin"/>
        </w:r>
        <w:r w:rsidRPr="004F4FA4">
          <w:rPr>
            <w:rFonts w:ascii="Times New Roman" w:hAnsi="Times New Roman" w:cs="Times New Roman"/>
            <w:sz w:val="24"/>
            <w:szCs w:val="24"/>
          </w:rPr>
          <w:instrText xml:space="preserve"> PAGE   \* MERGEFORMAT </w:instrText>
        </w:r>
        <w:r w:rsidR="00D0132B" w:rsidRPr="004F4FA4">
          <w:rPr>
            <w:rFonts w:ascii="Times New Roman" w:hAnsi="Times New Roman" w:cs="Times New Roman"/>
            <w:sz w:val="24"/>
            <w:szCs w:val="24"/>
          </w:rPr>
          <w:fldChar w:fldCharType="separate"/>
        </w:r>
        <w:r w:rsidR="00E55B01">
          <w:rPr>
            <w:rFonts w:ascii="Times New Roman" w:hAnsi="Times New Roman" w:cs="Times New Roman"/>
            <w:noProof/>
            <w:sz w:val="24"/>
            <w:szCs w:val="24"/>
          </w:rPr>
          <w:t>1</w:t>
        </w:r>
        <w:r w:rsidR="00D0132B" w:rsidRPr="004F4FA4">
          <w:rPr>
            <w:rFonts w:ascii="Times New Roman" w:hAnsi="Times New Roman" w:cs="Times New Roman"/>
            <w:sz w:val="24"/>
            <w:szCs w:val="24"/>
          </w:rPr>
          <w:fldChar w:fldCharType="end"/>
        </w:r>
      </w:sdtContent>
    </w:sdt>
  </w:p>
  <w:p w:rsidR="00BC5472" w:rsidRDefault="00BC54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A0204"/>
    <w:rsid w:val="00003B1D"/>
    <w:rsid w:val="000709BB"/>
    <w:rsid w:val="000E08DE"/>
    <w:rsid w:val="0014277F"/>
    <w:rsid w:val="00176C81"/>
    <w:rsid w:val="00197632"/>
    <w:rsid w:val="00216F8D"/>
    <w:rsid w:val="00387069"/>
    <w:rsid w:val="00390566"/>
    <w:rsid w:val="003B68DD"/>
    <w:rsid w:val="003C26F6"/>
    <w:rsid w:val="003D149B"/>
    <w:rsid w:val="003F35CA"/>
    <w:rsid w:val="004F4FA4"/>
    <w:rsid w:val="00537898"/>
    <w:rsid w:val="00551A35"/>
    <w:rsid w:val="00555906"/>
    <w:rsid w:val="00582D2B"/>
    <w:rsid w:val="00584319"/>
    <w:rsid w:val="005E7498"/>
    <w:rsid w:val="006041BB"/>
    <w:rsid w:val="006235B0"/>
    <w:rsid w:val="00673149"/>
    <w:rsid w:val="006A0204"/>
    <w:rsid w:val="006A7F98"/>
    <w:rsid w:val="006B3A75"/>
    <w:rsid w:val="006E601C"/>
    <w:rsid w:val="00706A04"/>
    <w:rsid w:val="0072399F"/>
    <w:rsid w:val="0075209E"/>
    <w:rsid w:val="00754532"/>
    <w:rsid w:val="007723AE"/>
    <w:rsid w:val="00780431"/>
    <w:rsid w:val="007D6EE0"/>
    <w:rsid w:val="007D7A8C"/>
    <w:rsid w:val="00807001"/>
    <w:rsid w:val="0082214C"/>
    <w:rsid w:val="008345AB"/>
    <w:rsid w:val="00872EAF"/>
    <w:rsid w:val="008747F5"/>
    <w:rsid w:val="0089108C"/>
    <w:rsid w:val="0098111E"/>
    <w:rsid w:val="009B42F0"/>
    <w:rsid w:val="009B4F04"/>
    <w:rsid w:val="009C1BFC"/>
    <w:rsid w:val="009C394B"/>
    <w:rsid w:val="009D47B6"/>
    <w:rsid w:val="00A16352"/>
    <w:rsid w:val="00A261D1"/>
    <w:rsid w:val="00A44A43"/>
    <w:rsid w:val="00A46B40"/>
    <w:rsid w:val="00AD7A30"/>
    <w:rsid w:val="00B060B1"/>
    <w:rsid w:val="00B20F51"/>
    <w:rsid w:val="00B44AAE"/>
    <w:rsid w:val="00BC5472"/>
    <w:rsid w:val="00BD1456"/>
    <w:rsid w:val="00C20566"/>
    <w:rsid w:val="00CA5CD0"/>
    <w:rsid w:val="00CA6B6D"/>
    <w:rsid w:val="00D0132B"/>
    <w:rsid w:val="00D14C1F"/>
    <w:rsid w:val="00D3207F"/>
    <w:rsid w:val="00D35D16"/>
    <w:rsid w:val="00DC0EED"/>
    <w:rsid w:val="00DF0460"/>
    <w:rsid w:val="00E33EB7"/>
    <w:rsid w:val="00E55B01"/>
    <w:rsid w:val="00E653A3"/>
    <w:rsid w:val="00E664F1"/>
    <w:rsid w:val="00E7096A"/>
    <w:rsid w:val="00EC0FAE"/>
    <w:rsid w:val="00EC4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2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204"/>
  </w:style>
  <w:style w:type="paragraph" w:styleId="Footer">
    <w:name w:val="footer"/>
    <w:basedOn w:val="Normal"/>
    <w:link w:val="FooterChar"/>
    <w:uiPriority w:val="99"/>
    <w:semiHidden/>
    <w:unhideWhenUsed/>
    <w:rsid w:val="006A02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02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2019-11-16T19:21:00Z</dcterms:created>
  <dcterms:modified xsi:type="dcterms:W3CDTF">2019-11-16T19:21:00Z</dcterms:modified>
</cp:coreProperties>
</file>