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0096E" w14:textId="517FE839" w:rsidR="001762E5" w:rsidRDefault="00C57478" w:rsidP="001762E5">
      <w:pPr>
        <w:spacing w:line="360" w:lineRule="auto"/>
        <w:rPr>
          <w:rFonts w:ascii="Times New Roman" w:hAnsi="Times New Roman" w:cs="Times New Roman"/>
          <w:sz w:val="28"/>
          <w:szCs w:val="28"/>
        </w:rPr>
      </w:pPr>
      <w:r>
        <w:rPr>
          <w:rFonts w:ascii="Times New Roman" w:hAnsi="Times New Roman" w:cs="Times New Roman"/>
          <w:sz w:val="28"/>
          <w:szCs w:val="28"/>
        </w:rPr>
        <w:t>Rodolfo Rodriguez</w:t>
      </w:r>
    </w:p>
    <w:p w14:paraId="6198EAC0" w14:textId="313823B0" w:rsidR="001762E5" w:rsidRDefault="00C57478" w:rsidP="001762E5">
      <w:pPr>
        <w:spacing w:line="360" w:lineRule="auto"/>
        <w:rPr>
          <w:rFonts w:ascii="Times New Roman" w:hAnsi="Times New Roman" w:cs="Times New Roman"/>
          <w:sz w:val="28"/>
          <w:szCs w:val="28"/>
        </w:rPr>
      </w:pPr>
      <w:r>
        <w:rPr>
          <w:rFonts w:ascii="Times New Roman" w:hAnsi="Times New Roman" w:cs="Times New Roman"/>
          <w:sz w:val="28"/>
          <w:szCs w:val="28"/>
        </w:rPr>
        <w:t>PSY 330</w:t>
      </w:r>
    </w:p>
    <w:p w14:paraId="7AD2CE10" w14:textId="46C9D0EA" w:rsidR="001762E5" w:rsidRDefault="00C57478" w:rsidP="001762E5">
      <w:pPr>
        <w:spacing w:line="360" w:lineRule="auto"/>
        <w:rPr>
          <w:rFonts w:ascii="Times New Roman" w:hAnsi="Times New Roman" w:cs="Times New Roman"/>
          <w:sz w:val="28"/>
          <w:szCs w:val="28"/>
        </w:rPr>
      </w:pPr>
      <w:r>
        <w:rPr>
          <w:rFonts w:ascii="Times New Roman" w:hAnsi="Times New Roman" w:cs="Times New Roman"/>
          <w:sz w:val="28"/>
          <w:szCs w:val="28"/>
        </w:rPr>
        <w:t>January 27, 2019</w:t>
      </w:r>
      <w:bookmarkStart w:id="0" w:name="_GoBack"/>
      <w:bookmarkEnd w:id="0"/>
    </w:p>
    <w:p w14:paraId="4ECF93F2" w14:textId="58958316" w:rsidR="00284A36" w:rsidRPr="00F80822" w:rsidRDefault="00867885" w:rsidP="00D57028">
      <w:pPr>
        <w:jc w:val="center"/>
        <w:rPr>
          <w:rFonts w:ascii="Times New Roman" w:hAnsi="Times New Roman" w:cs="Times New Roman"/>
          <w:sz w:val="28"/>
          <w:szCs w:val="28"/>
        </w:rPr>
      </w:pPr>
      <w:r w:rsidRPr="00F80822">
        <w:rPr>
          <w:rFonts w:ascii="Times New Roman" w:hAnsi="Times New Roman" w:cs="Times New Roman"/>
          <w:sz w:val="28"/>
          <w:szCs w:val="28"/>
        </w:rPr>
        <w:t>PSY330</w:t>
      </w:r>
      <w:r w:rsidR="00B4239F" w:rsidRPr="00F80822">
        <w:rPr>
          <w:rFonts w:ascii="Times New Roman" w:hAnsi="Times New Roman" w:cs="Times New Roman"/>
          <w:sz w:val="28"/>
          <w:szCs w:val="28"/>
        </w:rPr>
        <w:t>: M3</w:t>
      </w:r>
      <w:r w:rsidR="00A71B45" w:rsidRPr="00F80822">
        <w:rPr>
          <w:rFonts w:ascii="Times New Roman" w:hAnsi="Times New Roman" w:cs="Times New Roman"/>
          <w:sz w:val="28"/>
          <w:szCs w:val="28"/>
        </w:rPr>
        <w:t xml:space="preserve"> </w:t>
      </w:r>
      <w:r w:rsidR="00D713D8" w:rsidRPr="00F80822">
        <w:rPr>
          <w:rFonts w:ascii="Times New Roman" w:hAnsi="Times New Roman" w:cs="Times New Roman"/>
          <w:sz w:val="28"/>
          <w:szCs w:val="28"/>
        </w:rPr>
        <w:t>Assignment</w:t>
      </w:r>
      <w:r w:rsidR="00D57028" w:rsidRPr="00F80822">
        <w:rPr>
          <w:rFonts w:ascii="Times New Roman" w:hAnsi="Times New Roman" w:cs="Times New Roman"/>
          <w:sz w:val="28"/>
          <w:szCs w:val="28"/>
        </w:rPr>
        <w:t xml:space="preserve"> (40 points)</w:t>
      </w:r>
    </w:p>
    <w:p w14:paraId="0C6B7E2A" w14:textId="77777777" w:rsidR="00A71B45" w:rsidRPr="00F80822" w:rsidRDefault="00A71B45">
      <w:pPr>
        <w:rPr>
          <w:rFonts w:ascii="Times New Roman" w:hAnsi="Times New Roman" w:cs="Times New Roman"/>
        </w:rPr>
      </w:pPr>
    </w:p>
    <w:p w14:paraId="57D29E4B" w14:textId="77777777" w:rsidR="00867885" w:rsidRPr="00F80822" w:rsidRDefault="00867885" w:rsidP="00867885">
      <w:pPr>
        <w:rPr>
          <w:rFonts w:ascii="Times New Roman" w:hAnsi="Times New Roman" w:cs="Times New Roman"/>
          <w:color w:val="0070C0"/>
          <w:sz w:val="22"/>
          <w:szCs w:val="22"/>
        </w:rPr>
      </w:pPr>
      <w:bookmarkStart w:id="1" w:name="_Hlk533683927"/>
      <w:r w:rsidRPr="00F80822">
        <w:rPr>
          <w:rFonts w:ascii="Times New Roman" w:hAnsi="Times New Roman" w:cs="Times New Roman"/>
          <w:color w:val="0070C0"/>
          <w:sz w:val="22"/>
          <w:szCs w:val="22"/>
        </w:rPr>
        <w:t>INSTRUCTION:</w:t>
      </w:r>
    </w:p>
    <w:p w14:paraId="460F90B7" w14:textId="77777777" w:rsidR="00867885" w:rsidRPr="00F80822" w:rsidRDefault="00867885" w:rsidP="00867885">
      <w:pPr>
        <w:rPr>
          <w:rFonts w:ascii="Times New Roman" w:hAnsi="Times New Roman" w:cs="Times New Roman"/>
          <w:color w:val="0070C0"/>
          <w:sz w:val="22"/>
          <w:szCs w:val="22"/>
        </w:rPr>
      </w:pPr>
    </w:p>
    <w:p w14:paraId="5E2FA4C7" w14:textId="1D4D9833" w:rsidR="00867885" w:rsidRPr="00F80822" w:rsidRDefault="00867885" w:rsidP="00D713D8">
      <w:pPr>
        <w:ind w:left="270" w:hanging="270"/>
        <w:rPr>
          <w:rFonts w:ascii="Times New Roman" w:hAnsi="Times New Roman" w:cs="Times New Roman"/>
          <w:color w:val="0070C0"/>
          <w:sz w:val="22"/>
          <w:szCs w:val="22"/>
        </w:rPr>
      </w:pPr>
      <w:r w:rsidRPr="00F80822">
        <w:rPr>
          <w:rFonts w:ascii="Times New Roman" w:hAnsi="Times New Roman" w:cs="Times New Roman"/>
          <w:color w:val="0070C0"/>
          <w:sz w:val="22"/>
          <w:szCs w:val="22"/>
        </w:rPr>
        <w:t xml:space="preserve">1. Use this Word document to type out all the answers. Each answer should be supported by </w:t>
      </w:r>
      <w:r w:rsidR="00877A03" w:rsidRPr="00F80822">
        <w:rPr>
          <w:rFonts w:ascii="Times New Roman" w:hAnsi="Times New Roman" w:cs="Times New Roman"/>
          <w:color w:val="0070C0"/>
          <w:sz w:val="22"/>
          <w:szCs w:val="22"/>
        </w:rPr>
        <w:t xml:space="preserve">pasting </w:t>
      </w:r>
      <w:r w:rsidRPr="00F80822">
        <w:rPr>
          <w:rFonts w:ascii="Times New Roman" w:hAnsi="Times New Roman" w:cs="Times New Roman"/>
          <w:color w:val="0070C0"/>
          <w:sz w:val="22"/>
          <w:szCs w:val="22"/>
        </w:rPr>
        <w:t>the relevant SPSS output table(s)</w:t>
      </w:r>
      <w:r w:rsidR="00877A03" w:rsidRPr="00F80822">
        <w:rPr>
          <w:rFonts w:ascii="Times New Roman" w:hAnsi="Times New Roman" w:cs="Times New Roman"/>
          <w:color w:val="0070C0"/>
          <w:sz w:val="22"/>
          <w:szCs w:val="22"/>
        </w:rPr>
        <w:t xml:space="preserve"> in this document</w:t>
      </w:r>
      <w:r w:rsidRPr="00F80822">
        <w:rPr>
          <w:rFonts w:ascii="Times New Roman" w:hAnsi="Times New Roman" w:cs="Times New Roman"/>
          <w:color w:val="0070C0"/>
          <w:sz w:val="22"/>
          <w:szCs w:val="22"/>
        </w:rPr>
        <w:t xml:space="preserve">, or </w:t>
      </w:r>
      <w:r w:rsidR="00877A03" w:rsidRPr="00F80822">
        <w:rPr>
          <w:rFonts w:ascii="Times New Roman" w:hAnsi="Times New Roman" w:cs="Times New Roman"/>
          <w:color w:val="0070C0"/>
          <w:sz w:val="22"/>
          <w:szCs w:val="22"/>
        </w:rPr>
        <w:t xml:space="preserve">type out </w:t>
      </w:r>
      <w:r w:rsidRPr="00F80822">
        <w:rPr>
          <w:rFonts w:ascii="Times New Roman" w:hAnsi="Times New Roman" w:cs="Times New Roman"/>
          <w:color w:val="0070C0"/>
          <w:sz w:val="22"/>
          <w:szCs w:val="22"/>
        </w:rPr>
        <w:t>calculation process if manual calculation was needed.</w:t>
      </w:r>
    </w:p>
    <w:p w14:paraId="64D16080" w14:textId="77777777" w:rsidR="00867885" w:rsidRPr="00F80822" w:rsidRDefault="00867885" w:rsidP="00867885">
      <w:pPr>
        <w:ind w:left="360" w:hanging="360"/>
        <w:rPr>
          <w:rFonts w:ascii="Times New Roman" w:hAnsi="Times New Roman" w:cs="Times New Roman"/>
          <w:color w:val="0070C0"/>
          <w:sz w:val="22"/>
          <w:szCs w:val="22"/>
        </w:rPr>
      </w:pPr>
      <w:r w:rsidRPr="00F80822">
        <w:rPr>
          <w:rFonts w:ascii="Times New Roman" w:hAnsi="Times New Roman" w:cs="Times New Roman"/>
          <w:color w:val="0070C0"/>
          <w:sz w:val="22"/>
          <w:szCs w:val="22"/>
        </w:rPr>
        <w:t>2. Download the Excel data file in Canvas for this assignment and import the data into SPSS.</w:t>
      </w:r>
    </w:p>
    <w:p w14:paraId="4F6FF227" w14:textId="77777777" w:rsidR="00867885" w:rsidRPr="00F80822" w:rsidRDefault="00867885" w:rsidP="00867885">
      <w:pPr>
        <w:ind w:left="360" w:hanging="360"/>
        <w:rPr>
          <w:rFonts w:ascii="Times New Roman" w:hAnsi="Times New Roman" w:cs="Times New Roman"/>
          <w:color w:val="0070C0"/>
          <w:sz w:val="22"/>
          <w:szCs w:val="22"/>
        </w:rPr>
      </w:pPr>
      <w:r w:rsidRPr="00F80822">
        <w:rPr>
          <w:rFonts w:ascii="Times New Roman" w:hAnsi="Times New Roman" w:cs="Times New Roman"/>
          <w:color w:val="0070C0"/>
          <w:sz w:val="22"/>
          <w:szCs w:val="22"/>
        </w:rPr>
        <w:t>3. Required documents to submit: (Include your name in all file names)</w:t>
      </w:r>
    </w:p>
    <w:p w14:paraId="14A9B257" w14:textId="0676CD19"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 xml:space="preserve">This Word document with answers and supporting </w:t>
      </w:r>
      <w:r w:rsidR="00877A03" w:rsidRPr="00F80822">
        <w:rPr>
          <w:rFonts w:ascii="Times New Roman" w:hAnsi="Times New Roman" w:cs="Times New Roman"/>
          <w:color w:val="0070C0"/>
          <w:sz w:val="22"/>
          <w:szCs w:val="22"/>
        </w:rPr>
        <w:t>tables/calculations</w:t>
      </w:r>
    </w:p>
    <w:p w14:paraId="4D2B63DC" w14:textId="77777777"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SPSS data file(s) (.sav format)</w:t>
      </w:r>
    </w:p>
    <w:p w14:paraId="14A2C7DD" w14:textId="77777777"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SPSS output file(s) (.</w:t>
      </w:r>
      <w:proofErr w:type="spellStart"/>
      <w:r w:rsidRPr="00F80822">
        <w:rPr>
          <w:rFonts w:ascii="Times New Roman" w:hAnsi="Times New Roman" w:cs="Times New Roman"/>
          <w:color w:val="0070C0"/>
          <w:sz w:val="22"/>
          <w:szCs w:val="22"/>
        </w:rPr>
        <w:t>spv</w:t>
      </w:r>
      <w:proofErr w:type="spellEnd"/>
      <w:r w:rsidRPr="00F80822">
        <w:rPr>
          <w:rFonts w:ascii="Times New Roman" w:hAnsi="Times New Roman" w:cs="Times New Roman"/>
          <w:color w:val="0070C0"/>
          <w:sz w:val="22"/>
          <w:szCs w:val="22"/>
        </w:rPr>
        <w:t xml:space="preserve"> format or exported into Word format)</w:t>
      </w:r>
    </w:p>
    <w:p w14:paraId="43DA3410" w14:textId="77777777" w:rsidR="00867885" w:rsidRPr="00F80822" w:rsidRDefault="00867885" w:rsidP="00867885">
      <w:pPr>
        <w:tabs>
          <w:tab w:val="left" w:pos="360"/>
        </w:tabs>
        <w:ind w:left="60"/>
        <w:rPr>
          <w:rFonts w:ascii="Times New Roman" w:hAnsi="Times New Roman" w:cs="Times New Roman"/>
          <w:b/>
          <w:i/>
          <w:color w:val="0070C0"/>
          <w:sz w:val="22"/>
          <w:szCs w:val="22"/>
        </w:rPr>
      </w:pPr>
      <w:r w:rsidRPr="00F80822">
        <w:rPr>
          <w:rFonts w:ascii="Times New Roman" w:hAnsi="Times New Roman" w:cs="Times New Roman"/>
          <w:b/>
          <w:i/>
          <w:color w:val="0070C0"/>
          <w:sz w:val="22"/>
          <w:szCs w:val="22"/>
        </w:rPr>
        <w:tab/>
        <w:t>Note: No grade is earned if any document is missing.</w:t>
      </w:r>
    </w:p>
    <w:p w14:paraId="250C2E4B" w14:textId="77777777" w:rsidR="00867885" w:rsidRPr="00F80822" w:rsidRDefault="00867885" w:rsidP="00867885">
      <w:pPr>
        <w:tabs>
          <w:tab w:val="left" w:pos="360"/>
        </w:tabs>
        <w:ind w:left="60"/>
        <w:rPr>
          <w:rFonts w:ascii="Times New Roman" w:hAnsi="Times New Roman" w:cs="Times New Roman"/>
          <w:color w:val="0070C0"/>
          <w:sz w:val="22"/>
          <w:szCs w:val="22"/>
        </w:rPr>
      </w:pPr>
      <w:r w:rsidRPr="00F80822">
        <w:rPr>
          <w:rFonts w:ascii="Times New Roman" w:hAnsi="Times New Roman" w:cs="Times New Roman"/>
          <w:color w:val="0070C0"/>
          <w:sz w:val="22"/>
          <w:szCs w:val="22"/>
        </w:rPr>
        <w:t>4. Review the module “Assignment Guides” for guidelines and tutorials.</w:t>
      </w:r>
    </w:p>
    <w:bookmarkEnd w:id="1"/>
    <w:p w14:paraId="454B2CFE" w14:textId="3F9CD8BF" w:rsidR="008F2692" w:rsidRPr="00F80822" w:rsidRDefault="008F2692" w:rsidP="008F2692">
      <w:pPr>
        <w:rPr>
          <w:rFonts w:ascii="Times New Roman" w:hAnsi="Times New Roman" w:cs="Times New Roman"/>
        </w:rPr>
      </w:pPr>
    </w:p>
    <w:p w14:paraId="7009D421" w14:textId="77777777" w:rsidR="008F2692" w:rsidRPr="00F80822" w:rsidRDefault="008F2692" w:rsidP="008F2692">
      <w:pPr>
        <w:rPr>
          <w:rFonts w:ascii="Times New Roman" w:hAnsi="Times New Roman" w:cs="Times New Roman"/>
          <w:b/>
        </w:rPr>
      </w:pPr>
      <w:r w:rsidRPr="00F80822">
        <w:rPr>
          <w:rFonts w:ascii="Times New Roman" w:hAnsi="Times New Roman" w:cs="Times New Roman"/>
          <w:b/>
        </w:rPr>
        <w:t>Information about the data set for Q1 and Q2:</w:t>
      </w:r>
    </w:p>
    <w:p w14:paraId="441BD73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This data set (in worksheet “Q1 and Q2) was adapted from a survey study conducted by the US Department of Education. A large sample of schools across the country participated in the study and our data set here contains the data from high schools in the western region of US. Only selected variables are included in our </w:t>
      </w:r>
      <w:r w:rsidRPr="00F80822">
        <w:rPr>
          <w:rFonts w:ascii="Times New Roman" w:hAnsi="Times New Roman" w:cs="Times New Roman"/>
          <w:noProof/>
        </w:rPr>
        <w:t>data set</w:t>
      </w:r>
      <w:r w:rsidRPr="00F80822">
        <w:rPr>
          <w:rFonts w:ascii="Times New Roman" w:hAnsi="Times New Roman" w:cs="Times New Roman"/>
        </w:rPr>
        <w:t>. The worksheet “Codebook” contains descriptions and values for the variables.</w:t>
      </w:r>
    </w:p>
    <w:p w14:paraId="7B1D5D08" w14:textId="77777777" w:rsidR="008F2692" w:rsidRPr="00F80822" w:rsidRDefault="008F2692" w:rsidP="008F2692">
      <w:pPr>
        <w:rPr>
          <w:rFonts w:ascii="Times New Roman" w:hAnsi="Times New Roman" w:cs="Times New Roman"/>
          <w:i/>
          <w:color w:val="70AD47" w:themeColor="accent6"/>
        </w:rPr>
      </w:pPr>
    </w:p>
    <w:p w14:paraId="3086F13F" w14:textId="77777777" w:rsidR="008F2692" w:rsidRPr="00F80822" w:rsidRDefault="008F2692" w:rsidP="008F2692">
      <w:pPr>
        <w:rPr>
          <w:rFonts w:ascii="Times New Roman" w:hAnsi="Times New Roman" w:cs="Times New Roman"/>
          <w:b/>
          <w:color w:val="FF0000"/>
        </w:rPr>
      </w:pPr>
      <w:r w:rsidRPr="00F80822">
        <w:rPr>
          <w:rFonts w:ascii="Times New Roman" w:hAnsi="Times New Roman" w:cs="Times New Roman"/>
          <w:b/>
        </w:rPr>
        <w:t xml:space="preserve">Q1. Perform and Interpret a One-Way ANOVA </w:t>
      </w:r>
      <w:r w:rsidRPr="00F80822">
        <w:rPr>
          <w:rFonts w:ascii="Times New Roman" w:hAnsi="Times New Roman" w:cs="Times New Roman"/>
          <w:b/>
          <w:color w:val="FF0000"/>
        </w:rPr>
        <w:t>(17 points total)</w:t>
      </w:r>
    </w:p>
    <w:p w14:paraId="43E1C2B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Create an SPSS data file from the data set. Make sure the SPSS data file meets the following criteria: </w:t>
      </w:r>
      <w:r w:rsidRPr="00F80822">
        <w:rPr>
          <w:rFonts w:ascii="Times New Roman" w:hAnsi="Times New Roman" w:cs="Times New Roman"/>
          <w:color w:val="FF0000"/>
        </w:rPr>
        <w:t>(2 points total: deduct .5 for each error up to 2 points total)</w:t>
      </w:r>
    </w:p>
    <w:p w14:paraId="46F8F074"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All variables are present in the data tile under the “Data View”</w:t>
      </w:r>
    </w:p>
    <w:p w14:paraId="572D6E87"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All variables are configured correctly in “Measure” under the “Variable View”</w:t>
      </w:r>
    </w:p>
    <w:p w14:paraId="04F60976"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The “Values” of the variables, “Community” and “Religion,” should be specified under “Variable View”</w:t>
      </w:r>
    </w:p>
    <w:p w14:paraId="6DD5B43A" w14:textId="77777777" w:rsidR="008F2692" w:rsidRPr="00F80822" w:rsidRDefault="008F2692" w:rsidP="008F2692">
      <w:pPr>
        <w:rPr>
          <w:rFonts w:ascii="Times New Roman" w:hAnsi="Times New Roman" w:cs="Times New Roman"/>
        </w:rPr>
      </w:pPr>
    </w:p>
    <w:p w14:paraId="69B3DCF0" w14:textId="77777777" w:rsidR="008F2692" w:rsidRPr="00F80822" w:rsidRDefault="008F2692" w:rsidP="008F2692">
      <w:pPr>
        <w:rPr>
          <w:rFonts w:ascii="Times New Roman" w:hAnsi="Times New Roman" w:cs="Times New Roman"/>
          <w:b/>
        </w:rPr>
      </w:pPr>
    </w:p>
    <w:p w14:paraId="342FD587"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Examine the relationship between the type of community in which a school is located (“Community”-Community type) and percentage of their students going to 4-year colleges after graduation (“</w:t>
      </w:r>
      <w:r w:rsidRPr="00F80822">
        <w:rPr>
          <w:rFonts w:ascii="Times New Roman" w:hAnsi="Times New Roman" w:cs="Times New Roman"/>
          <w:noProof/>
        </w:rPr>
        <w:t>PCollege</w:t>
      </w:r>
      <w:r w:rsidRPr="00F80822">
        <w:rPr>
          <w:rFonts w:ascii="Times New Roman" w:hAnsi="Times New Roman" w:cs="Times New Roman"/>
        </w:rPr>
        <w:t>”-Percent to 4-year college). In other words, we want to know whether the percentage of students going to 4-year colleges differs among city schools, suburb schools, and town/rural schools. Run a One-Way ANOVA to answer the research question. Be sure to request descriptive statistics on the variables and include the test for homogeneity of variances.</w:t>
      </w:r>
    </w:p>
    <w:p w14:paraId="2A1F7CED" w14:textId="77777777" w:rsidR="008F2692" w:rsidRPr="00F80822" w:rsidRDefault="008F2692" w:rsidP="008F2692">
      <w:pPr>
        <w:rPr>
          <w:rFonts w:ascii="Times New Roman" w:hAnsi="Times New Roman" w:cs="Times New Roman"/>
        </w:rPr>
      </w:pPr>
    </w:p>
    <w:p w14:paraId="1508649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A. What is the null hypothesis (in words)? What are the DV and IV? </w:t>
      </w:r>
      <w:r w:rsidRPr="00F80822">
        <w:rPr>
          <w:rFonts w:ascii="Times New Roman" w:hAnsi="Times New Roman" w:cs="Times New Roman"/>
          <w:color w:val="FF0000"/>
        </w:rPr>
        <w:t>(2 points total)</w:t>
      </w:r>
    </w:p>
    <w:p w14:paraId="2B3101ED" w14:textId="77777777" w:rsidR="00F80822" w:rsidRPr="007002CF" w:rsidRDefault="00700F47" w:rsidP="008F2692">
      <w:pPr>
        <w:rPr>
          <w:rFonts w:ascii="Times New Roman" w:hAnsi="Times New Roman" w:cs="Times New Roman"/>
          <w:color w:val="FF0000"/>
        </w:rPr>
      </w:pPr>
      <w:r w:rsidRPr="007002CF">
        <w:rPr>
          <w:rFonts w:ascii="Times New Roman" w:hAnsi="Times New Roman" w:cs="Times New Roman"/>
          <w:color w:val="FF0000"/>
        </w:rPr>
        <w:t xml:space="preserve">The Null hypothesis (Ho): </w:t>
      </w:r>
      <w:r w:rsidR="00F80822" w:rsidRPr="007002CF">
        <w:rPr>
          <w:rFonts w:ascii="Times New Roman" w:hAnsi="Times New Roman" w:cs="Times New Roman"/>
          <w:color w:val="FF0000"/>
        </w:rPr>
        <w:t>There is no statistically significant difference in the percentage of their students going to 4- year colleges after graduation in community.</w:t>
      </w:r>
    </w:p>
    <w:p w14:paraId="7E08D70A" w14:textId="70531DF9" w:rsidR="008F2692" w:rsidRPr="007002CF" w:rsidRDefault="00F80822" w:rsidP="008F2692">
      <w:pPr>
        <w:rPr>
          <w:rFonts w:ascii="Times New Roman" w:hAnsi="Times New Roman" w:cs="Times New Roman"/>
          <w:color w:val="FF0000"/>
        </w:rPr>
      </w:pPr>
      <w:r w:rsidRPr="007002CF">
        <w:rPr>
          <w:rFonts w:ascii="Times New Roman" w:hAnsi="Times New Roman" w:cs="Times New Roman"/>
          <w:color w:val="FF0000"/>
        </w:rPr>
        <w:t>The dependent variable :  The percentage of their students (PCollege)</w:t>
      </w:r>
    </w:p>
    <w:p w14:paraId="3FB1D337" w14:textId="57A5C28F" w:rsidR="00F80822" w:rsidRPr="007002CF" w:rsidRDefault="00F80822" w:rsidP="008F2692">
      <w:pPr>
        <w:rPr>
          <w:rFonts w:ascii="Times New Roman" w:hAnsi="Times New Roman" w:cs="Times New Roman"/>
          <w:color w:val="FF0000"/>
        </w:rPr>
      </w:pPr>
      <w:r w:rsidRPr="007002CF">
        <w:rPr>
          <w:rFonts w:ascii="Times New Roman" w:hAnsi="Times New Roman" w:cs="Times New Roman"/>
          <w:color w:val="FF0000"/>
        </w:rPr>
        <w:lastRenderedPageBreak/>
        <w:t xml:space="preserve">Independent variable : Community </w:t>
      </w:r>
    </w:p>
    <w:p w14:paraId="54E0E777" w14:textId="77777777" w:rsidR="00433F3A" w:rsidRPr="00F80822" w:rsidRDefault="00433F3A" w:rsidP="008F2692">
      <w:pPr>
        <w:rPr>
          <w:rFonts w:ascii="Times New Roman" w:hAnsi="Times New Roman" w:cs="Times New Roman"/>
          <w:color w:val="0070C0"/>
        </w:rPr>
      </w:pPr>
    </w:p>
    <w:p w14:paraId="37D3BE93" w14:textId="7CB16495"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B. Was the test for homogeneity of variances significant? What does it tell us about the ANOVA assumption of equal variances among the groups? </w:t>
      </w:r>
      <w:r w:rsidR="00A65713" w:rsidRPr="00F80822">
        <w:rPr>
          <w:rFonts w:ascii="Times New Roman" w:hAnsi="Times New Roman" w:cs="Times New Roman"/>
        </w:rPr>
        <w:t xml:space="preserve">Be sure to paste the relevant output table here to support the answer. </w:t>
      </w:r>
      <w:r w:rsidRPr="00F80822">
        <w:rPr>
          <w:rFonts w:ascii="Times New Roman" w:hAnsi="Times New Roman" w:cs="Times New Roman"/>
          <w:color w:val="FF0000"/>
        </w:rPr>
        <w:t>(2 points total)</w:t>
      </w:r>
    </w:p>
    <w:p w14:paraId="26ECDC97" w14:textId="77777777" w:rsidR="007002CF" w:rsidRPr="007002CF" w:rsidRDefault="007002CF" w:rsidP="007002CF">
      <w:pPr>
        <w:rPr>
          <w:rFonts w:ascii="Times New Roman" w:hAnsi="Times New Roman" w:cs="Times New Roman"/>
          <w:color w:val="FF0000"/>
        </w:rPr>
      </w:pPr>
    </w:p>
    <w:tbl>
      <w:tblPr>
        <w:tblW w:w="34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0"/>
        <w:gridCol w:w="676"/>
        <w:gridCol w:w="676"/>
        <w:gridCol w:w="676"/>
      </w:tblGrid>
      <w:tr w:rsidR="007002CF" w:rsidRPr="007002CF" w14:paraId="4C101D68" w14:textId="77777777">
        <w:trPr>
          <w:cantSplit/>
        </w:trPr>
        <w:tc>
          <w:tcPr>
            <w:tcW w:w="3455" w:type="dxa"/>
            <w:gridSpan w:val="4"/>
            <w:tcBorders>
              <w:top w:val="nil"/>
              <w:left w:val="nil"/>
              <w:bottom w:val="nil"/>
              <w:right w:val="nil"/>
            </w:tcBorders>
            <w:shd w:val="clear" w:color="auto" w:fill="FFFFFF"/>
            <w:vAlign w:val="center"/>
          </w:tcPr>
          <w:p w14:paraId="67D75CCD"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i/>
                <w:iCs/>
                <w:color w:val="FF0000"/>
              </w:rPr>
              <w:t>Test of Homogeneity of Variances</w:t>
            </w:r>
          </w:p>
        </w:tc>
      </w:tr>
      <w:tr w:rsidR="007002CF" w:rsidRPr="007002CF" w14:paraId="6EF9F24F" w14:textId="77777777">
        <w:trPr>
          <w:cantSplit/>
        </w:trPr>
        <w:tc>
          <w:tcPr>
            <w:tcW w:w="3455" w:type="dxa"/>
            <w:gridSpan w:val="4"/>
            <w:tcBorders>
              <w:top w:val="nil"/>
              <w:left w:val="nil"/>
              <w:bottom w:val="nil"/>
              <w:right w:val="nil"/>
            </w:tcBorders>
            <w:shd w:val="clear" w:color="auto" w:fill="FFFFFF"/>
            <w:vAlign w:val="bottom"/>
          </w:tcPr>
          <w:p w14:paraId="2144FF11"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color w:val="FF0000"/>
              </w:rPr>
              <w:t xml:space="preserve">Pcollege  </w:t>
            </w:r>
          </w:p>
        </w:tc>
      </w:tr>
      <w:tr w:rsidR="007002CF" w:rsidRPr="007002CF" w14:paraId="30705D43" w14:textId="77777777">
        <w:trPr>
          <w:cantSplit/>
        </w:trPr>
        <w:tc>
          <w:tcPr>
            <w:tcW w:w="1430" w:type="dxa"/>
            <w:tcBorders>
              <w:left w:val="nil"/>
              <w:right w:val="nil"/>
            </w:tcBorders>
            <w:shd w:val="clear" w:color="auto" w:fill="FFFFFF"/>
            <w:vAlign w:val="bottom"/>
          </w:tcPr>
          <w:p w14:paraId="05D1B751"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i/>
                <w:iCs/>
                <w:color w:val="FF0000"/>
              </w:rPr>
              <w:t>Levene Statistic</w:t>
            </w:r>
          </w:p>
        </w:tc>
        <w:tc>
          <w:tcPr>
            <w:tcW w:w="675" w:type="dxa"/>
            <w:tcBorders>
              <w:left w:val="nil"/>
              <w:right w:val="nil"/>
            </w:tcBorders>
            <w:shd w:val="clear" w:color="auto" w:fill="FFFFFF"/>
            <w:vAlign w:val="bottom"/>
          </w:tcPr>
          <w:p w14:paraId="59724038"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i/>
                <w:iCs/>
                <w:color w:val="FF0000"/>
              </w:rPr>
              <w:t>df1</w:t>
            </w:r>
          </w:p>
        </w:tc>
        <w:tc>
          <w:tcPr>
            <w:tcW w:w="675" w:type="dxa"/>
            <w:tcBorders>
              <w:left w:val="nil"/>
              <w:right w:val="nil"/>
            </w:tcBorders>
            <w:shd w:val="clear" w:color="auto" w:fill="FFFFFF"/>
            <w:vAlign w:val="bottom"/>
          </w:tcPr>
          <w:p w14:paraId="0F167B1D"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i/>
                <w:iCs/>
                <w:color w:val="FF0000"/>
              </w:rPr>
              <w:t>df2</w:t>
            </w:r>
          </w:p>
        </w:tc>
        <w:tc>
          <w:tcPr>
            <w:tcW w:w="675" w:type="dxa"/>
            <w:tcBorders>
              <w:left w:val="nil"/>
              <w:right w:val="nil"/>
            </w:tcBorders>
            <w:shd w:val="clear" w:color="auto" w:fill="FFFFFF"/>
            <w:vAlign w:val="bottom"/>
          </w:tcPr>
          <w:p w14:paraId="6C7DC80C"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i/>
                <w:iCs/>
                <w:color w:val="FF0000"/>
              </w:rPr>
              <w:t>Sig.</w:t>
            </w:r>
          </w:p>
        </w:tc>
      </w:tr>
      <w:tr w:rsidR="007002CF" w:rsidRPr="007002CF" w14:paraId="20B6566B" w14:textId="77777777">
        <w:trPr>
          <w:cantSplit/>
        </w:trPr>
        <w:tc>
          <w:tcPr>
            <w:tcW w:w="1430" w:type="dxa"/>
            <w:tcBorders>
              <w:left w:val="nil"/>
              <w:right w:val="nil"/>
            </w:tcBorders>
            <w:shd w:val="clear" w:color="auto" w:fill="FFFFFF"/>
          </w:tcPr>
          <w:p w14:paraId="61B69234"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color w:val="FF0000"/>
              </w:rPr>
              <w:t>3.101</w:t>
            </w:r>
          </w:p>
        </w:tc>
        <w:tc>
          <w:tcPr>
            <w:tcW w:w="675" w:type="dxa"/>
            <w:tcBorders>
              <w:left w:val="nil"/>
              <w:right w:val="nil"/>
            </w:tcBorders>
            <w:shd w:val="clear" w:color="auto" w:fill="FFFFFF"/>
          </w:tcPr>
          <w:p w14:paraId="3413BDF1"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color w:val="FF0000"/>
              </w:rPr>
              <w:t>2</w:t>
            </w:r>
          </w:p>
        </w:tc>
        <w:tc>
          <w:tcPr>
            <w:tcW w:w="675" w:type="dxa"/>
            <w:tcBorders>
              <w:left w:val="nil"/>
              <w:right w:val="nil"/>
            </w:tcBorders>
            <w:shd w:val="clear" w:color="auto" w:fill="FFFFFF"/>
          </w:tcPr>
          <w:p w14:paraId="746A9359"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color w:val="FF0000"/>
              </w:rPr>
              <w:t>152</w:t>
            </w:r>
          </w:p>
        </w:tc>
        <w:tc>
          <w:tcPr>
            <w:tcW w:w="675" w:type="dxa"/>
            <w:tcBorders>
              <w:left w:val="nil"/>
              <w:right w:val="nil"/>
            </w:tcBorders>
            <w:shd w:val="clear" w:color="auto" w:fill="FFFFFF"/>
          </w:tcPr>
          <w:p w14:paraId="37A3C481" w14:textId="77777777" w:rsidR="007002CF" w:rsidRPr="007002CF" w:rsidRDefault="007002CF" w:rsidP="007002CF">
            <w:pPr>
              <w:rPr>
                <w:rFonts w:ascii="Times New Roman" w:hAnsi="Times New Roman" w:cs="Times New Roman"/>
                <w:color w:val="FF0000"/>
              </w:rPr>
            </w:pPr>
            <w:r w:rsidRPr="007002CF">
              <w:rPr>
                <w:rFonts w:ascii="Times New Roman" w:hAnsi="Times New Roman" w:cs="Times New Roman"/>
                <w:color w:val="FF0000"/>
              </w:rPr>
              <w:t>.048</w:t>
            </w:r>
          </w:p>
        </w:tc>
      </w:tr>
    </w:tbl>
    <w:p w14:paraId="0E1DFA46" w14:textId="77777777" w:rsidR="007002CF" w:rsidRPr="007002CF" w:rsidRDefault="007002CF" w:rsidP="007002CF">
      <w:pPr>
        <w:rPr>
          <w:rFonts w:ascii="Times New Roman" w:hAnsi="Times New Roman" w:cs="Times New Roman"/>
          <w:color w:val="FF0000"/>
        </w:rPr>
      </w:pPr>
    </w:p>
    <w:p w14:paraId="3C6CB585" w14:textId="60B89081" w:rsidR="007002CF" w:rsidRDefault="007002CF" w:rsidP="008F2692">
      <w:pPr>
        <w:rPr>
          <w:rFonts w:ascii="Times New Roman" w:hAnsi="Times New Roman" w:cs="Times New Roman"/>
          <w:color w:val="FF0000"/>
        </w:rPr>
      </w:pPr>
      <w:r>
        <w:rPr>
          <w:rFonts w:ascii="Times New Roman" w:hAnsi="Times New Roman" w:cs="Times New Roman"/>
          <w:color w:val="FF0000"/>
        </w:rPr>
        <w:t xml:space="preserve">The analysis of the levene’s test  shows that p-value = 0.048, this shows that  the homogeneity assumption has been met. The test is significant  since p&lt;0.05. The homogeneity of variance shows that it is possible to conduct an </w:t>
      </w:r>
      <w:proofErr w:type="spellStart"/>
      <w:r>
        <w:rPr>
          <w:rFonts w:ascii="Times New Roman" w:hAnsi="Times New Roman" w:cs="Times New Roman"/>
          <w:color w:val="FF0000"/>
        </w:rPr>
        <w:t>Anova</w:t>
      </w:r>
      <w:proofErr w:type="spellEnd"/>
      <w:r>
        <w:rPr>
          <w:rFonts w:ascii="Times New Roman" w:hAnsi="Times New Roman" w:cs="Times New Roman"/>
          <w:color w:val="FF0000"/>
        </w:rPr>
        <w:t xml:space="preserve"> analysis  successfully.</w:t>
      </w:r>
    </w:p>
    <w:p w14:paraId="7ED299AB" w14:textId="77777777" w:rsidR="00F80822" w:rsidRPr="00F80822" w:rsidRDefault="00F80822" w:rsidP="008F2692">
      <w:pPr>
        <w:rPr>
          <w:rFonts w:ascii="Times New Roman" w:hAnsi="Times New Roman" w:cs="Times New Roman"/>
        </w:rPr>
      </w:pPr>
    </w:p>
    <w:p w14:paraId="5518A7E5" w14:textId="32B8468B"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C. Report the results of the one-way ANOVA using symbols in the APA format. Be sure to include the </w:t>
      </w:r>
      <w:r w:rsidRPr="00F80822">
        <w:rPr>
          <w:rFonts w:ascii="Times New Roman" w:hAnsi="Times New Roman" w:cs="Times New Roman"/>
          <w:i/>
        </w:rPr>
        <w:t>F</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xml:space="preserve">, and the effect size </w:t>
      </w:r>
      <w:r w:rsidRPr="00F80822">
        <w:rPr>
          <w:rFonts w:ascii="Times New Roman" w:hAnsi="Times New Roman" w:cs="Times New Roman"/>
          <w:i/>
        </w:rPr>
        <w:t>ƞ</w:t>
      </w:r>
      <w:r w:rsidRPr="00F80822">
        <w:rPr>
          <w:rFonts w:ascii="Times New Roman" w:hAnsi="Times New Roman" w:cs="Times New Roman"/>
          <w:i/>
          <w:vertAlign w:val="superscript"/>
        </w:rPr>
        <w:t>2</w:t>
      </w:r>
      <w:r w:rsidRPr="00F80822">
        <w:rPr>
          <w:rFonts w:ascii="Times New Roman" w:hAnsi="Times New Roman" w:cs="Times New Roman"/>
        </w:rPr>
        <w:t>.</w:t>
      </w:r>
      <w:r w:rsidR="00A65713" w:rsidRPr="00F80822">
        <w:rPr>
          <w:rFonts w:ascii="Times New Roman" w:hAnsi="Times New Roman" w:cs="Times New Roman"/>
        </w:rPr>
        <w:t xml:space="preserve"> Be sure to paste the relevant output table here to support the answer.</w:t>
      </w:r>
      <w:r w:rsidRPr="00F80822">
        <w:rPr>
          <w:rFonts w:ascii="Times New Roman" w:hAnsi="Times New Roman" w:cs="Times New Roman"/>
        </w:rPr>
        <w:t xml:space="preserve"> </w:t>
      </w:r>
      <w:r w:rsidRPr="00F80822">
        <w:rPr>
          <w:rFonts w:ascii="Times New Roman" w:hAnsi="Times New Roman" w:cs="Times New Roman"/>
          <w:color w:val="FF0000"/>
        </w:rPr>
        <w:t>(6 points total: 2 points each)</w:t>
      </w:r>
    </w:p>
    <w:p w14:paraId="7516B459" w14:textId="77777777" w:rsidR="007002CF" w:rsidRPr="007002CF" w:rsidRDefault="007002CF" w:rsidP="007002CF">
      <w:pPr>
        <w:rPr>
          <w:rFonts w:ascii="Times New Roman" w:hAnsi="Times New Roman" w:cs="Times New Roman"/>
          <w:i/>
        </w:rPr>
      </w:pPr>
    </w:p>
    <w:tbl>
      <w:tblPr>
        <w:tblW w:w="6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99"/>
        <w:gridCol w:w="661"/>
        <w:gridCol w:w="1399"/>
        <w:gridCol w:w="769"/>
        <w:gridCol w:w="661"/>
      </w:tblGrid>
      <w:tr w:rsidR="003F1933" w:rsidRPr="007002CF" w14:paraId="5A396AFF" w14:textId="77777777">
        <w:trPr>
          <w:cantSplit/>
        </w:trPr>
        <w:tc>
          <w:tcPr>
            <w:tcW w:w="6528" w:type="dxa"/>
            <w:gridSpan w:val="6"/>
            <w:tcBorders>
              <w:top w:val="nil"/>
              <w:left w:val="nil"/>
              <w:bottom w:val="nil"/>
              <w:right w:val="nil"/>
            </w:tcBorders>
            <w:shd w:val="clear" w:color="auto" w:fill="FFFFFF"/>
            <w:vAlign w:val="center"/>
          </w:tcPr>
          <w:p w14:paraId="0311BAD7"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ANOVA</w:t>
            </w:r>
          </w:p>
        </w:tc>
      </w:tr>
      <w:tr w:rsidR="003F1933" w:rsidRPr="007002CF" w14:paraId="65A3A9FB" w14:textId="77777777">
        <w:trPr>
          <w:cantSplit/>
        </w:trPr>
        <w:tc>
          <w:tcPr>
            <w:tcW w:w="6528" w:type="dxa"/>
            <w:gridSpan w:val="6"/>
            <w:tcBorders>
              <w:top w:val="nil"/>
              <w:left w:val="nil"/>
              <w:bottom w:val="nil"/>
              <w:right w:val="nil"/>
            </w:tcBorders>
            <w:shd w:val="clear" w:color="auto" w:fill="FFFFFF"/>
            <w:vAlign w:val="bottom"/>
          </w:tcPr>
          <w:p w14:paraId="67CAAEE0"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 xml:space="preserve">Pcollege  </w:t>
            </w:r>
          </w:p>
        </w:tc>
      </w:tr>
      <w:tr w:rsidR="003F1933" w:rsidRPr="007002CF" w14:paraId="67C667EB" w14:textId="77777777">
        <w:trPr>
          <w:cantSplit/>
        </w:trPr>
        <w:tc>
          <w:tcPr>
            <w:tcW w:w="1644" w:type="dxa"/>
            <w:tcBorders>
              <w:left w:val="nil"/>
              <w:right w:val="nil"/>
            </w:tcBorders>
            <w:shd w:val="clear" w:color="auto" w:fill="FFFFFF"/>
            <w:vAlign w:val="bottom"/>
          </w:tcPr>
          <w:p w14:paraId="52BCDD85" w14:textId="77777777" w:rsidR="007002CF" w:rsidRPr="007002CF" w:rsidRDefault="007002CF" w:rsidP="007002CF">
            <w:pPr>
              <w:rPr>
                <w:rFonts w:ascii="Times New Roman" w:hAnsi="Times New Roman" w:cs="Times New Roman"/>
                <w:i/>
                <w:color w:val="FF0000"/>
              </w:rPr>
            </w:pPr>
          </w:p>
        </w:tc>
        <w:tc>
          <w:tcPr>
            <w:tcW w:w="1398" w:type="dxa"/>
            <w:tcBorders>
              <w:left w:val="nil"/>
              <w:right w:val="nil"/>
            </w:tcBorders>
            <w:shd w:val="clear" w:color="auto" w:fill="FFFFFF"/>
            <w:vAlign w:val="bottom"/>
          </w:tcPr>
          <w:p w14:paraId="328B2144"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Sum of Squares</w:t>
            </w:r>
          </w:p>
        </w:tc>
        <w:tc>
          <w:tcPr>
            <w:tcW w:w="660" w:type="dxa"/>
            <w:tcBorders>
              <w:left w:val="nil"/>
              <w:right w:val="nil"/>
            </w:tcBorders>
            <w:shd w:val="clear" w:color="auto" w:fill="FFFFFF"/>
            <w:vAlign w:val="bottom"/>
          </w:tcPr>
          <w:p w14:paraId="1E880167"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df</w:t>
            </w:r>
          </w:p>
        </w:tc>
        <w:tc>
          <w:tcPr>
            <w:tcW w:w="1398" w:type="dxa"/>
            <w:tcBorders>
              <w:left w:val="nil"/>
              <w:right w:val="nil"/>
            </w:tcBorders>
            <w:shd w:val="clear" w:color="auto" w:fill="FFFFFF"/>
            <w:vAlign w:val="bottom"/>
          </w:tcPr>
          <w:p w14:paraId="62AA7BC5"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Mean Square</w:t>
            </w:r>
          </w:p>
        </w:tc>
        <w:tc>
          <w:tcPr>
            <w:tcW w:w="768" w:type="dxa"/>
            <w:tcBorders>
              <w:left w:val="nil"/>
              <w:right w:val="nil"/>
            </w:tcBorders>
            <w:shd w:val="clear" w:color="auto" w:fill="FFFFFF"/>
            <w:vAlign w:val="bottom"/>
          </w:tcPr>
          <w:p w14:paraId="415B2CFA"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F</w:t>
            </w:r>
          </w:p>
        </w:tc>
        <w:tc>
          <w:tcPr>
            <w:tcW w:w="660" w:type="dxa"/>
            <w:tcBorders>
              <w:left w:val="nil"/>
              <w:right w:val="nil"/>
            </w:tcBorders>
            <w:shd w:val="clear" w:color="auto" w:fill="FFFFFF"/>
            <w:vAlign w:val="bottom"/>
          </w:tcPr>
          <w:p w14:paraId="61D948B0"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iCs/>
                <w:color w:val="FF0000"/>
              </w:rPr>
              <w:t>Sig.</w:t>
            </w:r>
          </w:p>
        </w:tc>
      </w:tr>
      <w:tr w:rsidR="003F1933" w:rsidRPr="007002CF" w14:paraId="69809FD4" w14:textId="77777777">
        <w:trPr>
          <w:cantSplit/>
        </w:trPr>
        <w:tc>
          <w:tcPr>
            <w:tcW w:w="1644" w:type="dxa"/>
            <w:tcBorders>
              <w:left w:val="nil"/>
              <w:bottom w:val="nil"/>
              <w:right w:val="nil"/>
            </w:tcBorders>
            <w:shd w:val="clear" w:color="auto" w:fill="FFFFFF"/>
          </w:tcPr>
          <w:p w14:paraId="418D965C"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Between Groups</w:t>
            </w:r>
          </w:p>
        </w:tc>
        <w:tc>
          <w:tcPr>
            <w:tcW w:w="1398" w:type="dxa"/>
            <w:tcBorders>
              <w:left w:val="nil"/>
              <w:bottom w:val="nil"/>
              <w:right w:val="nil"/>
            </w:tcBorders>
            <w:shd w:val="clear" w:color="auto" w:fill="FFFFFF"/>
          </w:tcPr>
          <w:p w14:paraId="6FCE2827"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1901.425</w:t>
            </w:r>
          </w:p>
        </w:tc>
        <w:tc>
          <w:tcPr>
            <w:tcW w:w="660" w:type="dxa"/>
            <w:tcBorders>
              <w:left w:val="nil"/>
              <w:bottom w:val="nil"/>
              <w:right w:val="nil"/>
            </w:tcBorders>
            <w:shd w:val="clear" w:color="auto" w:fill="FFFFFF"/>
          </w:tcPr>
          <w:p w14:paraId="52E74D1D"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2</w:t>
            </w:r>
          </w:p>
        </w:tc>
        <w:tc>
          <w:tcPr>
            <w:tcW w:w="1398" w:type="dxa"/>
            <w:tcBorders>
              <w:left w:val="nil"/>
              <w:bottom w:val="nil"/>
              <w:right w:val="nil"/>
            </w:tcBorders>
            <w:shd w:val="clear" w:color="auto" w:fill="FFFFFF"/>
          </w:tcPr>
          <w:p w14:paraId="0E862F93"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950.713</w:t>
            </w:r>
          </w:p>
        </w:tc>
        <w:tc>
          <w:tcPr>
            <w:tcW w:w="768" w:type="dxa"/>
            <w:tcBorders>
              <w:left w:val="nil"/>
              <w:bottom w:val="nil"/>
              <w:right w:val="nil"/>
            </w:tcBorders>
            <w:shd w:val="clear" w:color="auto" w:fill="FFFFFF"/>
          </w:tcPr>
          <w:p w14:paraId="4CDBCC4E"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2.805</w:t>
            </w:r>
          </w:p>
        </w:tc>
        <w:tc>
          <w:tcPr>
            <w:tcW w:w="660" w:type="dxa"/>
            <w:tcBorders>
              <w:left w:val="nil"/>
              <w:bottom w:val="nil"/>
              <w:right w:val="nil"/>
            </w:tcBorders>
            <w:shd w:val="clear" w:color="auto" w:fill="FFFFFF"/>
          </w:tcPr>
          <w:p w14:paraId="2739A521"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.064</w:t>
            </w:r>
          </w:p>
        </w:tc>
      </w:tr>
      <w:tr w:rsidR="003F1933" w:rsidRPr="007002CF" w14:paraId="21158D6E" w14:textId="77777777">
        <w:trPr>
          <w:cantSplit/>
        </w:trPr>
        <w:tc>
          <w:tcPr>
            <w:tcW w:w="1644" w:type="dxa"/>
            <w:tcBorders>
              <w:top w:val="nil"/>
              <w:left w:val="nil"/>
              <w:bottom w:val="nil"/>
              <w:right w:val="nil"/>
            </w:tcBorders>
            <w:shd w:val="clear" w:color="auto" w:fill="FFFFFF"/>
          </w:tcPr>
          <w:p w14:paraId="068074BE"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Within Groups</w:t>
            </w:r>
          </w:p>
        </w:tc>
        <w:tc>
          <w:tcPr>
            <w:tcW w:w="1398" w:type="dxa"/>
            <w:tcBorders>
              <w:top w:val="nil"/>
              <w:left w:val="nil"/>
              <w:bottom w:val="nil"/>
              <w:right w:val="nil"/>
            </w:tcBorders>
            <w:shd w:val="clear" w:color="auto" w:fill="FFFFFF"/>
          </w:tcPr>
          <w:p w14:paraId="090B3FA5"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51524.485</w:t>
            </w:r>
          </w:p>
        </w:tc>
        <w:tc>
          <w:tcPr>
            <w:tcW w:w="660" w:type="dxa"/>
            <w:tcBorders>
              <w:top w:val="nil"/>
              <w:left w:val="nil"/>
              <w:bottom w:val="nil"/>
              <w:right w:val="nil"/>
            </w:tcBorders>
            <w:shd w:val="clear" w:color="auto" w:fill="FFFFFF"/>
          </w:tcPr>
          <w:p w14:paraId="0F954D46"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152</w:t>
            </w:r>
          </w:p>
        </w:tc>
        <w:tc>
          <w:tcPr>
            <w:tcW w:w="1398" w:type="dxa"/>
            <w:tcBorders>
              <w:top w:val="nil"/>
              <w:left w:val="nil"/>
              <w:bottom w:val="nil"/>
              <w:right w:val="nil"/>
            </w:tcBorders>
            <w:shd w:val="clear" w:color="auto" w:fill="FFFFFF"/>
          </w:tcPr>
          <w:p w14:paraId="6DC22FF9"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338.977</w:t>
            </w:r>
          </w:p>
        </w:tc>
        <w:tc>
          <w:tcPr>
            <w:tcW w:w="768" w:type="dxa"/>
            <w:tcBorders>
              <w:top w:val="nil"/>
              <w:left w:val="nil"/>
              <w:bottom w:val="nil"/>
              <w:right w:val="nil"/>
            </w:tcBorders>
            <w:shd w:val="clear" w:color="auto" w:fill="FFFFFF"/>
            <w:vAlign w:val="center"/>
          </w:tcPr>
          <w:p w14:paraId="4DB7507A" w14:textId="77777777" w:rsidR="007002CF" w:rsidRPr="007002CF" w:rsidRDefault="007002CF" w:rsidP="007002CF">
            <w:pPr>
              <w:rPr>
                <w:rFonts w:ascii="Times New Roman" w:hAnsi="Times New Roman" w:cs="Times New Roman"/>
                <w:i/>
                <w:color w:val="FF0000"/>
              </w:rPr>
            </w:pPr>
          </w:p>
        </w:tc>
        <w:tc>
          <w:tcPr>
            <w:tcW w:w="660" w:type="dxa"/>
            <w:tcBorders>
              <w:top w:val="nil"/>
              <w:left w:val="nil"/>
              <w:bottom w:val="nil"/>
              <w:right w:val="nil"/>
            </w:tcBorders>
            <w:shd w:val="clear" w:color="auto" w:fill="FFFFFF"/>
            <w:vAlign w:val="center"/>
          </w:tcPr>
          <w:p w14:paraId="0C973D41" w14:textId="77777777" w:rsidR="007002CF" w:rsidRPr="007002CF" w:rsidRDefault="007002CF" w:rsidP="007002CF">
            <w:pPr>
              <w:rPr>
                <w:rFonts w:ascii="Times New Roman" w:hAnsi="Times New Roman" w:cs="Times New Roman"/>
                <w:i/>
                <w:color w:val="FF0000"/>
              </w:rPr>
            </w:pPr>
          </w:p>
        </w:tc>
      </w:tr>
      <w:tr w:rsidR="003F1933" w:rsidRPr="007002CF" w14:paraId="6869C249" w14:textId="77777777">
        <w:trPr>
          <w:cantSplit/>
        </w:trPr>
        <w:tc>
          <w:tcPr>
            <w:tcW w:w="1644" w:type="dxa"/>
            <w:tcBorders>
              <w:top w:val="nil"/>
              <w:left w:val="nil"/>
              <w:right w:val="nil"/>
            </w:tcBorders>
            <w:shd w:val="clear" w:color="auto" w:fill="FFFFFF"/>
          </w:tcPr>
          <w:p w14:paraId="52DF6BE2"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Total</w:t>
            </w:r>
          </w:p>
        </w:tc>
        <w:tc>
          <w:tcPr>
            <w:tcW w:w="1398" w:type="dxa"/>
            <w:tcBorders>
              <w:top w:val="nil"/>
              <w:left w:val="nil"/>
              <w:right w:val="nil"/>
            </w:tcBorders>
            <w:shd w:val="clear" w:color="auto" w:fill="FFFFFF"/>
          </w:tcPr>
          <w:p w14:paraId="603A9C69"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53425.910</w:t>
            </w:r>
          </w:p>
        </w:tc>
        <w:tc>
          <w:tcPr>
            <w:tcW w:w="660" w:type="dxa"/>
            <w:tcBorders>
              <w:top w:val="nil"/>
              <w:left w:val="nil"/>
              <w:right w:val="nil"/>
            </w:tcBorders>
            <w:shd w:val="clear" w:color="auto" w:fill="FFFFFF"/>
          </w:tcPr>
          <w:p w14:paraId="438F43C8" w14:textId="77777777" w:rsidR="007002CF" w:rsidRPr="007002CF" w:rsidRDefault="007002CF" w:rsidP="007002CF">
            <w:pPr>
              <w:rPr>
                <w:rFonts w:ascii="Times New Roman" w:hAnsi="Times New Roman" w:cs="Times New Roman"/>
                <w:i/>
                <w:color w:val="FF0000"/>
              </w:rPr>
            </w:pPr>
            <w:r w:rsidRPr="007002CF">
              <w:rPr>
                <w:rFonts w:ascii="Times New Roman" w:hAnsi="Times New Roman" w:cs="Times New Roman"/>
                <w:i/>
                <w:color w:val="FF0000"/>
              </w:rPr>
              <w:t>154</w:t>
            </w:r>
          </w:p>
        </w:tc>
        <w:tc>
          <w:tcPr>
            <w:tcW w:w="1398" w:type="dxa"/>
            <w:tcBorders>
              <w:top w:val="nil"/>
              <w:left w:val="nil"/>
              <w:right w:val="nil"/>
            </w:tcBorders>
            <w:shd w:val="clear" w:color="auto" w:fill="FFFFFF"/>
            <w:vAlign w:val="center"/>
          </w:tcPr>
          <w:p w14:paraId="6A282F1D" w14:textId="77777777" w:rsidR="007002CF" w:rsidRPr="007002CF" w:rsidRDefault="007002CF" w:rsidP="007002CF">
            <w:pPr>
              <w:rPr>
                <w:rFonts w:ascii="Times New Roman" w:hAnsi="Times New Roman" w:cs="Times New Roman"/>
                <w:i/>
                <w:color w:val="FF0000"/>
              </w:rPr>
            </w:pPr>
          </w:p>
        </w:tc>
        <w:tc>
          <w:tcPr>
            <w:tcW w:w="768" w:type="dxa"/>
            <w:tcBorders>
              <w:top w:val="nil"/>
              <w:left w:val="nil"/>
              <w:right w:val="nil"/>
            </w:tcBorders>
            <w:shd w:val="clear" w:color="auto" w:fill="FFFFFF"/>
            <w:vAlign w:val="center"/>
          </w:tcPr>
          <w:p w14:paraId="22A4551C" w14:textId="77777777" w:rsidR="007002CF" w:rsidRPr="007002CF" w:rsidRDefault="007002CF" w:rsidP="007002CF">
            <w:pPr>
              <w:rPr>
                <w:rFonts w:ascii="Times New Roman" w:hAnsi="Times New Roman" w:cs="Times New Roman"/>
                <w:i/>
                <w:color w:val="FF0000"/>
              </w:rPr>
            </w:pPr>
          </w:p>
        </w:tc>
        <w:tc>
          <w:tcPr>
            <w:tcW w:w="660" w:type="dxa"/>
            <w:tcBorders>
              <w:top w:val="nil"/>
              <w:left w:val="nil"/>
              <w:right w:val="nil"/>
            </w:tcBorders>
            <w:shd w:val="clear" w:color="auto" w:fill="FFFFFF"/>
            <w:vAlign w:val="center"/>
          </w:tcPr>
          <w:p w14:paraId="1561EA64" w14:textId="77777777" w:rsidR="007002CF" w:rsidRPr="007002CF" w:rsidRDefault="007002CF" w:rsidP="007002CF">
            <w:pPr>
              <w:rPr>
                <w:rFonts w:ascii="Times New Roman" w:hAnsi="Times New Roman" w:cs="Times New Roman"/>
                <w:i/>
                <w:color w:val="FF0000"/>
              </w:rPr>
            </w:pPr>
          </w:p>
        </w:tc>
      </w:tr>
    </w:tbl>
    <w:p w14:paraId="3C4F610E" w14:textId="77777777" w:rsidR="007002CF" w:rsidRPr="007002CF" w:rsidRDefault="007002CF" w:rsidP="007002CF">
      <w:pPr>
        <w:rPr>
          <w:rFonts w:ascii="Times New Roman" w:hAnsi="Times New Roman" w:cs="Times New Roman"/>
          <w:i/>
        </w:rPr>
      </w:pPr>
    </w:p>
    <w:p w14:paraId="62770C13" w14:textId="5E7CBB96" w:rsidR="007002CF" w:rsidRPr="00F80822" w:rsidRDefault="007002CF" w:rsidP="008F2692">
      <w:pPr>
        <w:rPr>
          <w:rFonts w:ascii="Times New Roman" w:hAnsi="Times New Roman" w:cs="Times New Roman"/>
          <w:i/>
        </w:rPr>
      </w:pPr>
    </w:p>
    <w:p w14:paraId="3289EA06" w14:textId="3BE9C224" w:rsidR="008F2692" w:rsidRPr="003F1933" w:rsidRDefault="003F1933" w:rsidP="008F2692">
      <w:pPr>
        <w:rPr>
          <w:rFonts w:ascii="Times New Roman" w:hAnsi="Times New Roman" w:cs="Times New Roman"/>
          <w:color w:val="FF0000"/>
        </w:rPr>
      </w:pPr>
      <w:r w:rsidRPr="003F1933">
        <w:rPr>
          <w:rFonts w:ascii="Times New Roman" w:hAnsi="Times New Roman" w:cs="Times New Roman"/>
          <w:color w:val="FF0000"/>
        </w:rPr>
        <w:t>A one-way analysis of variance was conducted which showed that there was no statistically significant difference between  communities  at (</w:t>
      </w:r>
      <w:r w:rsidRPr="003F1933">
        <w:rPr>
          <w:rFonts w:ascii="Times New Roman" w:hAnsi="Times New Roman" w:cs="Times New Roman"/>
          <w:i/>
          <w:color w:val="FF0000"/>
        </w:rPr>
        <w:t>F</w:t>
      </w:r>
      <w:r w:rsidRPr="003F1933">
        <w:rPr>
          <w:rFonts w:ascii="Times New Roman" w:hAnsi="Times New Roman" w:cs="Times New Roman"/>
          <w:color w:val="FF0000"/>
        </w:rPr>
        <w:t xml:space="preserve">(2, 152) = 2.805, </w:t>
      </w:r>
      <w:r w:rsidRPr="003F1933">
        <w:rPr>
          <w:rFonts w:ascii="Times New Roman" w:hAnsi="Times New Roman" w:cs="Times New Roman"/>
          <w:i/>
          <w:color w:val="FF0000"/>
        </w:rPr>
        <w:t>p</w:t>
      </w:r>
      <w:r w:rsidRPr="003F1933">
        <w:rPr>
          <w:rFonts w:ascii="Times New Roman" w:hAnsi="Times New Roman" w:cs="Times New Roman"/>
          <w:color w:val="FF0000"/>
        </w:rPr>
        <w:t xml:space="preserve"> = 0.064.</w:t>
      </w:r>
      <w:r>
        <w:rPr>
          <w:rFonts w:ascii="Times New Roman" w:hAnsi="Times New Roman" w:cs="Times New Roman"/>
          <w:color w:val="FF0000"/>
        </w:rPr>
        <w:t xml:space="preserve"> The effect size  = 0.964</w:t>
      </w:r>
    </w:p>
    <w:p w14:paraId="63358AE9" w14:textId="77777777" w:rsidR="007002CF" w:rsidRPr="00F80822" w:rsidRDefault="007002CF" w:rsidP="008F2692">
      <w:pPr>
        <w:rPr>
          <w:rFonts w:ascii="Times New Roman" w:hAnsi="Times New Roman" w:cs="Times New Roman"/>
        </w:rPr>
      </w:pPr>
    </w:p>
    <w:p w14:paraId="2287E39C" w14:textId="77777777" w:rsidR="00433F3A" w:rsidRPr="00F80822" w:rsidRDefault="00433F3A" w:rsidP="008F2692">
      <w:pPr>
        <w:rPr>
          <w:rFonts w:ascii="Times New Roman" w:hAnsi="Times New Roman" w:cs="Times New Roman"/>
        </w:rPr>
      </w:pPr>
    </w:p>
    <w:p w14:paraId="6FE3AEC2"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D. Make a decision about the null hypothesis (reject or fail to reject) and then</w:t>
      </w:r>
    </w:p>
    <w:p w14:paraId="0CB44CBA" w14:textId="11C9C55C"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write 1-2 sentences to directly answer the research question above based on the ANOVA result. </w:t>
      </w:r>
      <w:r w:rsidRPr="00F80822">
        <w:rPr>
          <w:rFonts w:ascii="Times New Roman" w:hAnsi="Times New Roman" w:cs="Times New Roman"/>
          <w:color w:val="FF0000"/>
        </w:rPr>
        <w:t>(2 point, 1 for each question)</w:t>
      </w:r>
    </w:p>
    <w:p w14:paraId="04A50B94" w14:textId="52E87D2A" w:rsidR="003F1933" w:rsidRPr="00E82010" w:rsidRDefault="003F1933" w:rsidP="008F2692">
      <w:pPr>
        <w:rPr>
          <w:rFonts w:ascii="Times New Roman" w:hAnsi="Times New Roman" w:cs="Times New Roman"/>
          <w:color w:val="FF0000"/>
        </w:rPr>
      </w:pPr>
      <w:r w:rsidRPr="00E82010">
        <w:rPr>
          <w:rFonts w:ascii="Times New Roman" w:hAnsi="Times New Roman" w:cs="Times New Roman"/>
          <w:color w:val="FF0000"/>
        </w:rPr>
        <w:t>We reject the null hypothesis and conclude that there is no statistically significant difference in the percentage of their students going to 4- year colleges after graduation in community. This decision is made because the p-value = 0.064 which is greater than 0.</w:t>
      </w:r>
      <w:r w:rsidR="00E82010" w:rsidRPr="00E82010">
        <w:rPr>
          <w:rFonts w:ascii="Times New Roman" w:hAnsi="Times New Roman" w:cs="Times New Roman"/>
          <w:color w:val="FF0000"/>
        </w:rPr>
        <w:t>064.</w:t>
      </w:r>
    </w:p>
    <w:p w14:paraId="0D1E4165" w14:textId="77777777" w:rsidR="00433F3A" w:rsidRPr="00F80822" w:rsidRDefault="00433F3A" w:rsidP="008F2692">
      <w:pPr>
        <w:rPr>
          <w:rFonts w:ascii="Times New Roman" w:hAnsi="Times New Roman" w:cs="Times New Roman"/>
          <w:color w:val="0070C0"/>
        </w:rPr>
      </w:pPr>
    </w:p>
    <w:p w14:paraId="6619FA68" w14:textId="5CBF676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E. If post hoc analysis was necessary, discuss the findings. </w:t>
      </w:r>
      <w:r w:rsidRPr="00F80822">
        <w:rPr>
          <w:rFonts w:ascii="Times New Roman" w:hAnsi="Times New Roman" w:cs="Times New Roman"/>
          <w:i/>
        </w:rPr>
        <w:t>If post hoc analysis was not necessary, skip this question and go to question F.</w:t>
      </w:r>
    </w:p>
    <w:p w14:paraId="0DA84C7D"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1. Which test was used to compare the groups? </w:t>
      </w:r>
      <w:r w:rsidRPr="00F80822">
        <w:rPr>
          <w:rFonts w:ascii="Times New Roman" w:hAnsi="Times New Roman" w:cs="Times New Roman"/>
          <w:color w:val="FF0000"/>
        </w:rPr>
        <w:t>(1 point)</w:t>
      </w:r>
    </w:p>
    <w:p w14:paraId="0C8B0FAF" w14:textId="77777777" w:rsidR="008F2692"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2. Where were the significant differences? (Be specific about which group has significantly higher or lower percentage of college-going students compared to </w:t>
      </w:r>
      <w:r w:rsidRPr="00F80822">
        <w:rPr>
          <w:rFonts w:ascii="Times New Roman" w:hAnsi="Times New Roman" w:cs="Times New Roman"/>
          <w:noProof/>
        </w:rPr>
        <w:t>which</w:t>
      </w:r>
      <w:r w:rsidRPr="00F80822">
        <w:rPr>
          <w:rFonts w:ascii="Times New Roman" w:hAnsi="Times New Roman" w:cs="Times New Roman"/>
        </w:rPr>
        <w:t xml:space="preserve"> group.) </w:t>
      </w:r>
      <w:r w:rsidRPr="00F80822">
        <w:rPr>
          <w:rFonts w:ascii="Times New Roman" w:hAnsi="Times New Roman" w:cs="Times New Roman"/>
          <w:color w:val="FF0000"/>
        </w:rPr>
        <w:t>(2 points total)</w:t>
      </w:r>
    </w:p>
    <w:p w14:paraId="4DE56FDC" w14:textId="77777777" w:rsidR="008F2692" w:rsidRPr="00F80822" w:rsidRDefault="008F2692" w:rsidP="008F2692">
      <w:pPr>
        <w:rPr>
          <w:rFonts w:ascii="Times New Roman" w:hAnsi="Times New Roman" w:cs="Times New Roman"/>
        </w:rPr>
      </w:pPr>
    </w:p>
    <w:p w14:paraId="7601291B"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F. </w:t>
      </w:r>
      <w:r w:rsidRPr="00F80822">
        <w:rPr>
          <w:rFonts w:ascii="Times New Roman" w:hAnsi="Times New Roman" w:cs="Times New Roman"/>
          <w:noProof/>
        </w:rPr>
        <w:t>If post hoc analysis was not necessary, plot a bar graph to show the mean percentages of college-going students for the three community types.</w:t>
      </w:r>
      <w:r w:rsidRPr="00F80822">
        <w:rPr>
          <w:rFonts w:ascii="Times New Roman" w:hAnsi="Times New Roman" w:cs="Times New Roman"/>
        </w:rPr>
        <w:t xml:space="preserve"> </w:t>
      </w:r>
      <w:r w:rsidRPr="00F80822">
        <w:rPr>
          <w:rFonts w:ascii="Times New Roman" w:hAnsi="Times New Roman" w:cs="Times New Roman"/>
          <w:color w:val="FF0000"/>
        </w:rPr>
        <w:t>(3 points)</w:t>
      </w:r>
    </w:p>
    <w:p w14:paraId="059E7B7D" w14:textId="52338CDF" w:rsidR="008F2692" w:rsidRPr="00F80822" w:rsidRDefault="008F2692" w:rsidP="008F2692">
      <w:pPr>
        <w:rPr>
          <w:rFonts w:ascii="Times New Roman" w:hAnsi="Times New Roman" w:cs="Times New Roman"/>
        </w:rPr>
      </w:pPr>
    </w:p>
    <w:p w14:paraId="4147646A" w14:textId="5B9FA260" w:rsidR="00E82010" w:rsidRPr="00E82010" w:rsidRDefault="00E82010" w:rsidP="00E82010">
      <w:pPr>
        <w:rPr>
          <w:rFonts w:ascii="Times New Roman" w:hAnsi="Times New Roman" w:cs="Times New Roman"/>
          <w:b/>
        </w:rPr>
      </w:pPr>
      <w:r w:rsidRPr="00E82010">
        <w:rPr>
          <w:rFonts w:ascii="Times New Roman" w:hAnsi="Times New Roman" w:cs="Times New Roman"/>
          <w:b/>
          <w:noProof/>
        </w:rPr>
        <w:drawing>
          <wp:inline distT="0" distB="0" distL="0" distR="0" wp14:anchorId="71DCDE41" wp14:editId="78E4E8B2">
            <wp:extent cx="5943600" cy="360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00450"/>
                    </a:xfrm>
                    <a:prstGeom prst="rect">
                      <a:avLst/>
                    </a:prstGeom>
                    <a:noFill/>
                    <a:ln>
                      <a:noFill/>
                    </a:ln>
                  </pic:spPr>
                </pic:pic>
              </a:graphicData>
            </a:graphic>
          </wp:inline>
        </w:drawing>
      </w:r>
    </w:p>
    <w:p w14:paraId="2BF42335" w14:textId="77777777" w:rsidR="008F2692" w:rsidRPr="00F80822" w:rsidRDefault="008F2692" w:rsidP="008F2692">
      <w:pPr>
        <w:rPr>
          <w:rFonts w:ascii="Times New Roman" w:hAnsi="Times New Roman" w:cs="Times New Roman"/>
          <w:b/>
        </w:rPr>
      </w:pPr>
    </w:p>
    <w:p w14:paraId="4FF78173" w14:textId="77777777" w:rsidR="008F2692" w:rsidRPr="00F80822" w:rsidRDefault="008F2692" w:rsidP="008F2692">
      <w:pPr>
        <w:rPr>
          <w:rFonts w:ascii="Times New Roman" w:hAnsi="Times New Roman" w:cs="Times New Roman"/>
        </w:rPr>
      </w:pPr>
      <w:r w:rsidRPr="00F80822">
        <w:rPr>
          <w:rFonts w:ascii="Times New Roman" w:hAnsi="Times New Roman" w:cs="Times New Roman"/>
          <w:b/>
        </w:rPr>
        <w:t xml:space="preserve">Q2. Comparing One-Way ANOVA with Independent-Samples </w:t>
      </w:r>
      <w:r w:rsidRPr="00F80822">
        <w:rPr>
          <w:rFonts w:ascii="Times New Roman" w:hAnsi="Times New Roman" w:cs="Times New Roman"/>
          <w:b/>
          <w:i/>
          <w:noProof/>
        </w:rPr>
        <w:t xml:space="preserve">t </w:t>
      </w:r>
      <w:r w:rsidRPr="00F80822">
        <w:rPr>
          <w:rFonts w:ascii="Times New Roman" w:hAnsi="Times New Roman" w:cs="Times New Roman"/>
          <w:b/>
          <w:noProof/>
        </w:rPr>
        <w:t>Test</w:t>
      </w:r>
      <w:r w:rsidRPr="00F80822">
        <w:rPr>
          <w:rFonts w:ascii="Times New Roman" w:hAnsi="Times New Roman" w:cs="Times New Roman"/>
          <w:b/>
        </w:rPr>
        <w:t xml:space="preserve"> </w:t>
      </w:r>
      <w:r w:rsidRPr="00F80822">
        <w:rPr>
          <w:rFonts w:ascii="Times New Roman" w:hAnsi="Times New Roman" w:cs="Times New Roman"/>
          <w:b/>
          <w:color w:val="FF0000"/>
        </w:rPr>
        <w:t>(10 points total)</w:t>
      </w:r>
    </w:p>
    <w:p w14:paraId="652E077B"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Use the same data set (“Q1 and Q2”) for this question set. Among the high schools, some have a religious orientation while others do not (“Religious”-Does school have </w:t>
      </w:r>
      <w:r w:rsidRPr="00F80822">
        <w:rPr>
          <w:rFonts w:ascii="Times New Roman" w:eastAsia="DengXian" w:hAnsi="Times New Roman" w:cs="Times New Roman"/>
        </w:rPr>
        <w:t xml:space="preserve">a </w:t>
      </w:r>
      <w:r w:rsidRPr="00F80822">
        <w:rPr>
          <w:rFonts w:ascii="Times New Roman" w:hAnsi="Times New Roman" w:cs="Times New Roman"/>
          <w:noProof/>
        </w:rPr>
        <w:t>religious</w:t>
      </w:r>
      <w:r w:rsidRPr="00F80822">
        <w:rPr>
          <w:rFonts w:ascii="Times New Roman" w:hAnsi="Times New Roman" w:cs="Times New Roman"/>
        </w:rPr>
        <w:t xml:space="preserve"> affiliation). Perform data analysis to compare these two types of schools in terms of the number of hours of a school day for students (“</w:t>
      </w:r>
      <w:proofErr w:type="spellStart"/>
      <w:r w:rsidRPr="00F80822">
        <w:rPr>
          <w:rFonts w:ascii="Times New Roman" w:hAnsi="Times New Roman" w:cs="Times New Roman"/>
        </w:rPr>
        <w:t>SchoolHours</w:t>
      </w:r>
      <w:proofErr w:type="spellEnd"/>
      <w:r w:rsidRPr="00F80822">
        <w:rPr>
          <w:rFonts w:ascii="Times New Roman" w:hAnsi="Times New Roman" w:cs="Times New Roman"/>
        </w:rPr>
        <w:t xml:space="preserve">”-Hours in </w:t>
      </w:r>
      <w:r w:rsidRPr="00F80822">
        <w:rPr>
          <w:rFonts w:ascii="Times New Roman" w:hAnsi="Times New Roman" w:cs="Times New Roman"/>
          <w:noProof/>
        </w:rPr>
        <w:t>school</w:t>
      </w:r>
      <w:r w:rsidRPr="00F80822">
        <w:rPr>
          <w:rFonts w:ascii="Times New Roman" w:hAnsi="Times New Roman" w:cs="Times New Roman"/>
        </w:rPr>
        <w:t xml:space="preserve"> day for students). </w:t>
      </w:r>
    </w:p>
    <w:p w14:paraId="31E1F504" w14:textId="77777777" w:rsidR="008F2692" w:rsidRPr="00F80822" w:rsidRDefault="008F2692" w:rsidP="008F2692">
      <w:pPr>
        <w:rPr>
          <w:rFonts w:ascii="Times New Roman" w:hAnsi="Times New Roman" w:cs="Times New Roman"/>
        </w:rPr>
      </w:pPr>
    </w:p>
    <w:p w14:paraId="4481738B"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A. Run a one-way ANOVA to answer the research question. </w:t>
      </w:r>
    </w:p>
    <w:p w14:paraId="353A7436" w14:textId="77777777" w:rsidR="008F2692" w:rsidRPr="00F80822" w:rsidRDefault="008F2692" w:rsidP="008F2692">
      <w:pPr>
        <w:rPr>
          <w:rFonts w:ascii="Times New Roman" w:hAnsi="Times New Roman" w:cs="Times New Roman"/>
        </w:rPr>
      </w:pPr>
    </w:p>
    <w:p w14:paraId="1E8917DB" w14:textId="14C4E072"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1. Report the results using symbols in the APA format. Be sure to include the </w:t>
      </w:r>
      <w:r w:rsidRPr="00F80822">
        <w:rPr>
          <w:rFonts w:ascii="Times New Roman" w:hAnsi="Times New Roman" w:cs="Times New Roman"/>
          <w:i/>
        </w:rPr>
        <w:t>F</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xml:space="preserve">, and the effect size </w:t>
      </w:r>
      <w:r w:rsidRPr="00F80822">
        <w:rPr>
          <w:rFonts w:ascii="Times New Roman" w:hAnsi="Times New Roman" w:cs="Times New Roman"/>
          <w:i/>
        </w:rPr>
        <w:t>ƞ</w:t>
      </w:r>
      <w:r w:rsidRPr="00F80822">
        <w:rPr>
          <w:rFonts w:ascii="Times New Roman" w:hAnsi="Times New Roman" w:cs="Times New Roman"/>
          <w:i/>
          <w:vertAlign w:val="superscript"/>
        </w:rPr>
        <w:t>2</w:t>
      </w:r>
      <w:r w:rsidRPr="00F80822">
        <w:rPr>
          <w:rFonts w:ascii="Times New Roman" w:hAnsi="Times New Roman" w:cs="Times New Roman"/>
        </w:rPr>
        <w:t>.</w:t>
      </w:r>
      <w:r w:rsidR="00F232A1" w:rsidRPr="00F80822">
        <w:rPr>
          <w:rFonts w:ascii="Times New Roman" w:hAnsi="Times New Roman" w:cs="Times New Roman"/>
        </w:rPr>
        <w:t xml:space="preserve"> Be sure to paste the relevant output table to support your answer.</w:t>
      </w:r>
      <w:r w:rsidRPr="00F80822">
        <w:rPr>
          <w:rFonts w:ascii="Times New Roman" w:hAnsi="Times New Roman" w:cs="Times New Roman"/>
        </w:rPr>
        <w:t xml:space="preserve"> </w:t>
      </w:r>
      <w:r w:rsidRPr="00F80822">
        <w:rPr>
          <w:rFonts w:ascii="Times New Roman" w:hAnsi="Times New Roman" w:cs="Times New Roman"/>
          <w:color w:val="FF0000"/>
        </w:rPr>
        <w:t>(3 points)</w:t>
      </w:r>
    </w:p>
    <w:p w14:paraId="0C64F70A" w14:textId="77777777" w:rsidR="008F2692" w:rsidRPr="00F80822" w:rsidRDefault="008F2692" w:rsidP="008F2692">
      <w:pPr>
        <w:rPr>
          <w:rFonts w:ascii="Times New Roman" w:hAnsi="Times New Roman" w:cs="Times New Roman"/>
          <w:i/>
        </w:rPr>
      </w:pPr>
    </w:p>
    <w:p w14:paraId="5B99CC40" w14:textId="77777777" w:rsidR="00E82010" w:rsidRPr="00E82010" w:rsidRDefault="00E82010" w:rsidP="00E82010">
      <w:pPr>
        <w:rPr>
          <w:rFonts w:ascii="Times New Roman" w:hAnsi="Times New Roman" w:cs="Times New Roman"/>
          <w:i/>
          <w:color w:val="70AD47" w:themeColor="accent6"/>
        </w:rPr>
      </w:pPr>
    </w:p>
    <w:tbl>
      <w:tblPr>
        <w:tblW w:w="6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99"/>
        <w:gridCol w:w="661"/>
        <w:gridCol w:w="1399"/>
        <w:gridCol w:w="769"/>
        <w:gridCol w:w="661"/>
      </w:tblGrid>
      <w:tr w:rsidR="00FD749A" w:rsidRPr="00FD749A" w14:paraId="73D30C15" w14:textId="77777777">
        <w:trPr>
          <w:cantSplit/>
        </w:trPr>
        <w:tc>
          <w:tcPr>
            <w:tcW w:w="6528" w:type="dxa"/>
            <w:gridSpan w:val="6"/>
            <w:tcBorders>
              <w:top w:val="nil"/>
              <w:left w:val="nil"/>
              <w:bottom w:val="nil"/>
              <w:right w:val="nil"/>
            </w:tcBorders>
            <w:shd w:val="clear" w:color="auto" w:fill="FFFFFF"/>
            <w:vAlign w:val="center"/>
          </w:tcPr>
          <w:p w14:paraId="363D96E8"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ANOVA</w:t>
            </w:r>
          </w:p>
        </w:tc>
      </w:tr>
      <w:tr w:rsidR="00FD749A" w:rsidRPr="00FD749A" w14:paraId="099CFF9E" w14:textId="77777777">
        <w:trPr>
          <w:cantSplit/>
        </w:trPr>
        <w:tc>
          <w:tcPr>
            <w:tcW w:w="6528" w:type="dxa"/>
            <w:gridSpan w:val="6"/>
            <w:tcBorders>
              <w:top w:val="nil"/>
              <w:left w:val="nil"/>
              <w:bottom w:val="nil"/>
              <w:right w:val="nil"/>
            </w:tcBorders>
            <w:shd w:val="clear" w:color="auto" w:fill="FFFFFF"/>
            <w:vAlign w:val="bottom"/>
          </w:tcPr>
          <w:p w14:paraId="02837E9D"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 xml:space="preserve">SchoolHours  </w:t>
            </w:r>
          </w:p>
        </w:tc>
      </w:tr>
      <w:tr w:rsidR="00FD749A" w:rsidRPr="00FD749A" w14:paraId="55D6AD39" w14:textId="77777777">
        <w:trPr>
          <w:cantSplit/>
        </w:trPr>
        <w:tc>
          <w:tcPr>
            <w:tcW w:w="1644" w:type="dxa"/>
            <w:tcBorders>
              <w:left w:val="nil"/>
              <w:right w:val="nil"/>
            </w:tcBorders>
            <w:shd w:val="clear" w:color="auto" w:fill="FFFFFF"/>
            <w:vAlign w:val="bottom"/>
          </w:tcPr>
          <w:p w14:paraId="6706F4D0" w14:textId="77777777" w:rsidR="00E82010" w:rsidRPr="00FD749A" w:rsidRDefault="00E82010" w:rsidP="00E82010">
            <w:pPr>
              <w:rPr>
                <w:rFonts w:ascii="Times New Roman" w:hAnsi="Times New Roman" w:cs="Times New Roman"/>
                <w:i/>
                <w:color w:val="FF0000"/>
              </w:rPr>
            </w:pPr>
          </w:p>
        </w:tc>
        <w:tc>
          <w:tcPr>
            <w:tcW w:w="1398" w:type="dxa"/>
            <w:tcBorders>
              <w:left w:val="nil"/>
              <w:right w:val="nil"/>
            </w:tcBorders>
            <w:shd w:val="clear" w:color="auto" w:fill="FFFFFF"/>
            <w:vAlign w:val="bottom"/>
          </w:tcPr>
          <w:p w14:paraId="10EACB0A"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Sum of Squares</w:t>
            </w:r>
          </w:p>
        </w:tc>
        <w:tc>
          <w:tcPr>
            <w:tcW w:w="660" w:type="dxa"/>
            <w:tcBorders>
              <w:left w:val="nil"/>
              <w:right w:val="nil"/>
            </w:tcBorders>
            <w:shd w:val="clear" w:color="auto" w:fill="FFFFFF"/>
            <w:vAlign w:val="bottom"/>
          </w:tcPr>
          <w:p w14:paraId="1A7BF003"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df</w:t>
            </w:r>
          </w:p>
        </w:tc>
        <w:tc>
          <w:tcPr>
            <w:tcW w:w="1398" w:type="dxa"/>
            <w:tcBorders>
              <w:left w:val="nil"/>
              <w:right w:val="nil"/>
            </w:tcBorders>
            <w:shd w:val="clear" w:color="auto" w:fill="FFFFFF"/>
            <w:vAlign w:val="bottom"/>
          </w:tcPr>
          <w:p w14:paraId="1FB37178"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Mean Square</w:t>
            </w:r>
          </w:p>
        </w:tc>
        <w:tc>
          <w:tcPr>
            <w:tcW w:w="768" w:type="dxa"/>
            <w:tcBorders>
              <w:left w:val="nil"/>
              <w:right w:val="nil"/>
            </w:tcBorders>
            <w:shd w:val="clear" w:color="auto" w:fill="FFFFFF"/>
            <w:vAlign w:val="bottom"/>
          </w:tcPr>
          <w:p w14:paraId="4214BBEB"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F</w:t>
            </w:r>
          </w:p>
        </w:tc>
        <w:tc>
          <w:tcPr>
            <w:tcW w:w="660" w:type="dxa"/>
            <w:tcBorders>
              <w:left w:val="nil"/>
              <w:right w:val="nil"/>
            </w:tcBorders>
            <w:shd w:val="clear" w:color="auto" w:fill="FFFFFF"/>
            <w:vAlign w:val="bottom"/>
          </w:tcPr>
          <w:p w14:paraId="307A1079"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iCs/>
                <w:color w:val="FF0000"/>
              </w:rPr>
              <w:t>Sig.</w:t>
            </w:r>
          </w:p>
        </w:tc>
      </w:tr>
      <w:tr w:rsidR="00FD749A" w:rsidRPr="00FD749A" w14:paraId="1E774085" w14:textId="77777777">
        <w:trPr>
          <w:cantSplit/>
        </w:trPr>
        <w:tc>
          <w:tcPr>
            <w:tcW w:w="1644" w:type="dxa"/>
            <w:tcBorders>
              <w:left w:val="nil"/>
              <w:bottom w:val="nil"/>
              <w:right w:val="nil"/>
            </w:tcBorders>
            <w:shd w:val="clear" w:color="auto" w:fill="FFFFFF"/>
          </w:tcPr>
          <w:p w14:paraId="27C0578C"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Between Groups</w:t>
            </w:r>
          </w:p>
        </w:tc>
        <w:tc>
          <w:tcPr>
            <w:tcW w:w="1398" w:type="dxa"/>
            <w:tcBorders>
              <w:left w:val="nil"/>
              <w:bottom w:val="nil"/>
              <w:right w:val="nil"/>
            </w:tcBorders>
            <w:shd w:val="clear" w:color="auto" w:fill="FFFFFF"/>
          </w:tcPr>
          <w:p w14:paraId="18EB68A8"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3.295</w:t>
            </w:r>
          </w:p>
        </w:tc>
        <w:tc>
          <w:tcPr>
            <w:tcW w:w="660" w:type="dxa"/>
            <w:tcBorders>
              <w:left w:val="nil"/>
              <w:bottom w:val="nil"/>
              <w:right w:val="nil"/>
            </w:tcBorders>
            <w:shd w:val="clear" w:color="auto" w:fill="FFFFFF"/>
          </w:tcPr>
          <w:p w14:paraId="1A1AC3DC"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1</w:t>
            </w:r>
          </w:p>
        </w:tc>
        <w:tc>
          <w:tcPr>
            <w:tcW w:w="1398" w:type="dxa"/>
            <w:tcBorders>
              <w:left w:val="nil"/>
              <w:bottom w:val="nil"/>
              <w:right w:val="nil"/>
            </w:tcBorders>
            <w:shd w:val="clear" w:color="auto" w:fill="FFFFFF"/>
          </w:tcPr>
          <w:p w14:paraId="0FD885B3"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3.295</w:t>
            </w:r>
          </w:p>
        </w:tc>
        <w:tc>
          <w:tcPr>
            <w:tcW w:w="768" w:type="dxa"/>
            <w:tcBorders>
              <w:left w:val="nil"/>
              <w:bottom w:val="nil"/>
              <w:right w:val="nil"/>
            </w:tcBorders>
            <w:shd w:val="clear" w:color="auto" w:fill="FFFFFF"/>
          </w:tcPr>
          <w:p w14:paraId="008DCF0A"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3.384</w:t>
            </w:r>
          </w:p>
        </w:tc>
        <w:tc>
          <w:tcPr>
            <w:tcW w:w="660" w:type="dxa"/>
            <w:tcBorders>
              <w:left w:val="nil"/>
              <w:bottom w:val="nil"/>
              <w:right w:val="nil"/>
            </w:tcBorders>
            <w:shd w:val="clear" w:color="auto" w:fill="FFFFFF"/>
          </w:tcPr>
          <w:p w14:paraId="5B4C7026"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.068</w:t>
            </w:r>
          </w:p>
        </w:tc>
      </w:tr>
      <w:tr w:rsidR="00FD749A" w:rsidRPr="00FD749A" w14:paraId="4172B902" w14:textId="77777777">
        <w:trPr>
          <w:cantSplit/>
        </w:trPr>
        <w:tc>
          <w:tcPr>
            <w:tcW w:w="1644" w:type="dxa"/>
            <w:tcBorders>
              <w:top w:val="nil"/>
              <w:left w:val="nil"/>
              <w:bottom w:val="nil"/>
              <w:right w:val="nil"/>
            </w:tcBorders>
            <w:shd w:val="clear" w:color="auto" w:fill="FFFFFF"/>
          </w:tcPr>
          <w:p w14:paraId="5FF2DDAB"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Within Groups</w:t>
            </w:r>
          </w:p>
        </w:tc>
        <w:tc>
          <w:tcPr>
            <w:tcW w:w="1398" w:type="dxa"/>
            <w:tcBorders>
              <w:top w:val="nil"/>
              <w:left w:val="nil"/>
              <w:bottom w:val="nil"/>
              <w:right w:val="nil"/>
            </w:tcBorders>
            <w:shd w:val="clear" w:color="auto" w:fill="FFFFFF"/>
          </w:tcPr>
          <w:p w14:paraId="032EE189"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149.002</w:t>
            </w:r>
          </w:p>
        </w:tc>
        <w:tc>
          <w:tcPr>
            <w:tcW w:w="660" w:type="dxa"/>
            <w:tcBorders>
              <w:top w:val="nil"/>
              <w:left w:val="nil"/>
              <w:bottom w:val="nil"/>
              <w:right w:val="nil"/>
            </w:tcBorders>
            <w:shd w:val="clear" w:color="auto" w:fill="FFFFFF"/>
          </w:tcPr>
          <w:p w14:paraId="388EF446"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153</w:t>
            </w:r>
          </w:p>
        </w:tc>
        <w:tc>
          <w:tcPr>
            <w:tcW w:w="1398" w:type="dxa"/>
            <w:tcBorders>
              <w:top w:val="nil"/>
              <w:left w:val="nil"/>
              <w:bottom w:val="nil"/>
              <w:right w:val="nil"/>
            </w:tcBorders>
            <w:shd w:val="clear" w:color="auto" w:fill="FFFFFF"/>
          </w:tcPr>
          <w:p w14:paraId="5F3E016A"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.974</w:t>
            </w:r>
          </w:p>
        </w:tc>
        <w:tc>
          <w:tcPr>
            <w:tcW w:w="768" w:type="dxa"/>
            <w:tcBorders>
              <w:top w:val="nil"/>
              <w:left w:val="nil"/>
              <w:bottom w:val="nil"/>
              <w:right w:val="nil"/>
            </w:tcBorders>
            <w:shd w:val="clear" w:color="auto" w:fill="FFFFFF"/>
            <w:vAlign w:val="center"/>
          </w:tcPr>
          <w:p w14:paraId="68C92422" w14:textId="77777777" w:rsidR="00E82010" w:rsidRPr="00FD749A" w:rsidRDefault="00E82010" w:rsidP="00E82010">
            <w:pPr>
              <w:rPr>
                <w:rFonts w:ascii="Times New Roman" w:hAnsi="Times New Roman" w:cs="Times New Roman"/>
                <w:i/>
                <w:color w:val="FF0000"/>
              </w:rPr>
            </w:pPr>
          </w:p>
        </w:tc>
        <w:tc>
          <w:tcPr>
            <w:tcW w:w="660" w:type="dxa"/>
            <w:tcBorders>
              <w:top w:val="nil"/>
              <w:left w:val="nil"/>
              <w:bottom w:val="nil"/>
              <w:right w:val="nil"/>
            </w:tcBorders>
            <w:shd w:val="clear" w:color="auto" w:fill="FFFFFF"/>
            <w:vAlign w:val="center"/>
          </w:tcPr>
          <w:p w14:paraId="077C2A62" w14:textId="77777777" w:rsidR="00E82010" w:rsidRPr="00FD749A" w:rsidRDefault="00E82010" w:rsidP="00E82010">
            <w:pPr>
              <w:rPr>
                <w:rFonts w:ascii="Times New Roman" w:hAnsi="Times New Roman" w:cs="Times New Roman"/>
                <w:i/>
                <w:color w:val="FF0000"/>
              </w:rPr>
            </w:pPr>
          </w:p>
        </w:tc>
      </w:tr>
      <w:tr w:rsidR="00FD749A" w:rsidRPr="00FD749A" w14:paraId="5C2B31FF" w14:textId="77777777">
        <w:trPr>
          <w:cantSplit/>
        </w:trPr>
        <w:tc>
          <w:tcPr>
            <w:tcW w:w="1644" w:type="dxa"/>
            <w:tcBorders>
              <w:top w:val="nil"/>
              <w:left w:val="nil"/>
              <w:right w:val="nil"/>
            </w:tcBorders>
            <w:shd w:val="clear" w:color="auto" w:fill="FFFFFF"/>
          </w:tcPr>
          <w:p w14:paraId="69305F89"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Total</w:t>
            </w:r>
          </w:p>
        </w:tc>
        <w:tc>
          <w:tcPr>
            <w:tcW w:w="1398" w:type="dxa"/>
            <w:tcBorders>
              <w:top w:val="nil"/>
              <w:left w:val="nil"/>
              <w:right w:val="nil"/>
            </w:tcBorders>
            <w:shd w:val="clear" w:color="auto" w:fill="FFFFFF"/>
          </w:tcPr>
          <w:p w14:paraId="7FCDF47D"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152.297</w:t>
            </w:r>
          </w:p>
        </w:tc>
        <w:tc>
          <w:tcPr>
            <w:tcW w:w="660" w:type="dxa"/>
            <w:tcBorders>
              <w:top w:val="nil"/>
              <w:left w:val="nil"/>
              <w:right w:val="nil"/>
            </w:tcBorders>
            <w:shd w:val="clear" w:color="auto" w:fill="FFFFFF"/>
          </w:tcPr>
          <w:p w14:paraId="1B296AEE" w14:textId="77777777" w:rsidR="00E82010" w:rsidRPr="00FD749A" w:rsidRDefault="00E82010" w:rsidP="00E82010">
            <w:pPr>
              <w:rPr>
                <w:rFonts w:ascii="Times New Roman" w:hAnsi="Times New Roman" w:cs="Times New Roman"/>
                <w:i/>
                <w:color w:val="FF0000"/>
              </w:rPr>
            </w:pPr>
            <w:r w:rsidRPr="00FD749A">
              <w:rPr>
                <w:rFonts w:ascii="Times New Roman" w:hAnsi="Times New Roman" w:cs="Times New Roman"/>
                <w:i/>
                <w:color w:val="FF0000"/>
              </w:rPr>
              <w:t>154</w:t>
            </w:r>
          </w:p>
        </w:tc>
        <w:tc>
          <w:tcPr>
            <w:tcW w:w="1398" w:type="dxa"/>
            <w:tcBorders>
              <w:top w:val="nil"/>
              <w:left w:val="nil"/>
              <w:right w:val="nil"/>
            </w:tcBorders>
            <w:shd w:val="clear" w:color="auto" w:fill="FFFFFF"/>
            <w:vAlign w:val="center"/>
          </w:tcPr>
          <w:p w14:paraId="1EF7E855" w14:textId="77777777" w:rsidR="00E82010" w:rsidRPr="00FD749A" w:rsidRDefault="00E82010" w:rsidP="00E82010">
            <w:pPr>
              <w:rPr>
                <w:rFonts w:ascii="Times New Roman" w:hAnsi="Times New Roman" w:cs="Times New Roman"/>
                <w:i/>
                <w:color w:val="FF0000"/>
              </w:rPr>
            </w:pPr>
          </w:p>
        </w:tc>
        <w:tc>
          <w:tcPr>
            <w:tcW w:w="768" w:type="dxa"/>
            <w:tcBorders>
              <w:top w:val="nil"/>
              <w:left w:val="nil"/>
              <w:right w:val="nil"/>
            </w:tcBorders>
            <w:shd w:val="clear" w:color="auto" w:fill="FFFFFF"/>
            <w:vAlign w:val="center"/>
          </w:tcPr>
          <w:p w14:paraId="2798BD60" w14:textId="77777777" w:rsidR="00E82010" w:rsidRPr="00FD749A" w:rsidRDefault="00E82010" w:rsidP="00E82010">
            <w:pPr>
              <w:rPr>
                <w:rFonts w:ascii="Times New Roman" w:hAnsi="Times New Roman" w:cs="Times New Roman"/>
                <w:i/>
                <w:color w:val="FF0000"/>
              </w:rPr>
            </w:pPr>
          </w:p>
        </w:tc>
        <w:tc>
          <w:tcPr>
            <w:tcW w:w="660" w:type="dxa"/>
            <w:tcBorders>
              <w:top w:val="nil"/>
              <w:left w:val="nil"/>
              <w:right w:val="nil"/>
            </w:tcBorders>
            <w:shd w:val="clear" w:color="auto" w:fill="FFFFFF"/>
            <w:vAlign w:val="center"/>
          </w:tcPr>
          <w:p w14:paraId="29A5E411" w14:textId="77777777" w:rsidR="00E82010" w:rsidRPr="00FD749A" w:rsidRDefault="00E82010" w:rsidP="00E82010">
            <w:pPr>
              <w:rPr>
                <w:rFonts w:ascii="Times New Roman" w:hAnsi="Times New Roman" w:cs="Times New Roman"/>
                <w:i/>
                <w:color w:val="FF0000"/>
              </w:rPr>
            </w:pPr>
          </w:p>
        </w:tc>
      </w:tr>
    </w:tbl>
    <w:p w14:paraId="0029EAF8" w14:textId="77777777" w:rsidR="00E82010" w:rsidRPr="00FD749A" w:rsidRDefault="00E82010" w:rsidP="00E82010">
      <w:pPr>
        <w:rPr>
          <w:rFonts w:ascii="Times New Roman" w:hAnsi="Times New Roman" w:cs="Times New Roman"/>
          <w:i/>
          <w:color w:val="FF0000"/>
        </w:rPr>
      </w:pPr>
    </w:p>
    <w:p w14:paraId="2C5BF9B2" w14:textId="057D949F" w:rsidR="00F232A1" w:rsidRPr="00FD749A" w:rsidRDefault="00E82010" w:rsidP="008F2692">
      <w:pPr>
        <w:rPr>
          <w:rFonts w:ascii="Times New Roman" w:hAnsi="Times New Roman" w:cs="Times New Roman"/>
          <w:i/>
          <w:color w:val="FF0000"/>
        </w:rPr>
      </w:pPr>
      <w:r w:rsidRPr="00FD749A">
        <w:rPr>
          <w:rFonts w:ascii="Times New Roman" w:hAnsi="Times New Roman" w:cs="Times New Roman"/>
          <w:i/>
          <w:color w:val="FF0000"/>
        </w:rPr>
        <w:lastRenderedPageBreak/>
        <w:t>There was no statistically significant difference between religious affiliation  based on the hours in school day for students at F(1,153) = 3.384, p = 0.068 and the effect size = 0.98.</w:t>
      </w:r>
    </w:p>
    <w:p w14:paraId="0480DFD2"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2. Would you reject the null hypothesis? What is the answer to the research question? </w:t>
      </w:r>
      <w:r w:rsidRPr="00F80822">
        <w:rPr>
          <w:rFonts w:ascii="Times New Roman" w:hAnsi="Times New Roman" w:cs="Times New Roman"/>
          <w:color w:val="FF0000"/>
        </w:rPr>
        <w:t>(1 point)</w:t>
      </w:r>
    </w:p>
    <w:p w14:paraId="5F171C55" w14:textId="3DBB5BDF" w:rsidR="008F2692" w:rsidRDefault="008F2692" w:rsidP="008F2692">
      <w:pPr>
        <w:rPr>
          <w:rFonts w:ascii="Times New Roman" w:hAnsi="Times New Roman" w:cs="Times New Roman"/>
        </w:rPr>
      </w:pPr>
    </w:p>
    <w:p w14:paraId="57C0581F" w14:textId="33C8099D" w:rsidR="00E82010" w:rsidRPr="00702B0A" w:rsidRDefault="00E82010" w:rsidP="008F2692">
      <w:pPr>
        <w:rPr>
          <w:rFonts w:ascii="Times New Roman" w:hAnsi="Times New Roman" w:cs="Times New Roman"/>
          <w:color w:val="FF0000"/>
        </w:rPr>
      </w:pPr>
      <w:r w:rsidRPr="00702B0A">
        <w:rPr>
          <w:rFonts w:ascii="Times New Roman" w:hAnsi="Times New Roman" w:cs="Times New Roman"/>
          <w:color w:val="FF0000"/>
        </w:rPr>
        <w:t>We reject the null hypothesis and conclude that there is no different in religious affiliation based on the school hours</w:t>
      </w:r>
    </w:p>
    <w:p w14:paraId="5E61338C" w14:textId="77777777" w:rsidR="008F2692" w:rsidRPr="00F80822" w:rsidRDefault="008F2692" w:rsidP="008F2692">
      <w:pPr>
        <w:rPr>
          <w:rFonts w:ascii="Times New Roman" w:hAnsi="Times New Roman" w:cs="Times New Roman"/>
          <w:i/>
        </w:rPr>
      </w:pPr>
    </w:p>
    <w:p w14:paraId="520363F1"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B. Run an independent-samples </w:t>
      </w:r>
      <w:r w:rsidRPr="00F80822">
        <w:rPr>
          <w:rFonts w:ascii="Times New Roman" w:hAnsi="Times New Roman" w:cs="Times New Roman"/>
          <w:noProof/>
        </w:rPr>
        <w:t>t test</w:t>
      </w:r>
      <w:r w:rsidRPr="00F80822">
        <w:rPr>
          <w:rFonts w:ascii="Times New Roman" w:hAnsi="Times New Roman" w:cs="Times New Roman"/>
        </w:rPr>
        <w:t xml:space="preserve"> to answer the research question. </w:t>
      </w:r>
    </w:p>
    <w:p w14:paraId="671DE579" w14:textId="77777777" w:rsidR="008F2692" w:rsidRPr="00F80822" w:rsidRDefault="008F2692" w:rsidP="008F2692">
      <w:pPr>
        <w:rPr>
          <w:rFonts w:ascii="Times New Roman" w:hAnsi="Times New Roman" w:cs="Times New Roman"/>
        </w:rPr>
      </w:pPr>
    </w:p>
    <w:p w14:paraId="00F93365" w14:textId="70F35019"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1. Report the results using symbols in the APA format. Be sure to include the </w:t>
      </w:r>
      <w:r w:rsidRPr="00F80822">
        <w:rPr>
          <w:rFonts w:ascii="Times New Roman" w:hAnsi="Times New Roman" w:cs="Times New Roman"/>
          <w:i/>
        </w:rPr>
        <w:t>t</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and the effect size</w:t>
      </w:r>
      <w:r w:rsidRPr="00F80822">
        <w:rPr>
          <w:rFonts w:ascii="Times New Roman" w:hAnsi="Times New Roman" w:cs="Times New Roman"/>
          <w:i/>
        </w:rPr>
        <w:t xml:space="preserve"> d.</w:t>
      </w:r>
      <w:r w:rsidRPr="00F80822">
        <w:rPr>
          <w:rFonts w:ascii="Times New Roman" w:hAnsi="Times New Roman" w:cs="Times New Roman"/>
        </w:rPr>
        <w:t xml:space="preserve"> </w:t>
      </w:r>
      <w:r w:rsidR="00F232A1" w:rsidRPr="00F80822">
        <w:rPr>
          <w:rFonts w:ascii="Times New Roman" w:hAnsi="Times New Roman" w:cs="Times New Roman"/>
        </w:rPr>
        <w:t xml:space="preserve">Be sure to paste the relevant output tables here to support your answer. </w:t>
      </w:r>
      <w:r w:rsidRPr="00F80822">
        <w:rPr>
          <w:rFonts w:ascii="Times New Roman" w:hAnsi="Times New Roman" w:cs="Times New Roman"/>
          <w:color w:val="FF0000"/>
        </w:rPr>
        <w:t>(3 points)</w:t>
      </w:r>
    </w:p>
    <w:p w14:paraId="73355466" w14:textId="77777777" w:rsidR="008F2692" w:rsidRPr="00F80822" w:rsidRDefault="008F2692" w:rsidP="008F2692">
      <w:pPr>
        <w:rPr>
          <w:rFonts w:ascii="Times New Roman" w:hAnsi="Times New Roman" w:cs="Times New Roman"/>
          <w:color w:val="FF0000"/>
        </w:rPr>
      </w:pPr>
    </w:p>
    <w:p w14:paraId="566A0AC1" w14:textId="77777777" w:rsidR="00C32859" w:rsidRPr="00C32859" w:rsidRDefault="00C32859" w:rsidP="00C32859">
      <w:pPr>
        <w:rPr>
          <w:rFonts w:ascii="Times New Roman" w:hAnsi="Times New Roman" w:cs="Times New Roman"/>
          <w:color w:val="FF0000"/>
        </w:rPr>
      </w:pPr>
    </w:p>
    <w:tbl>
      <w:tblPr>
        <w:tblW w:w="10745"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229"/>
        <w:gridCol w:w="1045"/>
        <w:gridCol w:w="1046"/>
        <w:gridCol w:w="574"/>
        <w:gridCol w:w="665"/>
        <w:gridCol w:w="1046"/>
        <w:gridCol w:w="1046"/>
        <w:gridCol w:w="1046"/>
        <w:gridCol w:w="1046"/>
        <w:gridCol w:w="1049"/>
      </w:tblGrid>
      <w:tr w:rsidR="00C32859" w:rsidRPr="00C32859" w14:paraId="449BF4AF" w14:textId="77777777" w:rsidTr="00C01541">
        <w:trPr>
          <w:cantSplit/>
          <w:trHeight w:val="207"/>
        </w:trPr>
        <w:tc>
          <w:tcPr>
            <w:tcW w:w="10745" w:type="dxa"/>
            <w:gridSpan w:val="11"/>
            <w:tcBorders>
              <w:top w:val="nil"/>
              <w:left w:val="nil"/>
              <w:bottom w:val="nil"/>
              <w:right w:val="nil"/>
            </w:tcBorders>
            <w:shd w:val="clear" w:color="auto" w:fill="FFFFFF"/>
            <w:vAlign w:val="center"/>
          </w:tcPr>
          <w:p w14:paraId="3D2B63AF"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Independent Samples Test</w:t>
            </w:r>
          </w:p>
        </w:tc>
      </w:tr>
      <w:tr w:rsidR="00C32859" w:rsidRPr="00C32859" w14:paraId="5BF57C3A" w14:textId="77777777" w:rsidTr="00C01541">
        <w:trPr>
          <w:cantSplit/>
          <w:trHeight w:val="644"/>
        </w:trPr>
        <w:tc>
          <w:tcPr>
            <w:tcW w:w="2182" w:type="dxa"/>
            <w:gridSpan w:val="2"/>
            <w:vMerge w:val="restart"/>
            <w:tcBorders>
              <w:left w:val="nil"/>
              <w:bottom w:val="nil"/>
              <w:right w:val="nil"/>
            </w:tcBorders>
            <w:shd w:val="clear" w:color="auto" w:fill="FFFFFF"/>
            <w:vAlign w:val="bottom"/>
          </w:tcPr>
          <w:p w14:paraId="2E06BBB0" w14:textId="77777777" w:rsidR="00C32859" w:rsidRPr="00C32859" w:rsidRDefault="00C32859" w:rsidP="00C32859">
            <w:pPr>
              <w:rPr>
                <w:rFonts w:ascii="Times New Roman" w:hAnsi="Times New Roman" w:cs="Times New Roman"/>
                <w:color w:val="FF0000"/>
              </w:rPr>
            </w:pPr>
          </w:p>
        </w:tc>
        <w:tc>
          <w:tcPr>
            <w:tcW w:w="2091" w:type="dxa"/>
            <w:gridSpan w:val="2"/>
            <w:tcBorders>
              <w:left w:val="nil"/>
              <w:bottom w:val="nil"/>
              <w:right w:val="nil"/>
            </w:tcBorders>
            <w:shd w:val="clear" w:color="auto" w:fill="FFFFFF"/>
            <w:vAlign w:val="bottom"/>
          </w:tcPr>
          <w:p w14:paraId="535B07CF"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Levene's Test for Equality of Variances</w:t>
            </w:r>
          </w:p>
        </w:tc>
        <w:tc>
          <w:tcPr>
            <w:tcW w:w="6471" w:type="dxa"/>
            <w:gridSpan w:val="7"/>
            <w:tcBorders>
              <w:left w:val="nil"/>
              <w:bottom w:val="nil"/>
              <w:right w:val="nil"/>
            </w:tcBorders>
            <w:shd w:val="clear" w:color="auto" w:fill="FFFFFF"/>
            <w:vAlign w:val="bottom"/>
          </w:tcPr>
          <w:p w14:paraId="664764DE"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t-test for Equality of Means</w:t>
            </w:r>
          </w:p>
        </w:tc>
      </w:tr>
      <w:tr w:rsidR="00C32859" w:rsidRPr="00C32859" w14:paraId="1856C6E8" w14:textId="77777777" w:rsidTr="00C01541">
        <w:trPr>
          <w:cantSplit/>
          <w:trHeight w:val="644"/>
        </w:trPr>
        <w:tc>
          <w:tcPr>
            <w:tcW w:w="2182" w:type="dxa"/>
            <w:gridSpan w:val="2"/>
            <w:vMerge/>
            <w:tcBorders>
              <w:left w:val="nil"/>
              <w:bottom w:val="nil"/>
              <w:right w:val="nil"/>
            </w:tcBorders>
            <w:shd w:val="clear" w:color="auto" w:fill="FFFFFF"/>
            <w:vAlign w:val="bottom"/>
          </w:tcPr>
          <w:p w14:paraId="73ABA644" w14:textId="77777777" w:rsidR="00C32859" w:rsidRPr="00C32859" w:rsidRDefault="00C32859" w:rsidP="00C32859">
            <w:pPr>
              <w:rPr>
                <w:rFonts w:ascii="Times New Roman" w:hAnsi="Times New Roman" w:cs="Times New Roman"/>
                <w:color w:val="FF0000"/>
              </w:rPr>
            </w:pPr>
          </w:p>
        </w:tc>
        <w:tc>
          <w:tcPr>
            <w:tcW w:w="1045" w:type="dxa"/>
            <w:vMerge w:val="restart"/>
            <w:tcBorders>
              <w:top w:val="nil"/>
              <w:left w:val="nil"/>
              <w:bottom w:val="nil"/>
              <w:right w:val="nil"/>
            </w:tcBorders>
            <w:shd w:val="clear" w:color="auto" w:fill="FFFFFF"/>
            <w:vAlign w:val="bottom"/>
          </w:tcPr>
          <w:p w14:paraId="1B167FCF"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F</w:t>
            </w:r>
          </w:p>
        </w:tc>
        <w:tc>
          <w:tcPr>
            <w:tcW w:w="1046" w:type="dxa"/>
            <w:vMerge w:val="restart"/>
            <w:tcBorders>
              <w:top w:val="nil"/>
              <w:left w:val="nil"/>
              <w:bottom w:val="nil"/>
              <w:right w:val="nil"/>
            </w:tcBorders>
            <w:shd w:val="clear" w:color="auto" w:fill="FFFFFF"/>
            <w:vAlign w:val="bottom"/>
          </w:tcPr>
          <w:p w14:paraId="4931DA7A"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Sig.</w:t>
            </w:r>
          </w:p>
        </w:tc>
        <w:tc>
          <w:tcPr>
            <w:tcW w:w="574" w:type="dxa"/>
            <w:vMerge w:val="restart"/>
            <w:tcBorders>
              <w:top w:val="nil"/>
              <w:left w:val="nil"/>
              <w:bottom w:val="nil"/>
              <w:right w:val="nil"/>
            </w:tcBorders>
            <w:shd w:val="clear" w:color="auto" w:fill="FFFFFF"/>
            <w:vAlign w:val="bottom"/>
          </w:tcPr>
          <w:p w14:paraId="18974F97"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t</w:t>
            </w:r>
          </w:p>
        </w:tc>
        <w:tc>
          <w:tcPr>
            <w:tcW w:w="665" w:type="dxa"/>
            <w:vMerge w:val="restart"/>
            <w:tcBorders>
              <w:top w:val="nil"/>
              <w:left w:val="nil"/>
              <w:bottom w:val="nil"/>
              <w:right w:val="nil"/>
            </w:tcBorders>
            <w:shd w:val="clear" w:color="auto" w:fill="FFFFFF"/>
            <w:vAlign w:val="bottom"/>
          </w:tcPr>
          <w:p w14:paraId="7FD52274"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df</w:t>
            </w:r>
          </w:p>
        </w:tc>
        <w:tc>
          <w:tcPr>
            <w:tcW w:w="1046" w:type="dxa"/>
            <w:vMerge w:val="restart"/>
            <w:tcBorders>
              <w:top w:val="nil"/>
              <w:left w:val="nil"/>
              <w:bottom w:val="nil"/>
              <w:right w:val="nil"/>
            </w:tcBorders>
            <w:shd w:val="clear" w:color="auto" w:fill="FFFFFF"/>
            <w:vAlign w:val="bottom"/>
          </w:tcPr>
          <w:p w14:paraId="2E97AABC"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Sig. (2-tailed)</w:t>
            </w:r>
          </w:p>
        </w:tc>
        <w:tc>
          <w:tcPr>
            <w:tcW w:w="1046" w:type="dxa"/>
            <w:vMerge w:val="restart"/>
            <w:tcBorders>
              <w:top w:val="nil"/>
              <w:left w:val="nil"/>
              <w:bottom w:val="nil"/>
              <w:right w:val="nil"/>
            </w:tcBorders>
            <w:shd w:val="clear" w:color="auto" w:fill="FFFFFF"/>
            <w:vAlign w:val="bottom"/>
          </w:tcPr>
          <w:p w14:paraId="0B7DCC09"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Mean Difference</w:t>
            </w:r>
          </w:p>
        </w:tc>
        <w:tc>
          <w:tcPr>
            <w:tcW w:w="1046" w:type="dxa"/>
            <w:vMerge w:val="restart"/>
            <w:tcBorders>
              <w:top w:val="nil"/>
              <w:left w:val="nil"/>
              <w:bottom w:val="nil"/>
              <w:right w:val="nil"/>
            </w:tcBorders>
            <w:shd w:val="clear" w:color="auto" w:fill="FFFFFF"/>
            <w:vAlign w:val="bottom"/>
          </w:tcPr>
          <w:p w14:paraId="740931A9"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Std. Error Difference</w:t>
            </w:r>
          </w:p>
        </w:tc>
        <w:tc>
          <w:tcPr>
            <w:tcW w:w="2092" w:type="dxa"/>
            <w:gridSpan w:val="2"/>
            <w:tcBorders>
              <w:top w:val="nil"/>
              <w:left w:val="nil"/>
              <w:bottom w:val="nil"/>
              <w:right w:val="nil"/>
            </w:tcBorders>
            <w:shd w:val="clear" w:color="auto" w:fill="FFFFFF"/>
            <w:vAlign w:val="bottom"/>
          </w:tcPr>
          <w:p w14:paraId="1FC309AC"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95% Confidence Interval of the Difference</w:t>
            </w:r>
          </w:p>
        </w:tc>
      </w:tr>
      <w:tr w:rsidR="00C32859" w:rsidRPr="00C32859" w14:paraId="5D2AD461" w14:textId="77777777" w:rsidTr="00C01541">
        <w:trPr>
          <w:cantSplit/>
          <w:trHeight w:val="230"/>
        </w:trPr>
        <w:tc>
          <w:tcPr>
            <w:tcW w:w="2182" w:type="dxa"/>
            <w:gridSpan w:val="2"/>
            <w:vMerge/>
            <w:tcBorders>
              <w:left w:val="nil"/>
              <w:bottom w:val="nil"/>
              <w:right w:val="nil"/>
            </w:tcBorders>
            <w:shd w:val="clear" w:color="auto" w:fill="FFFFFF"/>
            <w:vAlign w:val="bottom"/>
          </w:tcPr>
          <w:p w14:paraId="54196754" w14:textId="77777777" w:rsidR="00C32859" w:rsidRPr="00C32859" w:rsidRDefault="00C32859" w:rsidP="00C32859">
            <w:pPr>
              <w:rPr>
                <w:rFonts w:ascii="Times New Roman" w:hAnsi="Times New Roman" w:cs="Times New Roman"/>
                <w:color w:val="FF0000"/>
              </w:rPr>
            </w:pPr>
          </w:p>
        </w:tc>
        <w:tc>
          <w:tcPr>
            <w:tcW w:w="1045" w:type="dxa"/>
            <w:vMerge/>
            <w:tcBorders>
              <w:top w:val="nil"/>
              <w:left w:val="nil"/>
              <w:bottom w:val="nil"/>
              <w:right w:val="nil"/>
            </w:tcBorders>
            <w:shd w:val="clear" w:color="auto" w:fill="FFFFFF"/>
            <w:vAlign w:val="bottom"/>
          </w:tcPr>
          <w:p w14:paraId="6D9DF26E" w14:textId="77777777" w:rsidR="00C32859" w:rsidRPr="00C32859" w:rsidRDefault="00C32859" w:rsidP="00C32859">
            <w:pPr>
              <w:rPr>
                <w:rFonts w:ascii="Times New Roman" w:hAnsi="Times New Roman" w:cs="Times New Roman"/>
                <w:color w:val="FF0000"/>
              </w:rPr>
            </w:pPr>
          </w:p>
        </w:tc>
        <w:tc>
          <w:tcPr>
            <w:tcW w:w="1046" w:type="dxa"/>
            <w:vMerge/>
            <w:tcBorders>
              <w:top w:val="nil"/>
              <w:left w:val="nil"/>
              <w:bottom w:val="nil"/>
              <w:right w:val="nil"/>
            </w:tcBorders>
            <w:shd w:val="clear" w:color="auto" w:fill="FFFFFF"/>
            <w:vAlign w:val="bottom"/>
          </w:tcPr>
          <w:p w14:paraId="5F6A5BE6" w14:textId="77777777" w:rsidR="00C32859" w:rsidRPr="00C32859" w:rsidRDefault="00C32859" w:rsidP="00C32859">
            <w:pPr>
              <w:rPr>
                <w:rFonts w:ascii="Times New Roman" w:hAnsi="Times New Roman" w:cs="Times New Roman"/>
                <w:color w:val="FF0000"/>
              </w:rPr>
            </w:pPr>
          </w:p>
        </w:tc>
        <w:tc>
          <w:tcPr>
            <w:tcW w:w="574" w:type="dxa"/>
            <w:vMerge/>
            <w:tcBorders>
              <w:top w:val="nil"/>
              <w:left w:val="nil"/>
              <w:bottom w:val="nil"/>
              <w:right w:val="nil"/>
            </w:tcBorders>
            <w:shd w:val="clear" w:color="auto" w:fill="FFFFFF"/>
            <w:vAlign w:val="bottom"/>
          </w:tcPr>
          <w:p w14:paraId="0E545CCD" w14:textId="77777777" w:rsidR="00C32859" w:rsidRPr="00C32859" w:rsidRDefault="00C32859" w:rsidP="00C32859">
            <w:pPr>
              <w:rPr>
                <w:rFonts w:ascii="Times New Roman" w:hAnsi="Times New Roman" w:cs="Times New Roman"/>
                <w:color w:val="FF0000"/>
              </w:rPr>
            </w:pPr>
          </w:p>
        </w:tc>
        <w:tc>
          <w:tcPr>
            <w:tcW w:w="665" w:type="dxa"/>
            <w:vMerge/>
            <w:tcBorders>
              <w:top w:val="nil"/>
              <w:left w:val="nil"/>
              <w:bottom w:val="nil"/>
              <w:right w:val="nil"/>
            </w:tcBorders>
            <w:shd w:val="clear" w:color="auto" w:fill="FFFFFF"/>
            <w:vAlign w:val="bottom"/>
          </w:tcPr>
          <w:p w14:paraId="5578DA92" w14:textId="77777777" w:rsidR="00C32859" w:rsidRPr="00C32859" w:rsidRDefault="00C32859" w:rsidP="00C32859">
            <w:pPr>
              <w:rPr>
                <w:rFonts w:ascii="Times New Roman" w:hAnsi="Times New Roman" w:cs="Times New Roman"/>
                <w:color w:val="FF0000"/>
              </w:rPr>
            </w:pPr>
          </w:p>
        </w:tc>
        <w:tc>
          <w:tcPr>
            <w:tcW w:w="1046" w:type="dxa"/>
            <w:vMerge/>
            <w:tcBorders>
              <w:top w:val="nil"/>
              <w:left w:val="nil"/>
              <w:bottom w:val="nil"/>
              <w:right w:val="nil"/>
            </w:tcBorders>
            <w:shd w:val="clear" w:color="auto" w:fill="FFFFFF"/>
            <w:vAlign w:val="bottom"/>
          </w:tcPr>
          <w:p w14:paraId="1865F26D" w14:textId="77777777" w:rsidR="00C32859" w:rsidRPr="00C32859" w:rsidRDefault="00C32859" w:rsidP="00C32859">
            <w:pPr>
              <w:rPr>
                <w:rFonts w:ascii="Times New Roman" w:hAnsi="Times New Roman" w:cs="Times New Roman"/>
                <w:color w:val="FF0000"/>
              </w:rPr>
            </w:pPr>
          </w:p>
        </w:tc>
        <w:tc>
          <w:tcPr>
            <w:tcW w:w="1046" w:type="dxa"/>
            <w:vMerge/>
            <w:tcBorders>
              <w:top w:val="nil"/>
              <w:left w:val="nil"/>
              <w:bottom w:val="nil"/>
              <w:right w:val="nil"/>
            </w:tcBorders>
            <w:shd w:val="clear" w:color="auto" w:fill="FFFFFF"/>
            <w:vAlign w:val="bottom"/>
          </w:tcPr>
          <w:p w14:paraId="1A11FBD8" w14:textId="77777777" w:rsidR="00C32859" w:rsidRPr="00C32859" w:rsidRDefault="00C32859" w:rsidP="00C32859">
            <w:pPr>
              <w:rPr>
                <w:rFonts w:ascii="Times New Roman" w:hAnsi="Times New Roman" w:cs="Times New Roman"/>
                <w:color w:val="FF0000"/>
              </w:rPr>
            </w:pPr>
          </w:p>
        </w:tc>
        <w:tc>
          <w:tcPr>
            <w:tcW w:w="1046" w:type="dxa"/>
            <w:vMerge/>
            <w:tcBorders>
              <w:top w:val="nil"/>
              <w:left w:val="nil"/>
              <w:bottom w:val="nil"/>
              <w:right w:val="nil"/>
            </w:tcBorders>
            <w:shd w:val="clear" w:color="auto" w:fill="FFFFFF"/>
            <w:vAlign w:val="bottom"/>
          </w:tcPr>
          <w:p w14:paraId="3EF74272" w14:textId="77777777" w:rsidR="00C32859" w:rsidRPr="00C32859" w:rsidRDefault="00C32859" w:rsidP="00C32859">
            <w:pPr>
              <w:rPr>
                <w:rFonts w:ascii="Times New Roman" w:hAnsi="Times New Roman" w:cs="Times New Roman"/>
                <w:color w:val="FF0000"/>
              </w:rPr>
            </w:pPr>
          </w:p>
        </w:tc>
        <w:tc>
          <w:tcPr>
            <w:tcW w:w="1046" w:type="dxa"/>
            <w:tcBorders>
              <w:top w:val="nil"/>
              <w:left w:val="nil"/>
              <w:right w:val="nil"/>
            </w:tcBorders>
            <w:shd w:val="clear" w:color="auto" w:fill="FFFFFF"/>
            <w:vAlign w:val="bottom"/>
          </w:tcPr>
          <w:p w14:paraId="2EBCD300"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Lower</w:t>
            </w:r>
          </w:p>
        </w:tc>
        <w:tc>
          <w:tcPr>
            <w:tcW w:w="1046" w:type="dxa"/>
            <w:tcBorders>
              <w:top w:val="nil"/>
              <w:left w:val="nil"/>
              <w:right w:val="nil"/>
            </w:tcBorders>
            <w:shd w:val="clear" w:color="auto" w:fill="FFFFFF"/>
            <w:vAlign w:val="bottom"/>
          </w:tcPr>
          <w:p w14:paraId="1CF77AB3"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i/>
                <w:iCs/>
                <w:color w:val="FF0000"/>
              </w:rPr>
              <w:t>Upper</w:t>
            </w:r>
          </w:p>
        </w:tc>
      </w:tr>
      <w:tr w:rsidR="00C32859" w:rsidRPr="00C32859" w14:paraId="5C73B764" w14:textId="77777777" w:rsidTr="00C01541">
        <w:trPr>
          <w:cantSplit/>
          <w:trHeight w:val="644"/>
        </w:trPr>
        <w:tc>
          <w:tcPr>
            <w:tcW w:w="953" w:type="dxa"/>
            <w:vMerge w:val="restart"/>
            <w:tcBorders>
              <w:left w:val="nil"/>
              <w:right w:val="nil"/>
            </w:tcBorders>
            <w:shd w:val="clear" w:color="auto" w:fill="FFFFFF"/>
          </w:tcPr>
          <w:p w14:paraId="4F2285A6"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SchoolDays</w:t>
            </w:r>
          </w:p>
        </w:tc>
        <w:tc>
          <w:tcPr>
            <w:tcW w:w="1228" w:type="dxa"/>
            <w:tcBorders>
              <w:left w:val="nil"/>
              <w:bottom w:val="nil"/>
              <w:right w:val="nil"/>
            </w:tcBorders>
            <w:shd w:val="clear" w:color="auto" w:fill="FFFFFF"/>
          </w:tcPr>
          <w:p w14:paraId="7A6E072B"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Equal variances assumed</w:t>
            </w:r>
          </w:p>
        </w:tc>
        <w:tc>
          <w:tcPr>
            <w:tcW w:w="1045" w:type="dxa"/>
            <w:tcBorders>
              <w:left w:val="nil"/>
              <w:bottom w:val="nil"/>
              <w:right w:val="nil"/>
            </w:tcBorders>
            <w:shd w:val="clear" w:color="auto" w:fill="FFFFFF"/>
          </w:tcPr>
          <w:p w14:paraId="6A1602F7"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1.504</w:t>
            </w:r>
          </w:p>
        </w:tc>
        <w:tc>
          <w:tcPr>
            <w:tcW w:w="1046" w:type="dxa"/>
            <w:tcBorders>
              <w:left w:val="nil"/>
              <w:bottom w:val="nil"/>
              <w:right w:val="nil"/>
            </w:tcBorders>
            <w:shd w:val="clear" w:color="auto" w:fill="FFFFFF"/>
          </w:tcPr>
          <w:p w14:paraId="697CB1CB"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.222</w:t>
            </w:r>
          </w:p>
        </w:tc>
        <w:tc>
          <w:tcPr>
            <w:tcW w:w="574" w:type="dxa"/>
            <w:tcBorders>
              <w:left w:val="nil"/>
              <w:bottom w:val="nil"/>
              <w:right w:val="nil"/>
            </w:tcBorders>
            <w:shd w:val="clear" w:color="auto" w:fill="FFFFFF"/>
          </w:tcPr>
          <w:p w14:paraId="6FBDA072"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3.225</w:t>
            </w:r>
          </w:p>
        </w:tc>
        <w:tc>
          <w:tcPr>
            <w:tcW w:w="665" w:type="dxa"/>
            <w:tcBorders>
              <w:left w:val="nil"/>
              <w:bottom w:val="nil"/>
              <w:right w:val="nil"/>
            </w:tcBorders>
            <w:shd w:val="clear" w:color="auto" w:fill="FFFFFF"/>
          </w:tcPr>
          <w:p w14:paraId="58C11E3D"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153</w:t>
            </w:r>
          </w:p>
        </w:tc>
        <w:tc>
          <w:tcPr>
            <w:tcW w:w="1046" w:type="dxa"/>
            <w:tcBorders>
              <w:left w:val="nil"/>
              <w:bottom w:val="nil"/>
              <w:right w:val="nil"/>
            </w:tcBorders>
            <w:shd w:val="clear" w:color="auto" w:fill="FFFFFF"/>
          </w:tcPr>
          <w:p w14:paraId="03B1E880"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.002</w:t>
            </w:r>
          </w:p>
        </w:tc>
        <w:tc>
          <w:tcPr>
            <w:tcW w:w="1046" w:type="dxa"/>
            <w:tcBorders>
              <w:left w:val="nil"/>
              <w:bottom w:val="nil"/>
              <w:right w:val="nil"/>
            </w:tcBorders>
            <w:shd w:val="clear" w:color="auto" w:fill="FFFFFF"/>
          </w:tcPr>
          <w:p w14:paraId="5B311DE9"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7.333</w:t>
            </w:r>
          </w:p>
        </w:tc>
        <w:tc>
          <w:tcPr>
            <w:tcW w:w="1046" w:type="dxa"/>
            <w:tcBorders>
              <w:left w:val="nil"/>
              <w:bottom w:val="nil"/>
              <w:right w:val="nil"/>
            </w:tcBorders>
            <w:shd w:val="clear" w:color="auto" w:fill="FFFFFF"/>
          </w:tcPr>
          <w:p w14:paraId="06556251"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2.273</w:t>
            </w:r>
          </w:p>
        </w:tc>
        <w:tc>
          <w:tcPr>
            <w:tcW w:w="1046" w:type="dxa"/>
            <w:tcBorders>
              <w:left w:val="nil"/>
              <w:bottom w:val="nil"/>
              <w:right w:val="nil"/>
            </w:tcBorders>
            <w:shd w:val="clear" w:color="auto" w:fill="FFFFFF"/>
          </w:tcPr>
          <w:p w14:paraId="14A97BC5"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2.841</w:t>
            </w:r>
          </w:p>
        </w:tc>
        <w:tc>
          <w:tcPr>
            <w:tcW w:w="1046" w:type="dxa"/>
            <w:tcBorders>
              <w:left w:val="nil"/>
              <w:bottom w:val="nil"/>
              <w:right w:val="nil"/>
            </w:tcBorders>
            <w:shd w:val="clear" w:color="auto" w:fill="FFFFFF"/>
          </w:tcPr>
          <w:p w14:paraId="44FDECD6"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11.824</w:t>
            </w:r>
          </w:p>
        </w:tc>
      </w:tr>
      <w:tr w:rsidR="00C32859" w:rsidRPr="00C32859" w14:paraId="2AFDFBF8" w14:textId="77777777" w:rsidTr="00C01541">
        <w:trPr>
          <w:cantSplit/>
          <w:trHeight w:val="862"/>
        </w:trPr>
        <w:tc>
          <w:tcPr>
            <w:tcW w:w="953" w:type="dxa"/>
            <w:vMerge/>
            <w:tcBorders>
              <w:left w:val="nil"/>
              <w:right w:val="nil"/>
            </w:tcBorders>
            <w:shd w:val="clear" w:color="auto" w:fill="FFFFFF"/>
          </w:tcPr>
          <w:p w14:paraId="5E4F5583" w14:textId="77777777" w:rsidR="00C32859" w:rsidRPr="00C32859" w:rsidRDefault="00C32859" w:rsidP="00C32859">
            <w:pPr>
              <w:rPr>
                <w:rFonts w:ascii="Times New Roman" w:hAnsi="Times New Roman" w:cs="Times New Roman"/>
                <w:color w:val="FF0000"/>
              </w:rPr>
            </w:pPr>
          </w:p>
        </w:tc>
        <w:tc>
          <w:tcPr>
            <w:tcW w:w="1228" w:type="dxa"/>
            <w:tcBorders>
              <w:top w:val="nil"/>
              <w:left w:val="nil"/>
              <w:right w:val="nil"/>
            </w:tcBorders>
            <w:shd w:val="clear" w:color="auto" w:fill="FFFFFF"/>
          </w:tcPr>
          <w:p w14:paraId="249068CB"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Equal variances not assumed</w:t>
            </w:r>
          </w:p>
        </w:tc>
        <w:tc>
          <w:tcPr>
            <w:tcW w:w="1045" w:type="dxa"/>
            <w:tcBorders>
              <w:top w:val="nil"/>
              <w:left w:val="nil"/>
              <w:right w:val="nil"/>
            </w:tcBorders>
            <w:shd w:val="clear" w:color="auto" w:fill="FFFFFF"/>
            <w:vAlign w:val="center"/>
          </w:tcPr>
          <w:p w14:paraId="5311044B" w14:textId="77777777" w:rsidR="00C32859" w:rsidRPr="00C32859" w:rsidRDefault="00C32859" w:rsidP="00C32859">
            <w:pPr>
              <w:rPr>
                <w:rFonts w:ascii="Times New Roman" w:hAnsi="Times New Roman" w:cs="Times New Roman"/>
                <w:color w:val="FF0000"/>
              </w:rPr>
            </w:pPr>
          </w:p>
        </w:tc>
        <w:tc>
          <w:tcPr>
            <w:tcW w:w="1046" w:type="dxa"/>
            <w:tcBorders>
              <w:top w:val="nil"/>
              <w:left w:val="nil"/>
              <w:right w:val="nil"/>
            </w:tcBorders>
            <w:shd w:val="clear" w:color="auto" w:fill="FFFFFF"/>
            <w:vAlign w:val="center"/>
          </w:tcPr>
          <w:p w14:paraId="4EDE9533" w14:textId="77777777" w:rsidR="00C32859" w:rsidRPr="00C32859" w:rsidRDefault="00C32859" w:rsidP="00C32859">
            <w:pPr>
              <w:rPr>
                <w:rFonts w:ascii="Times New Roman" w:hAnsi="Times New Roman" w:cs="Times New Roman"/>
                <w:color w:val="FF0000"/>
              </w:rPr>
            </w:pPr>
          </w:p>
        </w:tc>
        <w:tc>
          <w:tcPr>
            <w:tcW w:w="574" w:type="dxa"/>
            <w:tcBorders>
              <w:top w:val="nil"/>
              <w:left w:val="nil"/>
              <w:right w:val="nil"/>
            </w:tcBorders>
            <w:shd w:val="clear" w:color="auto" w:fill="FFFFFF"/>
          </w:tcPr>
          <w:p w14:paraId="4C0EAB34"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3.064</w:t>
            </w:r>
          </w:p>
        </w:tc>
        <w:tc>
          <w:tcPr>
            <w:tcW w:w="665" w:type="dxa"/>
            <w:tcBorders>
              <w:top w:val="nil"/>
              <w:left w:val="nil"/>
              <w:right w:val="nil"/>
            </w:tcBorders>
            <w:shd w:val="clear" w:color="auto" w:fill="FFFFFF"/>
          </w:tcPr>
          <w:p w14:paraId="69CAD662"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14.015</w:t>
            </w:r>
          </w:p>
        </w:tc>
        <w:tc>
          <w:tcPr>
            <w:tcW w:w="1046" w:type="dxa"/>
            <w:tcBorders>
              <w:top w:val="nil"/>
              <w:left w:val="nil"/>
              <w:right w:val="nil"/>
            </w:tcBorders>
            <w:shd w:val="clear" w:color="auto" w:fill="FFFFFF"/>
          </w:tcPr>
          <w:p w14:paraId="258F6E68"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.008</w:t>
            </w:r>
          </w:p>
        </w:tc>
        <w:tc>
          <w:tcPr>
            <w:tcW w:w="1046" w:type="dxa"/>
            <w:tcBorders>
              <w:top w:val="nil"/>
              <w:left w:val="nil"/>
              <w:right w:val="nil"/>
            </w:tcBorders>
            <w:shd w:val="clear" w:color="auto" w:fill="FFFFFF"/>
          </w:tcPr>
          <w:p w14:paraId="0A8B487A"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7.333</w:t>
            </w:r>
          </w:p>
        </w:tc>
        <w:tc>
          <w:tcPr>
            <w:tcW w:w="1046" w:type="dxa"/>
            <w:tcBorders>
              <w:top w:val="nil"/>
              <w:left w:val="nil"/>
              <w:right w:val="nil"/>
            </w:tcBorders>
            <w:shd w:val="clear" w:color="auto" w:fill="FFFFFF"/>
          </w:tcPr>
          <w:p w14:paraId="1C6828BE"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2.393</w:t>
            </w:r>
          </w:p>
        </w:tc>
        <w:tc>
          <w:tcPr>
            <w:tcW w:w="1046" w:type="dxa"/>
            <w:tcBorders>
              <w:top w:val="nil"/>
              <w:left w:val="nil"/>
              <w:right w:val="nil"/>
            </w:tcBorders>
            <w:shd w:val="clear" w:color="auto" w:fill="FFFFFF"/>
          </w:tcPr>
          <w:p w14:paraId="62EFD23E"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2.201</w:t>
            </w:r>
          </w:p>
        </w:tc>
        <w:tc>
          <w:tcPr>
            <w:tcW w:w="1046" w:type="dxa"/>
            <w:tcBorders>
              <w:top w:val="nil"/>
              <w:left w:val="nil"/>
              <w:right w:val="nil"/>
            </w:tcBorders>
            <w:shd w:val="clear" w:color="auto" w:fill="FFFFFF"/>
          </w:tcPr>
          <w:p w14:paraId="256190D5" w14:textId="77777777" w:rsidR="00C32859" w:rsidRPr="00C32859" w:rsidRDefault="00C32859" w:rsidP="00C32859">
            <w:pPr>
              <w:rPr>
                <w:rFonts w:ascii="Times New Roman" w:hAnsi="Times New Roman" w:cs="Times New Roman"/>
                <w:color w:val="FF0000"/>
              </w:rPr>
            </w:pPr>
            <w:r w:rsidRPr="00C32859">
              <w:rPr>
                <w:rFonts w:ascii="Times New Roman" w:hAnsi="Times New Roman" w:cs="Times New Roman"/>
                <w:color w:val="FF0000"/>
              </w:rPr>
              <w:t>12.464</w:t>
            </w:r>
          </w:p>
        </w:tc>
      </w:tr>
    </w:tbl>
    <w:p w14:paraId="6CB82299" w14:textId="77777777" w:rsidR="00C32859" w:rsidRPr="00C32859" w:rsidRDefault="00C32859" w:rsidP="00C32859">
      <w:pPr>
        <w:rPr>
          <w:rFonts w:ascii="Times New Roman" w:hAnsi="Times New Roman" w:cs="Times New Roman"/>
          <w:color w:val="FF0000"/>
        </w:rPr>
      </w:pPr>
    </w:p>
    <w:p w14:paraId="088F99BE" w14:textId="090659C0" w:rsidR="008F2692" w:rsidRPr="00F80822" w:rsidRDefault="00C01541" w:rsidP="008F2692">
      <w:pPr>
        <w:rPr>
          <w:rFonts w:ascii="Times New Roman" w:hAnsi="Times New Roman" w:cs="Times New Roman"/>
          <w:color w:val="FF0000"/>
        </w:rPr>
      </w:pPr>
      <w:r>
        <w:rPr>
          <w:rFonts w:ascii="Times New Roman" w:hAnsi="Times New Roman" w:cs="Times New Roman"/>
          <w:color w:val="FF0000"/>
        </w:rPr>
        <w:t>An independent samples t-test  was conducted where the analysis identified that there was a statistically significant difference in school hours  between religious affiliation at</w:t>
      </w:r>
      <w:r w:rsidRPr="00C01541">
        <w:rPr>
          <w:rFonts w:ascii="Times New Roman" w:hAnsi="Times New Roman" w:cs="Times New Roman"/>
          <w:i/>
          <w:color w:val="FF0000"/>
        </w:rPr>
        <w:t xml:space="preserve"> t</w:t>
      </w:r>
      <w:r>
        <w:rPr>
          <w:rFonts w:ascii="Times New Roman" w:hAnsi="Times New Roman" w:cs="Times New Roman"/>
          <w:color w:val="FF0000"/>
        </w:rPr>
        <w:t>(153) = 3.22, p =0.002.</w:t>
      </w:r>
    </w:p>
    <w:p w14:paraId="0346C914" w14:textId="77777777" w:rsidR="008F2692" w:rsidRPr="00F80822" w:rsidRDefault="008F2692" w:rsidP="008F2692">
      <w:pPr>
        <w:rPr>
          <w:rFonts w:ascii="Times New Roman" w:hAnsi="Times New Roman" w:cs="Times New Roman"/>
          <w:color w:val="FF0000"/>
        </w:rPr>
      </w:pPr>
    </w:p>
    <w:p w14:paraId="4D9CC095"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2. Would you reject the null hypothesis? What is the answer to the research question? </w:t>
      </w:r>
      <w:r w:rsidRPr="00F80822">
        <w:rPr>
          <w:rFonts w:ascii="Times New Roman" w:hAnsi="Times New Roman" w:cs="Times New Roman"/>
          <w:color w:val="FF0000"/>
        </w:rPr>
        <w:t>(1 point)</w:t>
      </w:r>
    </w:p>
    <w:p w14:paraId="1194F671" w14:textId="799AE819" w:rsidR="008F2692" w:rsidRPr="00F80822" w:rsidRDefault="00C01541" w:rsidP="008F2692">
      <w:pPr>
        <w:rPr>
          <w:rFonts w:ascii="Times New Roman" w:hAnsi="Times New Roman" w:cs="Times New Roman"/>
          <w:color w:val="FF0000"/>
        </w:rPr>
      </w:pPr>
      <w:r>
        <w:rPr>
          <w:rFonts w:ascii="Times New Roman" w:hAnsi="Times New Roman" w:cs="Times New Roman"/>
          <w:color w:val="FF0000"/>
        </w:rPr>
        <w:t>We reject the null hypothesis and conclude that there is a statistically significant difference in school hours based on religious affiliation.</w:t>
      </w:r>
    </w:p>
    <w:p w14:paraId="7E8804C9" w14:textId="77777777" w:rsidR="008F2692" w:rsidRPr="00F80822" w:rsidRDefault="008F2692" w:rsidP="008F2692">
      <w:pPr>
        <w:rPr>
          <w:rFonts w:ascii="Times New Roman" w:hAnsi="Times New Roman" w:cs="Times New Roman"/>
          <w:color w:val="FF0000"/>
        </w:rPr>
      </w:pPr>
    </w:p>
    <w:p w14:paraId="432C9D1D"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C. Compare the SPSS output tables for the two different tests.</w:t>
      </w:r>
    </w:p>
    <w:p w14:paraId="21943263" w14:textId="77777777" w:rsidR="008F2692" w:rsidRPr="00F80822" w:rsidRDefault="008F2692" w:rsidP="008F2692">
      <w:pPr>
        <w:rPr>
          <w:rFonts w:ascii="Times New Roman" w:hAnsi="Times New Roman" w:cs="Times New Roman"/>
        </w:rPr>
      </w:pPr>
    </w:p>
    <w:p w14:paraId="4D5DB311"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1. Point out two differences between the results of the two tests. </w:t>
      </w:r>
      <w:r w:rsidRPr="00F80822">
        <w:rPr>
          <w:rFonts w:ascii="Times New Roman" w:hAnsi="Times New Roman" w:cs="Times New Roman"/>
          <w:color w:val="FF0000"/>
        </w:rPr>
        <w:t>(2 points)</w:t>
      </w:r>
    </w:p>
    <w:p w14:paraId="1EAB685F" w14:textId="1B706982" w:rsidR="008F2692" w:rsidRPr="00F80822" w:rsidRDefault="00E61F20" w:rsidP="008F2692">
      <w:pPr>
        <w:rPr>
          <w:rFonts w:ascii="Times New Roman" w:hAnsi="Times New Roman" w:cs="Times New Roman"/>
          <w:i/>
        </w:rPr>
      </w:pPr>
      <w:r>
        <w:rPr>
          <w:rFonts w:ascii="Times New Roman" w:hAnsi="Times New Roman" w:cs="Times New Roman"/>
          <w:i/>
        </w:rPr>
        <w:t xml:space="preserve">The p-value for one way </w:t>
      </w:r>
      <w:proofErr w:type="spellStart"/>
      <w:r>
        <w:rPr>
          <w:rFonts w:ascii="Times New Roman" w:hAnsi="Times New Roman" w:cs="Times New Roman"/>
          <w:i/>
        </w:rPr>
        <w:t>anova</w:t>
      </w:r>
      <w:proofErr w:type="spellEnd"/>
      <w:r>
        <w:rPr>
          <w:rFonts w:ascii="Times New Roman" w:hAnsi="Times New Roman" w:cs="Times New Roman"/>
          <w:i/>
        </w:rPr>
        <w:t xml:space="preserve"> =  0.068 while the p-value for the independent t test = 0.002. another difference is that the f-value for one way </w:t>
      </w:r>
      <w:proofErr w:type="spellStart"/>
      <w:r>
        <w:rPr>
          <w:rFonts w:ascii="Times New Roman" w:hAnsi="Times New Roman" w:cs="Times New Roman"/>
          <w:i/>
        </w:rPr>
        <w:t>anova</w:t>
      </w:r>
      <w:proofErr w:type="spellEnd"/>
      <w:r>
        <w:rPr>
          <w:rFonts w:ascii="Times New Roman" w:hAnsi="Times New Roman" w:cs="Times New Roman"/>
          <w:i/>
        </w:rPr>
        <w:t xml:space="preserve"> = 3.384 while the F-value for independent t-test = 1.504.</w:t>
      </w:r>
    </w:p>
    <w:p w14:paraId="30CFCC25" w14:textId="77777777" w:rsidR="008F2692" w:rsidRPr="00F80822" w:rsidRDefault="008F2692" w:rsidP="008F2692">
      <w:pPr>
        <w:rPr>
          <w:rFonts w:ascii="Times New Roman" w:hAnsi="Times New Roman" w:cs="Times New Roman"/>
        </w:rPr>
      </w:pPr>
    </w:p>
    <w:p w14:paraId="2ED773CB" w14:textId="7777777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2. Point out two similarities between the results of the two tests. </w:t>
      </w:r>
      <w:r w:rsidRPr="00F80822">
        <w:rPr>
          <w:rFonts w:ascii="Times New Roman" w:hAnsi="Times New Roman" w:cs="Times New Roman"/>
          <w:color w:val="FF0000"/>
        </w:rPr>
        <w:t>(2 points)</w:t>
      </w:r>
    </w:p>
    <w:p w14:paraId="1A82101C" w14:textId="39B5C296" w:rsidR="008F2692" w:rsidRPr="00AC0A7A" w:rsidRDefault="00E61F20" w:rsidP="008F2692">
      <w:pPr>
        <w:rPr>
          <w:rFonts w:ascii="Times New Roman" w:hAnsi="Times New Roman" w:cs="Times New Roman"/>
          <w:i/>
          <w:color w:val="FF0000"/>
        </w:rPr>
      </w:pPr>
      <w:r w:rsidRPr="00AC0A7A">
        <w:rPr>
          <w:rFonts w:ascii="Times New Roman" w:hAnsi="Times New Roman" w:cs="Times New Roman"/>
          <w:i/>
          <w:color w:val="FF0000"/>
        </w:rPr>
        <w:t>The degree of freedom within groups is 153 for both tests</w:t>
      </w:r>
    </w:p>
    <w:p w14:paraId="0CF6C066" w14:textId="5FEEE340" w:rsidR="00E61F20" w:rsidRPr="00AC0A7A" w:rsidRDefault="00E61F20" w:rsidP="008F2692">
      <w:pPr>
        <w:rPr>
          <w:rFonts w:ascii="Times New Roman" w:hAnsi="Times New Roman" w:cs="Times New Roman"/>
          <w:i/>
          <w:color w:val="FF0000"/>
        </w:rPr>
      </w:pPr>
      <w:r w:rsidRPr="00AC0A7A">
        <w:rPr>
          <w:rFonts w:ascii="Times New Roman" w:hAnsi="Times New Roman" w:cs="Times New Roman"/>
          <w:i/>
          <w:color w:val="FF0000"/>
        </w:rPr>
        <w:lastRenderedPageBreak/>
        <w:t xml:space="preserve">The degrees of freedom </w:t>
      </w:r>
      <w:r w:rsidR="00AC0A7A" w:rsidRPr="00AC0A7A">
        <w:rPr>
          <w:rFonts w:ascii="Times New Roman" w:hAnsi="Times New Roman" w:cs="Times New Roman"/>
          <w:i/>
          <w:color w:val="FF0000"/>
        </w:rPr>
        <w:t>between groups is 1 for both tests.</w:t>
      </w:r>
    </w:p>
    <w:p w14:paraId="0AB0C217" w14:textId="77777777" w:rsidR="008F2692" w:rsidRPr="00F80822" w:rsidRDefault="008F2692" w:rsidP="008F2692">
      <w:pPr>
        <w:rPr>
          <w:rFonts w:ascii="Times New Roman" w:hAnsi="Times New Roman" w:cs="Times New Roman"/>
        </w:rPr>
      </w:pPr>
    </w:p>
    <w:p w14:paraId="5AA5C300" w14:textId="6A90EF6E" w:rsidR="008F2692" w:rsidRDefault="008F2692" w:rsidP="008F2692">
      <w:pPr>
        <w:rPr>
          <w:rFonts w:ascii="Times New Roman" w:hAnsi="Times New Roman" w:cs="Times New Roman"/>
        </w:rPr>
      </w:pPr>
    </w:p>
    <w:p w14:paraId="553E3F5A" w14:textId="77777777" w:rsidR="00AC0A7A" w:rsidRPr="00F80822" w:rsidRDefault="00AC0A7A" w:rsidP="008F2692">
      <w:pPr>
        <w:rPr>
          <w:rFonts w:ascii="Times New Roman" w:hAnsi="Times New Roman" w:cs="Times New Roman"/>
        </w:rPr>
      </w:pPr>
    </w:p>
    <w:p w14:paraId="2436B377" w14:textId="77777777" w:rsidR="008F2692" w:rsidRPr="00F80822" w:rsidRDefault="008F2692" w:rsidP="008F2692">
      <w:pPr>
        <w:rPr>
          <w:rFonts w:ascii="Times New Roman" w:hAnsi="Times New Roman" w:cs="Times New Roman"/>
          <w:b/>
          <w:color w:val="FF0000"/>
        </w:rPr>
      </w:pPr>
      <w:r w:rsidRPr="00F80822">
        <w:rPr>
          <w:rFonts w:ascii="Times New Roman" w:hAnsi="Times New Roman" w:cs="Times New Roman"/>
          <w:b/>
          <w:color w:val="000000" w:themeColor="text1"/>
        </w:rPr>
        <w:t xml:space="preserve">Q3. Perform and interpret a one-way repeated-measures ANOVA </w:t>
      </w:r>
      <w:r w:rsidRPr="00F80822">
        <w:rPr>
          <w:rFonts w:ascii="Times New Roman" w:hAnsi="Times New Roman" w:cs="Times New Roman"/>
          <w:b/>
          <w:color w:val="FF0000"/>
        </w:rPr>
        <w:t>(Total: 13 points)</w:t>
      </w:r>
    </w:p>
    <w:p w14:paraId="618F9540"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For this question set, import the worksheet “Q3” into SPSS to create a data file. </w:t>
      </w:r>
      <w:r w:rsidRPr="00F80822">
        <w:rPr>
          <w:rFonts w:ascii="Times New Roman" w:hAnsi="Times New Roman" w:cs="Times New Roman"/>
          <w:color w:val="FF0000"/>
        </w:rPr>
        <w:t>(1 point, deduct .5 for each error up to 1 point total)</w:t>
      </w:r>
    </w:p>
    <w:p w14:paraId="5C5D9ADB" w14:textId="77777777" w:rsidR="008F2692" w:rsidRPr="00F80822" w:rsidRDefault="008F2692" w:rsidP="008F2692">
      <w:pPr>
        <w:rPr>
          <w:rFonts w:ascii="Times New Roman" w:hAnsi="Times New Roman" w:cs="Times New Roman"/>
        </w:rPr>
      </w:pPr>
    </w:p>
    <w:p w14:paraId="0E0A9EE6"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This data set was adapted from one of my own experiments. In this experiment, I examined people’s memory for colors of drawings of ordinary objects and the associated EEGs (brain waves). Because I needed to have a large number of trials to analyze the EEGs properly and people couldn’t possibly remember that many pictures all at once, I tested the subjects in 4 memory sessions.</w:t>
      </w:r>
    </w:p>
    <w:p w14:paraId="487EA124"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The data set shows the percent correct for each subject in the four sessions. Because color memory test is a relatively difficult task, it is of interest to me to see if there were significant differences across the sessions in color memory performance. If there were changes in the upward direction, it may indicate some practice effect in the subjects’ color memory performance. For this question, perform a one-way repeated-measures ANOVA with the factor of “session” (4 levels) and the DV of color memory score.</w:t>
      </w:r>
    </w:p>
    <w:p w14:paraId="3CF8B5C6" w14:textId="77777777" w:rsidR="008F2692" w:rsidRPr="00F80822" w:rsidRDefault="008F2692" w:rsidP="008F2692">
      <w:pPr>
        <w:rPr>
          <w:rFonts w:ascii="Times New Roman" w:hAnsi="Times New Roman" w:cs="Times New Roman"/>
        </w:rPr>
      </w:pPr>
    </w:p>
    <w:p w14:paraId="2C6242A6" w14:textId="77777777" w:rsidR="008F2692"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A. Formulate the null hypothesis (in words) for my research question. </w:t>
      </w:r>
      <w:r w:rsidRPr="00F80822">
        <w:rPr>
          <w:rFonts w:ascii="Times New Roman" w:hAnsi="Times New Roman" w:cs="Times New Roman"/>
          <w:color w:val="FF0000"/>
          <w:sz w:val="20"/>
          <w:szCs w:val="20"/>
        </w:rPr>
        <w:t>(1 point)</w:t>
      </w:r>
    </w:p>
    <w:p w14:paraId="50A3AC5A" w14:textId="77777777" w:rsidR="008F2692" w:rsidRPr="00F80822" w:rsidRDefault="008F2692" w:rsidP="008F2692">
      <w:pPr>
        <w:rPr>
          <w:rFonts w:ascii="Times New Roman" w:hAnsi="Times New Roman" w:cs="Times New Roman"/>
        </w:rPr>
      </w:pPr>
    </w:p>
    <w:p w14:paraId="565C4A4B" w14:textId="7935878C" w:rsidR="008F2692" w:rsidRPr="001762E5" w:rsidRDefault="00F32E1E" w:rsidP="008F2692">
      <w:pPr>
        <w:rPr>
          <w:rFonts w:ascii="Times New Roman" w:hAnsi="Times New Roman" w:cs="Times New Roman"/>
          <w:color w:val="FF0000"/>
        </w:rPr>
      </w:pPr>
      <w:r w:rsidRPr="001762E5">
        <w:rPr>
          <w:rFonts w:ascii="Times New Roman" w:hAnsi="Times New Roman" w:cs="Times New Roman"/>
          <w:color w:val="FF0000"/>
        </w:rPr>
        <w:t>Null hy</w:t>
      </w:r>
      <w:r w:rsidR="00CB0296" w:rsidRPr="001762E5">
        <w:rPr>
          <w:rFonts w:ascii="Times New Roman" w:hAnsi="Times New Roman" w:cs="Times New Roman"/>
          <w:color w:val="FF0000"/>
        </w:rPr>
        <w:t xml:space="preserve">pothesis (Ho): There is no </w:t>
      </w:r>
      <w:r w:rsidR="001762E5" w:rsidRPr="001762E5">
        <w:rPr>
          <w:rFonts w:ascii="Times New Roman" w:hAnsi="Times New Roman" w:cs="Times New Roman"/>
          <w:color w:val="FF0000"/>
        </w:rPr>
        <w:t>statistically</w:t>
      </w:r>
      <w:r w:rsidR="00CB0296" w:rsidRPr="001762E5">
        <w:rPr>
          <w:rFonts w:ascii="Times New Roman" w:hAnsi="Times New Roman" w:cs="Times New Roman"/>
          <w:color w:val="FF0000"/>
        </w:rPr>
        <w:t xml:space="preserve"> significant difference between the levels</w:t>
      </w:r>
    </w:p>
    <w:p w14:paraId="2D9B133D" w14:textId="7777777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B. Run the one-way repeated-measures ANOVA in SPSS to test the hypothesis and answer the research question. </w:t>
      </w:r>
    </w:p>
    <w:p w14:paraId="313DC588" w14:textId="77777777" w:rsidR="008F2692" w:rsidRPr="00F80822" w:rsidRDefault="008F2692" w:rsidP="008F2692">
      <w:pPr>
        <w:rPr>
          <w:rFonts w:ascii="Times New Roman" w:hAnsi="Times New Roman" w:cs="Times New Roman"/>
        </w:rPr>
      </w:pPr>
    </w:p>
    <w:p w14:paraId="29CFB8FE" w14:textId="66A999A0" w:rsidR="008F2692" w:rsidRDefault="008F2692" w:rsidP="008F2692">
      <w:pPr>
        <w:rPr>
          <w:rFonts w:ascii="Times New Roman" w:hAnsi="Times New Roman" w:cs="Times New Roman"/>
          <w:color w:val="FF0000"/>
          <w:sz w:val="20"/>
          <w:szCs w:val="20"/>
        </w:rPr>
      </w:pPr>
      <w:r w:rsidRPr="00F80822">
        <w:rPr>
          <w:rFonts w:ascii="Times New Roman" w:hAnsi="Times New Roman" w:cs="Times New Roman"/>
          <w:color w:val="000000" w:themeColor="text1"/>
        </w:rPr>
        <w:t>1. Determine if the assumption of sphericity has been met by our data. Report the test of sphericity result to support your answer (</w:t>
      </w:r>
      <w:r w:rsidRPr="00F80822">
        <w:rPr>
          <w:rFonts w:ascii="Times New Roman" w:hAnsi="Times New Roman" w:cs="Times New Roman"/>
          <w:i/>
          <w:color w:val="000000" w:themeColor="text1"/>
        </w:rPr>
        <w:t>p value</w:t>
      </w:r>
      <w:r w:rsidRPr="00F80822">
        <w:rPr>
          <w:rFonts w:ascii="Times New Roman" w:hAnsi="Times New Roman" w:cs="Times New Roman"/>
          <w:color w:val="000000" w:themeColor="text1"/>
        </w:rPr>
        <w:t>).</w:t>
      </w:r>
      <w:r w:rsidR="004348C9" w:rsidRPr="00F80822">
        <w:rPr>
          <w:rFonts w:ascii="Times New Roman" w:hAnsi="Times New Roman" w:cs="Times New Roman"/>
          <w:color w:val="000000" w:themeColor="text1"/>
        </w:rPr>
        <w:t xml:space="preserve"> Be sure to paste the relevant output tables here. </w:t>
      </w:r>
      <w:r w:rsidRPr="00F80822">
        <w:rPr>
          <w:rFonts w:ascii="Times New Roman" w:hAnsi="Times New Roman" w:cs="Times New Roman"/>
          <w:i/>
          <w:color w:val="000000" w:themeColor="text1"/>
          <w:sz w:val="20"/>
          <w:szCs w:val="20"/>
          <w:vertAlign w:val="superscript"/>
        </w:rPr>
        <w:t xml:space="preserve"> </w:t>
      </w:r>
      <w:r w:rsidRPr="00F80822">
        <w:rPr>
          <w:rFonts w:ascii="Times New Roman" w:hAnsi="Times New Roman" w:cs="Times New Roman"/>
          <w:color w:val="FF0000"/>
          <w:sz w:val="20"/>
          <w:szCs w:val="20"/>
        </w:rPr>
        <w:t>(2 points total: Answer=1, statistics=1)</w:t>
      </w:r>
    </w:p>
    <w:p w14:paraId="13778A76" w14:textId="77777777" w:rsidR="00B94853" w:rsidRPr="00F80822" w:rsidRDefault="00B94853" w:rsidP="008F2692">
      <w:pPr>
        <w:rPr>
          <w:rFonts w:ascii="Times New Roman" w:hAnsi="Times New Roman" w:cs="Times New Roman"/>
          <w:color w:val="FF0000"/>
          <w:sz w:val="20"/>
          <w:szCs w:val="20"/>
        </w:rPr>
      </w:pPr>
    </w:p>
    <w:p w14:paraId="7A8C3B96" w14:textId="77777777" w:rsidR="00DA7D59" w:rsidRPr="00DA7D59" w:rsidRDefault="00DA7D59" w:rsidP="00DA7D59">
      <w:pPr>
        <w:pStyle w:val="ListParagraph"/>
        <w:rPr>
          <w:rFonts w:ascii="Times New Roman" w:hAnsi="Times New Roman" w:cs="Times New Roman"/>
          <w:color w:val="000000" w:themeColor="text1"/>
          <w:sz w:val="20"/>
          <w:szCs w:val="20"/>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1326"/>
        <w:gridCol w:w="1325"/>
        <w:gridCol w:w="626"/>
        <w:gridCol w:w="626"/>
        <w:gridCol w:w="1325"/>
        <w:gridCol w:w="1325"/>
        <w:gridCol w:w="1325"/>
      </w:tblGrid>
      <w:tr w:rsidR="00DA7D59" w:rsidRPr="00DA7D59" w14:paraId="7C9FC823" w14:textId="77777777">
        <w:trPr>
          <w:cantSplit/>
        </w:trPr>
        <w:tc>
          <w:tcPr>
            <w:tcW w:w="9406" w:type="dxa"/>
            <w:gridSpan w:val="8"/>
            <w:tcBorders>
              <w:top w:val="nil"/>
              <w:left w:val="nil"/>
              <w:bottom w:val="nil"/>
              <w:right w:val="nil"/>
            </w:tcBorders>
            <w:shd w:val="clear" w:color="auto" w:fill="FFFFFF"/>
            <w:vAlign w:val="center"/>
          </w:tcPr>
          <w:p w14:paraId="70D6D46A"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Mauchly's Test of Sphericity</w:t>
            </w:r>
            <w:r w:rsidRPr="00DA7D59">
              <w:rPr>
                <w:rFonts w:ascii="Times New Roman" w:hAnsi="Times New Roman" w:cs="Times New Roman"/>
                <w:i/>
                <w:iCs/>
                <w:color w:val="FF0000"/>
                <w:sz w:val="20"/>
                <w:szCs w:val="20"/>
                <w:vertAlign w:val="superscript"/>
              </w:rPr>
              <w:t>a</w:t>
            </w:r>
          </w:p>
        </w:tc>
      </w:tr>
      <w:tr w:rsidR="00DA7D59" w:rsidRPr="00DA7D59" w14:paraId="2C492C54" w14:textId="77777777">
        <w:trPr>
          <w:cantSplit/>
        </w:trPr>
        <w:tc>
          <w:tcPr>
            <w:tcW w:w="9406" w:type="dxa"/>
            <w:gridSpan w:val="8"/>
            <w:tcBorders>
              <w:top w:val="nil"/>
              <w:left w:val="nil"/>
              <w:bottom w:val="nil"/>
              <w:right w:val="nil"/>
            </w:tcBorders>
            <w:shd w:val="clear" w:color="auto" w:fill="FFFFFF"/>
            <w:vAlign w:val="bottom"/>
          </w:tcPr>
          <w:p w14:paraId="18CDDAA2" w14:textId="77777777" w:rsidR="00DA7D59" w:rsidRPr="00DA7D59" w:rsidRDefault="00DA7D59" w:rsidP="00DA7D59">
            <w:pPr>
              <w:pStyle w:val="ListParagraph"/>
              <w:rPr>
                <w:rFonts w:ascii="Times New Roman" w:hAnsi="Times New Roman" w:cs="Times New Roman"/>
                <w:color w:val="FF0000"/>
                <w:sz w:val="20"/>
                <w:szCs w:val="20"/>
              </w:rPr>
            </w:pPr>
            <w:r w:rsidRPr="00DA7D59">
              <w:rPr>
                <w:rFonts w:ascii="Times New Roman" w:hAnsi="Times New Roman" w:cs="Times New Roman"/>
                <w:color w:val="FF0000"/>
                <w:sz w:val="20"/>
                <w:szCs w:val="20"/>
              </w:rPr>
              <w:t xml:space="preserve">Measure:   MEASURE_1  </w:t>
            </w:r>
          </w:p>
        </w:tc>
      </w:tr>
      <w:tr w:rsidR="00DA7D59" w:rsidRPr="00DA7D59" w14:paraId="2E9EBC4C" w14:textId="77777777">
        <w:trPr>
          <w:cantSplit/>
        </w:trPr>
        <w:tc>
          <w:tcPr>
            <w:tcW w:w="1529" w:type="dxa"/>
            <w:vMerge w:val="restart"/>
            <w:tcBorders>
              <w:left w:val="nil"/>
              <w:bottom w:val="nil"/>
              <w:right w:val="nil"/>
            </w:tcBorders>
            <w:shd w:val="clear" w:color="auto" w:fill="FFFFFF"/>
            <w:vAlign w:val="bottom"/>
          </w:tcPr>
          <w:p w14:paraId="0E366431"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Within Subjects Effect</w:t>
            </w:r>
          </w:p>
        </w:tc>
        <w:tc>
          <w:tcPr>
            <w:tcW w:w="1325" w:type="dxa"/>
            <w:vMerge w:val="restart"/>
            <w:tcBorders>
              <w:left w:val="nil"/>
              <w:bottom w:val="nil"/>
              <w:right w:val="nil"/>
            </w:tcBorders>
            <w:shd w:val="clear" w:color="auto" w:fill="FFFFFF"/>
            <w:vAlign w:val="bottom"/>
          </w:tcPr>
          <w:p w14:paraId="57AE5ED3"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Mauchly's W</w:t>
            </w:r>
          </w:p>
        </w:tc>
        <w:tc>
          <w:tcPr>
            <w:tcW w:w="1325" w:type="dxa"/>
            <w:vMerge w:val="restart"/>
            <w:tcBorders>
              <w:left w:val="nil"/>
              <w:bottom w:val="nil"/>
              <w:right w:val="nil"/>
            </w:tcBorders>
            <w:shd w:val="clear" w:color="auto" w:fill="FFFFFF"/>
            <w:vAlign w:val="bottom"/>
          </w:tcPr>
          <w:p w14:paraId="5778B93D"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Approx. Chi-Square</w:t>
            </w:r>
          </w:p>
        </w:tc>
        <w:tc>
          <w:tcPr>
            <w:tcW w:w="626" w:type="dxa"/>
            <w:vMerge w:val="restart"/>
            <w:tcBorders>
              <w:left w:val="nil"/>
              <w:bottom w:val="nil"/>
              <w:right w:val="nil"/>
            </w:tcBorders>
            <w:shd w:val="clear" w:color="auto" w:fill="FFFFFF"/>
            <w:vAlign w:val="bottom"/>
          </w:tcPr>
          <w:p w14:paraId="4D674B47"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df</w:t>
            </w:r>
          </w:p>
        </w:tc>
        <w:tc>
          <w:tcPr>
            <w:tcW w:w="626" w:type="dxa"/>
            <w:vMerge w:val="restart"/>
            <w:tcBorders>
              <w:left w:val="nil"/>
              <w:bottom w:val="nil"/>
              <w:right w:val="nil"/>
            </w:tcBorders>
            <w:shd w:val="clear" w:color="auto" w:fill="FFFFFF"/>
            <w:vAlign w:val="bottom"/>
          </w:tcPr>
          <w:p w14:paraId="0EBFAEC6"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Sig.</w:t>
            </w:r>
          </w:p>
        </w:tc>
        <w:tc>
          <w:tcPr>
            <w:tcW w:w="3975" w:type="dxa"/>
            <w:gridSpan w:val="3"/>
            <w:tcBorders>
              <w:left w:val="nil"/>
              <w:bottom w:val="nil"/>
              <w:right w:val="nil"/>
            </w:tcBorders>
            <w:shd w:val="clear" w:color="auto" w:fill="FFFFFF"/>
            <w:vAlign w:val="bottom"/>
          </w:tcPr>
          <w:p w14:paraId="6AA09C72"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Epsilon</w:t>
            </w:r>
            <w:r w:rsidRPr="00DA7D59">
              <w:rPr>
                <w:rFonts w:ascii="Times New Roman" w:hAnsi="Times New Roman" w:cs="Times New Roman"/>
                <w:i/>
                <w:iCs/>
                <w:color w:val="FF0000"/>
                <w:sz w:val="20"/>
                <w:szCs w:val="20"/>
                <w:vertAlign w:val="superscript"/>
              </w:rPr>
              <w:t>b</w:t>
            </w:r>
          </w:p>
        </w:tc>
      </w:tr>
      <w:tr w:rsidR="00DA7D59" w:rsidRPr="00DA7D59" w14:paraId="78ECF911" w14:textId="77777777">
        <w:trPr>
          <w:cantSplit/>
        </w:trPr>
        <w:tc>
          <w:tcPr>
            <w:tcW w:w="1529" w:type="dxa"/>
            <w:vMerge/>
            <w:tcBorders>
              <w:left w:val="nil"/>
              <w:bottom w:val="nil"/>
              <w:right w:val="nil"/>
            </w:tcBorders>
            <w:shd w:val="clear" w:color="auto" w:fill="FFFFFF"/>
            <w:vAlign w:val="bottom"/>
          </w:tcPr>
          <w:p w14:paraId="1AAA8541" w14:textId="77777777" w:rsidR="00DA7D59" w:rsidRPr="00DA7D59" w:rsidRDefault="00DA7D59" w:rsidP="00DA7D59">
            <w:pPr>
              <w:pStyle w:val="ListParagraph"/>
              <w:rPr>
                <w:rFonts w:ascii="Times New Roman" w:hAnsi="Times New Roman" w:cs="Times New Roman"/>
                <w:color w:val="FF0000"/>
                <w:sz w:val="20"/>
                <w:szCs w:val="20"/>
              </w:rPr>
            </w:pPr>
          </w:p>
        </w:tc>
        <w:tc>
          <w:tcPr>
            <w:tcW w:w="1325" w:type="dxa"/>
            <w:vMerge/>
            <w:tcBorders>
              <w:left w:val="nil"/>
              <w:bottom w:val="nil"/>
              <w:right w:val="nil"/>
            </w:tcBorders>
            <w:shd w:val="clear" w:color="auto" w:fill="FFFFFF"/>
            <w:vAlign w:val="bottom"/>
          </w:tcPr>
          <w:p w14:paraId="1AC6D9B2" w14:textId="77777777" w:rsidR="00DA7D59" w:rsidRPr="00DA7D59" w:rsidRDefault="00DA7D59" w:rsidP="00DA7D59">
            <w:pPr>
              <w:pStyle w:val="ListParagraph"/>
              <w:rPr>
                <w:rFonts w:ascii="Times New Roman" w:hAnsi="Times New Roman" w:cs="Times New Roman"/>
                <w:color w:val="FF0000"/>
                <w:sz w:val="20"/>
                <w:szCs w:val="20"/>
              </w:rPr>
            </w:pPr>
          </w:p>
        </w:tc>
        <w:tc>
          <w:tcPr>
            <w:tcW w:w="1325" w:type="dxa"/>
            <w:vMerge/>
            <w:tcBorders>
              <w:left w:val="nil"/>
              <w:bottom w:val="nil"/>
              <w:right w:val="nil"/>
            </w:tcBorders>
            <w:shd w:val="clear" w:color="auto" w:fill="FFFFFF"/>
            <w:vAlign w:val="bottom"/>
          </w:tcPr>
          <w:p w14:paraId="599A354A" w14:textId="77777777" w:rsidR="00DA7D59" w:rsidRPr="00DA7D59" w:rsidRDefault="00DA7D59" w:rsidP="00DA7D59">
            <w:pPr>
              <w:pStyle w:val="ListParagraph"/>
              <w:rPr>
                <w:rFonts w:ascii="Times New Roman" w:hAnsi="Times New Roman" w:cs="Times New Roman"/>
                <w:color w:val="FF0000"/>
                <w:sz w:val="20"/>
                <w:szCs w:val="20"/>
              </w:rPr>
            </w:pPr>
          </w:p>
        </w:tc>
        <w:tc>
          <w:tcPr>
            <w:tcW w:w="626" w:type="dxa"/>
            <w:vMerge/>
            <w:tcBorders>
              <w:left w:val="nil"/>
              <w:bottom w:val="nil"/>
              <w:right w:val="nil"/>
            </w:tcBorders>
            <w:shd w:val="clear" w:color="auto" w:fill="FFFFFF"/>
            <w:vAlign w:val="bottom"/>
          </w:tcPr>
          <w:p w14:paraId="0BFB377F" w14:textId="77777777" w:rsidR="00DA7D59" w:rsidRPr="00DA7D59" w:rsidRDefault="00DA7D59" w:rsidP="00DA7D59">
            <w:pPr>
              <w:pStyle w:val="ListParagraph"/>
              <w:rPr>
                <w:rFonts w:ascii="Times New Roman" w:hAnsi="Times New Roman" w:cs="Times New Roman"/>
                <w:color w:val="FF0000"/>
                <w:sz w:val="20"/>
                <w:szCs w:val="20"/>
              </w:rPr>
            </w:pPr>
          </w:p>
        </w:tc>
        <w:tc>
          <w:tcPr>
            <w:tcW w:w="626" w:type="dxa"/>
            <w:vMerge/>
            <w:tcBorders>
              <w:left w:val="nil"/>
              <w:bottom w:val="nil"/>
              <w:right w:val="nil"/>
            </w:tcBorders>
            <w:shd w:val="clear" w:color="auto" w:fill="FFFFFF"/>
            <w:vAlign w:val="bottom"/>
          </w:tcPr>
          <w:p w14:paraId="3F8CADEC" w14:textId="77777777" w:rsidR="00DA7D59" w:rsidRPr="00DA7D59" w:rsidRDefault="00DA7D59" w:rsidP="00DA7D59">
            <w:pPr>
              <w:pStyle w:val="ListParagraph"/>
              <w:rPr>
                <w:rFonts w:ascii="Times New Roman" w:hAnsi="Times New Roman" w:cs="Times New Roman"/>
                <w:color w:val="FF0000"/>
                <w:sz w:val="20"/>
                <w:szCs w:val="20"/>
              </w:rPr>
            </w:pPr>
          </w:p>
        </w:tc>
        <w:tc>
          <w:tcPr>
            <w:tcW w:w="1325" w:type="dxa"/>
            <w:tcBorders>
              <w:top w:val="nil"/>
              <w:left w:val="nil"/>
              <w:right w:val="nil"/>
            </w:tcBorders>
            <w:shd w:val="clear" w:color="auto" w:fill="FFFFFF"/>
            <w:vAlign w:val="bottom"/>
          </w:tcPr>
          <w:p w14:paraId="12F905B6"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Greenhouse-Geisser</w:t>
            </w:r>
          </w:p>
        </w:tc>
        <w:tc>
          <w:tcPr>
            <w:tcW w:w="1325" w:type="dxa"/>
            <w:tcBorders>
              <w:top w:val="nil"/>
              <w:left w:val="nil"/>
              <w:right w:val="nil"/>
            </w:tcBorders>
            <w:shd w:val="clear" w:color="auto" w:fill="FFFFFF"/>
            <w:vAlign w:val="bottom"/>
          </w:tcPr>
          <w:p w14:paraId="765CDBD3"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Huynh-Feldt</w:t>
            </w:r>
          </w:p>
        </w:tc>
        <w:tc>
          <w:tcPr>
            <w:tcW w:w="1325" w:type="dxa"/>
            <w:tcBorders>
              <w:top w:val="nil"/>
              <w:left w:val="nil"/>
              <w:right w:val="nil"/>
            </w:tcBorders>
            <w:shd w:val="clear" w:color="auto" w:fill="FFFFFF"/>
            <w:vAlign w:val="bottom"/>
          </w:tcPr>
          <w:p w14:paraId="636A1D25"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i/>
                <w:iCs/>
                <w:color w:val="FF0000"/>
                <w:sz w:val="20"/>
                <w:szCs w:val="20"/>
              </w:rPr>
              <w:t>Lower-bound</w:t>
            </w:r>
          </w:p>
        </w:tc>
      </w:tr>
      <w:tr w:rsidR="00DA7D59" w:rsidRPr="00DA7D59" w14:paraId="3EDD7986" w14:textId="77777777">
        <w:trPr>
          <w:cantSplit/>
        </w:trPr>
        <w:tc>
          <w:tcPr>
            <w:tcW w:w="1529" w:type="dxa"/>
            <w:tcBorders>
              <w:left w:val="nil"/>
              <w:right w:val="nil"/>
            </w:tcBorders>
            <w:shd w:val="clear" w:color="auto" w:fill="FFFFFF"/>
          </w:tcPr>
          <w:p w14:paraId="361BFF35"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factor1</w:t>
            </w:r>
          </w:p>
        </w:tc>
        <w:tc>
          <w:tcPr>
            <w:tcW w:w="1325" w:type="dxa"/>
            <w:tcBorders>
              <w:left w:val="nil"/>
              <w:right w:val="nil"/>
            </w:tcBorders>
            <w:shd w:val="clear" w:color="auto" w:fill="FFFFFF"/>
          </w:tcPr>
          <w:p w14:paraId="6B1A5BCF"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.688</w:t>
            </w:r>
          </w:p>
        </w:tc>
        <w:tc>
          <w:tcPr>
            <w:tcW w:w="1325" w:type="dxa"/>
            <w:tcBorders>
              <w:left w:val="nil"/>
              <w:right w:val="nil"/>
            </w:tcBorders>
            <w:shd w:val="clear" w:color="auto" w:fill="FFFFFF"/>
          </w:tcPr>
          <w:p w14:paraId="6D40FFF2"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8.127</w:t>
            </w:r>
          </w:p>
        </w:tc>
        <w:tc>
          <w:tcPr>
            <w:tcW w:w="626" w:type="dxa"/>
            <w:tcBorders>
              <w:left w:val="nil"/>
              <w:right w:val="nil"/>
            </w:tcBorders>
            <w:shd w:val="clear" w:color="auto" w:fill="FFFFFF"/>
          </w:tcPr>
          <w:p w14:paraId="71A7C88B"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5</w:t>
            </w:r>
          </w:p>
        </w:tc>
        <w:tc>
          <w:tcPr>
            <w:tcW w:w="626" w:type="dxa"/>
            <w:tcBorders>
              <w:left w:val="nil"/>
              <w:right w:val="nil"/>
            </w:tcBorders>
            <w:shd w:val="clear" w:color="auto" w:fill="FFFFFF"/>
          </w:tcPr>
          <w:p w14:paraId="4CC57069"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.150</w:t>
            </w:r>
          </w:p>
        </w:tc>
        <w:tc>
          <w:tcPr>
            <w:tcW w:w="1325" w:type="dxa"/>
            <w:tcBorders>
              <w:left w:val="nil"/>
              <w:right w:val="nil"/>
            </w:tcBorders>
            <w:shd w:val="clear" w:color="auto" w:fill="FFFFFF"/>
          </w:tcPr>
          <w:p w14:paraId="4D7645FC"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.812</w:t>
            </w:r>
          </w:p>
        </w:tc>
        <w:tc>
          <w:tcPr>
            <w:tcW w:w="1325" w:type="dxa"/>
            <w:tcBorders>
              <w:left w:val="nil"/>
              <w:right w:val="nil"/>
            </w:tcBorders>
            <w:shd w:val="clear" w:color="auto" w:fill="FFFFFF"/>
          </w:tcPr>
          <w:p w14:paraId="4D67A638"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.916</w:t>
            </w:r>
          </w:p>
        </w:tc>
        <w:tc>
          <w:tcPr>
            <w:tcW w:w="1325" w:type="dxa"/>
            <w:tcBorders>
              <w:left w:val="nil"/>
              <w:right w:val="nil"/>
            </w:tcBorders>
            <w:shd w:val="clear" w:color="auto" w:fill="FFFFFF"/>
          </w:tcPr>
          <w:p w14:paraId="1C608BBC"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.333</w:t>
            </w:r>
          </w:p>
        </w:tc>
      </w:tr>
      <w:tr w:rsidR="00DA7D59" w:rsidRPr="00DA7D59" w14:paraId="7C87CF4C" w14:textId="77777777">
        <w:trPr>
          <w:cantSplit/>
        </w:trPr>
        <w:tc>
          <w:tcPr>
            <w:tcW w:w="9406" w:type="dxa"/>
            <w:gridSpan w:val="8"/>
            <w:tcBorders>
              <w:top w:val="nil"/>
              <w:left w:val="nil"/>
              <w:bottom w:val="nil"/>
              <w:right w:val="nil"/>
            </w:tcBorders>
            <w:shd w:val="clear" w:color="auto" w:fill="FFFFFF"/>
          </w:tcPr>
          <w:p w14:paraId="518BD56E"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Tests the null hypothesis that the error covariance matrix of the orthonormalized transformed dependent variables is proportional to an identity matrix.</w:t>
            </w:r>
          </w:p>
        </w:tc>
      </w:tr>
      <w:tr w:rsidR="00DA7D59" w:rsidRPr="00DA7D59" w14:paraId="491847C8" w14:textId="77777777">
        <w:trPr>
          <w:cantSplit/>
        </w:trPr>
        <w:tc>
          <w:tcPr>
            <w:tcW w:w="9406" w:type="dxa"/>
            <w:gridSpan w:val="8"/>
            <w:tcBorders>
              <w:top w:val="nil"/>
              <w:left w:val="nil"/>
              <w:bottom w:val="nil"/>
              <w:right w:val="nil"/>
            </w:tcBorders>
            <w:shd w:val="clear" w:color="auto" w:fill="FFFFFF"/>
          </w:tcPr>
          <w:p w14:paraId="01289DDC"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 xml:space="preserve">a. Design: Intercept </w:t>
            </w:r>
          </w:p>
          <w:p w14:paraId="0E3CAF28"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 xml:space="preserve"> Within Subjects Design: factor1</w:t>
            </w:r>
          </w:p>
        </w:tc>
      </w:tr>
      <w:tr w:rsidR="00DA7D59" w:rsidRPr="00DA7D59" w14:paraId="1D39BF96" w14:textId="77777777">
        <w:trPr>
          <w:cantSplit/>
        </w:trPr>
        <w:tc>
          <w:tcPr>
            <w:tcW w:w="9406" w:type="dxa"/>
            <w:gridSpan w:val="8"/>
            <w:tcBorders>
              <w:top w:val="nil"/>
              <w:left w:val="nil"/>
              <w:bottom w:val="nil"/>
              <w:right w:val="nil"/>
            </w:tcBorders>
            <w:shd w:val="clear" w:color="auto" w:fill="FFFFFF"/>
          </w:tcPr>
          <w:p w14:paraId="4386961D" w14:textId="77777777" w:rsidR="00DA7D59" w:rsidRPr="00DA7D59" w:rsidRDefault="00DA7D59" w:rsidP="00DA7D59">
            <w:pPr>
              <w:pStyle w:val="ListParagraph"/>
              <w:ind w:left="0"/>
              <w:rPr>
                <w:rFonts w:ascii="Times New Roman" w:hAnsi="Times New Roman" w:cs="Times New Roman"/>
                <w:color w:val="FF0000"/>
                <w:sz w:val="20"/>
                <w:szCs w:val="20"/>
              </w:rPr>
            </w:pPr>
            <w:r w:rsidRPr="00DA7D59">
              <w:rPr>
                <w:rFonts w:ascii="Times New Roman" w:hAnsi="Times New Roman" w:cs="Times New Roman"/>
                <w:color w:val="FF0000"/>
                <w:sz w:val="20"/>
                <w:szCs w:val="20"/>
              </w:rPr>
              <w:t>b. May be used to adjust the degrees of freedom for the averaged tests of significance. Corrected tests are displayed in the Tests of Within-Subjects Effects table.</w:t>
            </w:r>
          </w:p>
        </w:tc>
      </w:tr>
    </w:tbl>
    <w:p w14:paraId="4B77AA4B" w14:textId="77777777" w:rsidR="00DA7D59" w:rsidRPr="00DA7D59" w:rsidRDefault="00DA7D59" w:rsidP="00DA7D59">
      <w:pPr>
        <w:pStyle w:val="ListParagraph"/>
        <w:rPr>
          <w:rFonts w:ascii="Times New Roman" w:hAnsi="Times New Roman" w:cs="Times New Roman"/>
          <w:color w:val="000000" w:themeColor="text1"/>
          <w:sz w:val="20"/>
          <w:szCs w:val="20"/>
        </w:rPr>
      </w:pPr>
    </w:p>
    <w:p w14:paraId="7EC7595D" w14:textId="1DED8190" w:rsidR="008F2692" w:rsidRDefault="008F2692" w:rsidP="008F2692">
      <w:pPr>
        <w:pStyle w:val="ListParagraph"/>
        <w:ind w:left="0"/>
        <w:rPr>
          <w:rFonts w:ascii="Times New Roman" w:hAnsi="Times New Roman" w:cs="Times New Roman"/>
          <w:color w:val="000000" w:themeColor="text1"/>
          <w:sz w:val="20"/>
          <w:szCs w:val="20"/>
        </w:rPr>
      </w:pPr>
    </w:p>
    <w:p w14:paraId="3B902E14" w14:textId="0ADE4DAC" w:rsidR="00DA7D59" w:rsidRDefault="00DA7D59" w:rsidP="008F2692">
      <w:pPr>
        <w:pStyle w:val="ListParagraph"/>
        <w:ind w:left="0"/>
        <w:rPr>
          <w:rFonts w:ascii="Times New Roman" w:hAnsi="Times New Roman" w:cs="Times New Roman"/>
          <w:color w:val="000000" w:themeColor="text1"/>
          <w:sz w:val="20"/>
          <w:szCs w:val="20"/>
        </w:rPr>
      </w:pPr>
    </w:p>
    <w:p w14:paraId="0D567A88" w14:textId="49A76BFA" w:rsidR="001762E5" w:rsidRDefault="001762E5" w:rsidP="008F2692">
      <w:pPr>
        <w:pStyle w:val="ListParagraph"/>
        <w:ind w:left="0"/>
        <w:rPr>
          <w:rFonts w:ascii="Times New Roman" w:hAnsi="Times New Roman" w:cs="Times New Roman"/>
          <w:color w:val="000000" w:themeColor="text1"/>
          <w:sz w:val="20"/>
          <w:szCs w:val="20"/>
        </w:rPr>
      </w:pPr>
    </w:p>
    <w:p w14:paraId="36E634FB" w14:textId="388B4EE3" w:rsidR="001762E5" w:rsidRDefault="001762E5" w:rsidP="008F2692">
      <w:pPr>
        <w:pStyle w:val="ListParagraph"/>
        <w:ind w:left="0"/>
        <w:rPr>
          <w:rFonts w:ascii="Times New Roman" w:hAnsi="Times New Roman" w:cs="Times New Roman"/>
          <w:color w:val="000000" w:themeColor="text1"/>
          <w:sz w:val="20"/>
          <w:szCs w:val="20"/>
        </w:rPr>
      </w:pPr>
    </w:p>
    <w:p w14:paraId="535E1BCD" w14:textId="5C5D704C" w:rsidR="001762E5" w:rsidRDefault="001762E5" w:rsidP="008F2692">
      <w:pPr>
        <w:pStyle w:val="ListParagraph"/>
        <w:ind w:left="0"/>
        <w:rPr>
          <w:rFonts w:ascii="Times New Roman" w:hAnsi="Times New Roman" w:cs="Times New Roman"/>
          <w:color w:val="000000" w:themeColor="text1"/>
          <w:sz w:val="20"/>
          <w:szCs w:val="20"/>
        </w:rPr>
      </w:pPr>
    </w:p>
    <w:p w14:paraId="07A9F1DF" w14:textId="1DB0BED2" w:rsidR="001762E5" w:rsidRDefault="001762E5" w:rsidP="008F2692">
      <w:pPr>
        <w:pStyle w:val="ListParagraph"/>
        <w:ind w:left="0"/>
        <w:rPr>
          <w:rFonts w:ascii="Times New Roman" w:hAnsi="Times New Roman" w:cs="Times New Roman"/>
          <w:color w:val="000000" w:themeColor="text1"/>
          <w:sz w:val="20"/>
          <w:szCs w:val="20"/>
        </w:rPr>
      </w:pPr>
    </w:p>
    <w:p w14:paraId="20954AB8" w14:textId="1A6032D0" w:rsidR="001762E5" w:rsidRDefault="001762E5" w:rsidP="008F2692">
      <w:pPr>
        <w:pStyle w:val="ListParagraph"/>
        <w:ind w:left="0"/>
        <w:rPr>
          <w:rFonts w:ascii="Times New Roman" w:hAnsi="Times New Roman" w:cs="Times New Roman"/>
          <w:color w:val="000000" w:themeColor="text1"/>
          <w:sz w:val="20"/>
          <w:szCs w:val="20"/>
        </w:rPr>
      </w:pPr>
    </w:p>
    <w:p w14:paraId="778A115A" w14:textId="77777777" w:rsidR="001762E5" w:rsidRPr="00F80822" w:rsidRDefault="001762E5" w:rsidP="008F2692">
      <w:pPr>
        <w:pStyle w:val="ListParagraph"/>
        <w:ind w:left="0"/>
        <w:rPr>
          <w:rFonts w:ascii="Times New Roman" w:hAnsi="Times New Roman" w:cs="Times New Roman"/>
          <w:color w:val="000000" w:themeColor="text1"/>
          <w:sz w:val="20"/>
          <w:szCs w:val="20"/>
        </w:rPr>
      </w:pPr>
    </w:p>
    <w:p w14:paraId="40BC2E82" w14:textId="77777777" w:rsidR="008F2692" w:rsidRPr="00F80822" w:rsidRDefault="008F2692" w:rsidP="008F2692">
      <w:pPr>
        <w:pStyle w:val="ListParagraph"/>
        <w:ind w:left="0"/>
        <w:rPr>
          <w:rFonts w:ascii="Times New Roman" w:hAnsi="Times New Roman" w:cs="Times New Roman"/>
          <w:color w:val="000000" w:themeColor="text1"/>
          <w:sz w:val="20"/>
          <w:szCs w:val="20"/>
        </w:rPr>
      </w:pPr>
    </w:p>
    <w:p w14:paraId="7BE07DB8" w14:textId="77777777" w:rsidR="00B4239F"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2. Report the test result (including </w:t>
      </w:r>
      <w:r w:rsidRPr="00F80822">
        <w:rPr>
          <w:rFonts w:ascii="Times New Roman" w:hAnsi="Times New Roman" w:cs="Times New Roman"/>
          <w:i/>
          <w:color w:val="000000" w:themeColor="text1"/>
        </w:rPr>
        <w:t xml:space="preserve">F statistic, p value, and partial </w:t>
      </w:r>
      <w:r w:rsidRPr="00F80822">
        <w:rPr>
          <w:rFonts w:ascii="Times New Roman" w:hAnsi="Times New Roman" w:cs="Times New Roman"/>
          <w:i/>
          <w:color w:val="000000" w:themeColor="text1"/>
        </w:rPr>
        <w:sym w:font="Symbol" w:char="F068"/>
      </w:r>
      <w:r w:rsidRPr="00F80822">
        <w:rPr>
          <w:rFonts w:ascii="Times New Roman" w:hAnsi="Times New Roman" w:cs="Times New Roman"/>
          <w:i/>
          <w:color w:val="000000" w:themeColor="text1"/>
          <w:vertAlign w:val="superscript"/>
        </w:rPr>
        <w:t>2</w:t>
      </w:r>
      <w:r w:rsidRPr="00F80822">
        <w:rPr>
          <w:rFonts w:ascii="Times New Roman" w:hAnsi="Times New Roman" w:cs="Times New Roman"/>
          <w:color w:val="000000" w:themeColor="text1"/>
        </w:rPr>
        <w:t>)</w:t>
      </w:r>
      <w:r w:rsidR="00B4239F" w:rsidRPr="00F80822">
        <w:rPr>
          <w:rFonts w:ascii="Times New Roman" w:hAnsi="Times New Roman" w:cs="Times New Roman"/>
        </w:rPr>
        <w:t>. Be sure to paste the relevant output tables here to support your answer.</w:t>
      </w:r>
      <w:r w:rsidRPr="00F80822">
        <w:rPr>
          <w:rFonts w:ascii="Times New Roman" w:hAnsi="Times New Roman" w:cs="Times New Roman"/>
          <w:color w:val="FF0000"/>
          <w:sz w:val="20"/>
          <w:szCs w:val="20"/>
        </w:rPr>
        <w:t xml:space="preserve"> </w:t>
      </w:r>
    </w:p>
    <w:p w14:paraId="0E511675" w14:textId="3413EFBA"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(3 points total: hypothesis test result=1, statistics format=1, statistics accuracy=1)</w:t>
      </w:r>
    </w:p>
    <w:p w14:paraId="686C25D8" w14:textId="1EB01F81" w:rsidR="008F2692" w:rsidRPr="00F80822" w:rsidRDefault="008F2692" w:rsidP="008F2692">
      <w:pPr>
        <w:rPr>
          <w:rFonts w:ascii="Times New Roman" w:hAnsi="Times New Roman" w:cs="Times New Roman"/>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7"/>
        <w:gridCol w:w="1609"/>
        <w:gridCol w:w="1368"/>
        <w:gridCol w:w="871"/>
        <w:gridCol w:w="1368"/>
        <w:gridCol w:w="751"/>
        <w:gridCol w:w="646"/>
        <w:gridCol w:w="1368"/>
      </w:tblGrid>
      <w:tr w:rsidR="001762E5" w:rsidRPr="001762E5" w14:paraId="64B38715" w14:textId="77777777" w:rsidTr="001762E5">
        <w:trPr>
          <w:cantSplit/>
        </w:trPr>
        <w:tc>
          <w:tcPr>
            <w:tcW w:w="9408" w:type="dxa"/>
            <w:gridSpan w:val="8"/>
            <w:tcBorders>
              <w:top w:val="nil"/>
              <w:left w:val="nil"/>
              <w:bottom w:val="nil"/>
              <w:right w:val="nil"/>
            </w:tcBorders>
            <w:shd w:val="clear" w:color="auto" w:fill="FFFFFF"/>
            <w:vAlign w:val="center"/>
          </w:tcPr>
          <w:p w14:paraId="0EA4D607" w14:textId="06C8A7F4" w:rsidR="001762E5" w:rsidRPr="001762E5" w:rsidRDefault="008F2692" w:rsidP="001762E5">
            <w:pPr>
              <w:rPr>
                <w:rFonts w:ascii="Times New Roman" w:hAnsi="Times New Roman" w:cs="Times New Roman"/>
                <w:color w:val="FF0000"/>
              </w:rPr>
            </w:pPr>
            <w:r w:rsidRPr="00F80822">
              <w:rPr>
                <w:rFonts w:ascii="Times New Roman" w:hAnsi="Times New Roman" w:cs="Times New Roman"/>
              </w:rPr>
              <w:tab/>
            </w:r>
            <w:r w:rsidR="001762E5" w:rsidRPr="001762E5">
              <w:rPr>
                <w:rFonts w:ascii="Times New Roman" w:hAnsi="Times New Roman" w:cs="Times New Roman"/>
                <w:i/>
                <w:iCs/>
                <w:color w:val="FF0000"/>
              </w:rPr>
              <w:t>Tests of Within-Subjects Effects</w:t>
            </w:r>
          </w:p>
        </w:tc>
      </w:tr>
      <w:tr w:rsidR="001762E5" w:rsidRPr="001762E5" w14:paraId="28CF3C92" w14:textId="77777777" w:rsidTr="001762E5">
        <w:trPr>
          <w:cantSplit/>
        </w:trPr>
        <w:tc>
          <w:tcPr>
            <w:tcW w:w="9408" w:type="dxa"/>
            <w:gridSpan w:val="8"/>
            <w:tcBorders>
              <w:top w:val="nil"/>
              <w:left w:val="nil"/>
              <w:bottom w:val="nil"/>
              <w:right w:val="nil"/>
            </w:tcBorders>
            <w:shd w:val="clear" w:color="auto" w:fill="FFFFFF"/>
            <w:vAlign w:val="bottom"/>
          </w:tcPr>
          <w:p w14:paraId="565227D7"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 xml:space="preserve">Measure:   MEASURE_1  </w:t>
            </w:r>
          </w:p>
        </w:tc>
      </w:tr>
      <w:tr w:rsidR="001762E5" w:rsidRPr="001762E5" w14:paraId="5B4B76C8" w14:textId="77777777" w:rsidTr="001762E5">
        <w:trPr>
          <w:cantSplit/>
        </w:trPr>
        <w:tc>
          <w:tcPr>
            <w:tcW w:w="3036" w:type="dxa"/>
            <w:gridSpan w:val="2"/>
            <w:tcBorders>
              <w:left w:val="nil"/>
              <w:right w:val="nil"/>
            </w:tcBorders>
            <w:shd w:val="clear" w:color="auto" w:fill="FFFFFF"/>
            <w:vAlign w:val="bottom"/>
          </w:tcPr>
          <w:p w14:paraId="3153823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Source</w:t>
            </w:r>
          </w:p>
        </w:tc>
        <w:tc>
          <w:tcPr>
            <w:tcW w:w="1368" w:type="dxa"/>
            <w:tcBorders>
              <w:left w:val="nil"/>
              <w:right w:val="nil"/>
            </w:tcBorders>
            <w:shd w:val="clear" w:color="auto" w:fill="FFFFFF"/>
            <w:vAlign w:val="bottom"/>
          </w:tcPr>
          <w:p w14:paraId="6BB7FF6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Type III Sum of Squares</w:t>
            </w:r>
          </w:p>
        </w:tc>
        <w:tc>
          <w:tcPr>
            <w:tcW w:w="871" w:type="dxa"/>
            <w:tcBorders>
              <w:left w:val="nil"/>
              <w:right w:val="nil"/>
            </w:tcBorders>
            <w:shd w:val="clear" w:color="auto" w:fill="FFFFFF"/>
            <w:vAlign w:val="bottom"/>
          </w:tcPr>
          <w:p w14:paraId="0CCEEB51"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df</w:t>
            </w:r>
          </w:p>
        </w:tc>
        <w:tc>
          <w:tcPr>
            <w:tcW w:w="1368" w:type="dxa"/>
            <w:tcBorders>
              <w:left w:val="nil"/>
              <w:right w:val="nil"/>
            </w:tcBorders>
            <w:shd w:val="clear" w:color="auto" w:fill="FFFFFF"/>
            <w:vAlign w:val="bottom"/>
          </w:tcPr>
          <w:p w14:paraId="7926397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Mean Square</w:t>
            </w:r>
          </w:p>
        </w:tc>
        <w:tc>
          <w:tcPr>
            <w:tcW w:w="751" w:type="dxa"/>
            <w:tcBorders>
              <w:left w:val="nil"/>
              <w:right w:val="nil"/>
            </w:tcBorders>
            <w:shd w:val="clear" w:color="auto" w:fill="FFFFFF"/>
            <w:vAlign w:val="bottom"/>
          </w:tcPr>
          <w:p w14:paraId="4A78AA6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F</w:t>
            </w:r>
          </w:p>
        </w:tc>
        <w:tc>
          <w:tcPr>
            <w:tcW w:w="646" w:type="dxa"/>
            <w:tcBorders>
              <w:left w:val="nil"/>
              <w:right w:val="nil"/>
            </w:tcBorders>
            <w:shd w:val="clear" w:color="auto" w:fill="FFFFFF"/>
            <w:vAlign w:val="bottom"/>
          </w:tcPr>
          <w:p w14:paraId="122D452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Sig.</w:t>
            </w:r>
          </w:p>
        </w:tc>
        <w:tc>
          <w:tcPr>
            <w:tcW w:w="1368" w:type="dxa"/>
            <w:tcBorders>
              <w:left w:val="nil"/>
              <w:right w:val="nil"/>
            </w:tcBorders>
            <w:shd w:val="clear" w:color="auto" w:fill="FFFFFF"/>
            <w:vAlign w:val="bottom"/>
          </w:tcPr>
          <w:p w14:paraId="6DC28A95"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Partial Eta Squared</w:t>
            </w:r>
          </w:p>
        </w:tc>
      </w:tr>
      <w:tr w:rsidR="001762E5" w:rsidRPr="001762E5" w14:paraId="422444D5" w14:textId="77777777" w:rsidTr="001762E5">
        <w:trPr>
          <w:cantSplit/>
        </w:trPr>
        <w:tc>
          <w:tcPr>
            <w:tcW w:w="1427" w:type="dxa"/>
            <w:vMerge w:val="restart"/>
            <w:tcBorders>
              <w:left w:val="nil"/>
              <w:right w:val="nil"/>
            </w:tcBorders>
            <w:shd w:val="clear" w:color="auto" w:fill="FFFFFF"/>
          </w:tcPr>
          <w:p w14:paraId="7918ABD9"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factor1</w:t>
            </w:r>
          </w:p>
        </w:tc>
        <w:tc>
          <w:tcPr>
            <w:tcW w:w="1609" w:type="dxa"/>
            <w:tcBorders>
              <w:left w:val="nil"/>
              <w:bottom w:val="nil"/>
              <w:right w:val="nil"/>
            </w:tcBorders>
            <w:shd w:val="clear" w:color="auto" w:fill="FFFFFF"/>
          </w:tcPr>
          <w:p w14:paraId="428591D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Sphericity Assumed</w:t>
            </w:r>
          </w:p>
        </w:tc>
        <w:tc>
          <w:tcPr>
            <w:tcW w:w="1368" w:type="dxa"/>
            <w:tcBorders>
              <w:left w:val="nil"/>
              <w:bottom w:val="nil"/>
              <w:right w:val="nil"/>
            </w:tcBorders>
            <w:shd w:val="clear" w:color="auto" w:fill="FFFFFF"/>
          </w:tcPr>
          <w:p w14:paraId="19383E5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834.276</w:t>
            </w:r>
          </w:p>
        </w:tc>
        <w:tc>
          <w:tcPr>
            <w:tcW w:w="871" w:type="dxa"/>
            <w:tcBorders>
              <w:left w:val="nil"/>
              <w:bottom w:val="nil"/>
              <w:right w:val="nil"/>
            </w:tcBorders>
            <w:shd w:val="clear" w:color="auto" w:fill="FFFFFF"/>
          </w:tcPr>
          <w:p w14:paraId="1DBD798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w:t>
            </w:r>
          </w:p>
        </w:tc>
        <w:tc>
          <w:tcPr>
            <w:tcW w:w="1368" w:type="dxa"/>
            <w:tcBorders>
              <w:left w:val="nil"/>
              <w:bottom w:val="nil"/>
              <w:right w:val="nil"/>
            </w:tcBorders>
            <w:shd w:val="clear" w:color="auto" w:fill="FFFFFF"/>
          </w:tcPr>
          <w:p w14:paraId="08EB568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278.092</w:t>
            </w:r>
          </w:p>
        </w:tc>
        <w:tc>
          <w:tcPr>
            <w:tcW w:w="751" w:type="dxa"/>
            <w:tcBorders>
              <w:left w:val="nil"/>
              <w:bottom w:val="nil"/>
              <w:right w:val="nil"/>
            </w:tcBorders>
            <w:shd w:val="clear" w:color="auto" w:fill="FFFFFF"/>
          </w:tcPr>
          <w:p w14:paraId="47626A61"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1.843</w:t>
            </w:r>
          </w:p>
        </w:tc>
        <w:tc>
          <w:tcPr>
            <w:tcW w:w="646" w:type="dxa"/>
            <w:tcBorders>
              <w:left w:val="nil"/>
              <w:bottom w:val="nil"/>
              <w:right w:val="nil"/>
            </w:tcBorders>
            <w:shd w:val="clear" w:color="auto" w:fill="FFFFFF"/>
          </w:tcPr>
          <w:p w14:paraId="2597EB1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.148</w:t>
            </w:r>
          </w:p>
        </w:tc>
        <w:tc>
          <w:tcPr>
            <w:tcW w:w="1368" w:type="dxa"/>
            <w:tcBorders>
              <w:left w:val="nil"/>
              <w:bottom w:val="nil"/>
              <w:right w:val="nil"/>
            </w:tcBorders>
            <w:shd w:val="clear" w:color="auto" w:fill="FFFFFF"/>
          </w:tcPr>
          <w:p w14:paraId="5021F797"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.074</w:t>
            </w:r>
          </w:p>
        </w:tc>
      </w:tr>
      <w:tr w:rsidR="001762E5" w:rsidRPr="001762E5" w14:paraId="7EB60CEB" w14:textId="77777777" w:rsidTr="001762E5">
        <w:trPr>
          <w:cantSplit/>
        </w:trPr>
        <w:tc>
          <w:tcPr>
            <w:tcW w:w="1427" w:type="dxa"/>
            <w:vMerge/>
            <w:tcBorders>
              <w:left w:val="nil"/>
              <w:right w:val="nil"/>
            </w:tcBorders>
            <w:shd w:val="clear" w:color="auto" w:fill="FFFFFF"/>
          </w:tcPr>
          <w:p w14:paraId="04716537" w14:textId="77777777" w:rsidR="001762E5" w:rsidRPr="001762E5" w:rsidRDefault="001762E5" w:rsidP="001762E5">
            <w:pPr>
              <w:rPr>
                <w:rFonts w:ascii="Times New Roman" w:hAnsi="Times New Roman" w:cs="Times New Roman"/>
                <w:color w:val="FF0000"/>
              </w:rPr>
            </w:pPr>
          </w:p>
        </w:tc>
        <w:tc>
          <w:tcPr>
            <w:tcW w:w="1609" w:type="dxa"/>
            <w:tcBorders>
              <w:top w:val="nil"/>
              <w:left w:val="nil"/>
              <w:bottom w:val="nil"/>
              <w:right w:val="nil"/>
            </w:tcBorders>
            <w:shd w:val="clear" w:color="auto" w:fill="FFFFFF"/>
          </w:tcPr>
          <w:p w14:paraId="0D44AD8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Greenhouse-Geisser</w:t>
            </w:r>
          </w:p>
        </w:tc>
        <w:tc>
          <w:tcPr>
            <w:tcW w:w="1368" w:type="dxa"/>
            <w:tcBorders>
              <w:top w:val="nil"/>
              <w:left w:val="nil"/>
              <w:bottom w:val="nil"/>
              <w:right w:val="nil"/>
            </w:tcBorders>
            <w:shd w:val="clear" w:color="auto" w:fill="FFFFFF"/>
          </w:tcPr>
          <w:p w14:paraId="1EC2A10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834.276</w:t>
            </w:r>
          </w:p>
        </w:tc>
        <w:tc>
          <w:tcPr>
            <w:tcW w:w="871" w:type="dxa"/>
            <w:tcBorders>
              <w:top w:val="nil"/>
              <w:left w:val="nil"/>
              <w:bottom w:val="nil"/>
              <w:right w:val="nil"/>
            </w:tcBorders>
            <w:shd w:val="clear" w:color="auto" w:fill="FFFFFF"/>
          </w:tcPr>
          <w:p w14:paraId="2BA8B38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2.437</w:t>
            </w:r>
          </w:p>
        </w:tc>
        <w:tc>
          <w:tcPr>
            <w:tcW w:w="1368" w:type="dxa"/>
            <w:tcBorders>
              <w:top w:val="nil"/>
              <w:left w:val="nil"/>
              <w:bottom w:val="nil"/>
              <w:right w:val="nil"/>
            </w:tcBorders>
            <w:shd w:val="clear" w:color="auto" w:fill="FFFFFF"/>
          </w:tcPr>
          <w:p w14:paraId="01FD2DE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342.314</w:t>
            </w:r>
          </w:p>
        </w:tc>
        <w:tc>
          <w:tcPr>
            <w:tcW w:w="751" w:type="dxa"/>
            <w:tcBorders>
              <w:top w:val="nil"/>
              <w:left w:val="nil"/>
              <w:bottom w:val="nil"/>
              <w:right w:val="nil"/>
            </w:tcBorders>
            <w:shd w:val="clear" w:color="auto" w:fill="FFFFFF"/>
          </w:tcPr>
          <w:p w14:paraId="68D685D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1.843</w:t>
            </w:r>
          </w:p>
        </w:tc>
        <w:tc>
          <w:tcPr>
            <w:tcW w:w="646" w:type="dxa"/>
            <w:tcBorders>
              <w:top w:val="nil"/>
              <w:left w:val="nil"/>
              <w:bottom w:val="nil"/>
              <w:right w:val="nil"/>
            </w:tcBorders>
            <w:shd w:val="clear" w:color="auto" w:fill="FFFFFF"/>
          </w:tcPr>
          <w:p w14:paraId="08D8F57B"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.160</w:t>
            </w:r>
          </w:p>
        </w:tc>
        <w:tc>
          <w:tcPr>
            <w:tcW w:w="1368" w:type="dxa"/>
            <w:tcBorders>
              <w:top w:val="nil"/>
              <w:left w:val="nil"/>
              <w:bottom w:val="nil"/>
              <w:right w:val="nil"/>
            </w:tcBorders>
            <w:shd w:val="clear" w:color="auto" w:fill="FFFFFF"/>
          </w:tcPr>
          <w:p w14:paraId="064E238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.074</w:t>
            </w:r>
          </w:p>
        </w:tc>
      </w:tr>
      <w:tr w:rsidR="001762E5" w:rsidRPr="001762E5" w14:paraId="38545559" w14:textId="77777777" w:rsidTr="001762E5">
        <w:trPr>
          <w:cantSplit/>
        </w:trPr>
        <w:tc>
          <w:tcPr>
            <w:tcW w:w="1427" w:type="dxa"/>
            <w:vMerge/>
            <w:tcBorders>
              <w:left w:val="nil"/>
              <w:right w:val="nil"/>
            </w:tcBorders>
            <w:shd w:val="clear" w:color="auto" w:fill="FFFFFF"/>
          </w:tcPr>
          <w:p w14:paraId="291A7E85" w14:textId="77777777" w:rsidR="001762E5" w:rsidRPr="001762E5" w:rsidRDefault="001762E5" w:rsidP="001762E5">
            <w:pPr>
              <w:rPr>
                <w:rFonts w:ascii="Times New Roman" w:hAnsi="Times New Roman" w:cs="Times New Roman"/>
                <w:color w:val="FF0000"/>
              </w:rPr>
            </w:pPr>
          </w:p>
        </w:tc>
        <w:tc>
          <w:tcPr>
            <w:tcW w:w="1609" w:type="dxa"/>
            <w:tcBorders>
              <w:top w:val="nil"/>
              <w:left w:val="nil"/>
              <w:bottom w:val="nil"/>
              <w:right w:val="nil"/>
            </w:tcBorders>
            <w:shd w:val="clear" w:color="auto" w:fill="FFFFFF"/>
          </w:tcPr>
          <w:p w14:paraId="7874849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Huynh-Feldt</w:t>
            </w:r>
          </w:p>
        </w:tc>
        <w:tc>
          <w:tcPr>
            <w:tcW w:w="1368" w:type="dxa"/>
            <w:tcBorders>
              <w:top w:val="nil"/>
              <w:left w:val="nil"/>
              <w:bottom w:val="nil"/>
              <w:right w:val="nil"/>
            </w:tcBorders>
            <w:shd w:val="clear" w:color="auto" w:fill="FFFFFF"/>
          </w:tcPr>
          <w:p w14:paraId="290E76C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834.276</w:t>
            </w:r>
          </w:p>
        </w:tc>
        <w:tc>
          <w:tcPr>
            <w:tcW w:w="871" w:type="dxa"/>
            <w:tcBorders>
              <w:top w:val="nil"/>
              <w:left w:val="nil"/>
              <w:bottom w:val="nil"/>
              <w:right w:val="nil"/>
            </w:tcBorders>
            <w:shd w:val="clear" w:color="auto" w:fill="FFFFFF"/>
          </w:tcPr>
          <w:p w14:paraId="2AEEC06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2.747</w:t>
            </w:r>
          </w:p>
        </w:tc>
        <w:tc>
          <w:tcPr>
            <w:tcW w:w="1368" w:type="dxa"/>
            <w:tcBorders>
              <w:top w:val="nil"/>
              <w:left w:val="nil"/>
              <w:bottom w:val="nil"/>
              <w:right w:val="nil"/>
            </w:tcBorders>
            <w:shd w:val="clear" w:color="auto" w:fill="FFFFFF"/>
          </w:tcPr>
          <w:p w14:paraId="2458E82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303.673</w:t>
            </w:r>
          </w:p>
        </w:tc>
        <w:tc>
          <w:tcPr>
            <w:tcW w:w="751" w:type="dxa"/>
            <w:tcBorders>
              <w:top w:val="nil"/>
              <w:left w:val="nil"/>
              <w:bottom w:val="nil"/>
              <w:right w:val="nil"/>
            </w:tcBorders>
            <w:shd w:val="clear" w:color="auto" w:fill="FFFFFF"/>
          </w:tcPr>
          <w:p w14:paraId="01CF99E8"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1.843</w:t>
            </w:r>
          </w:p>
        </w:tc>
        <w:tc>
          <w:tcPr>
            <w:tcW w:w="646" w:type="dxa"/>
            <w:tcBorders>
              <w:top w:val="nil"/>
              <w:left w:val="nil"/>
              <w:bottom w:val="nil"/>
              <w:right w:val="nil"/>
            </w:tcBorders>
            <w:shd w:val="clear" w:color="auto" w:fill="FFFFFF"/>
          </w:tcPr>
          <w:p w14:paraId="14501C6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.153</w:t>
            </w:r>
          </w:p>
        </w:tc>
        <w:tc>
          <w:tcPr>
            <w:tcW w:w="1368" w:type="dxa"/>
            <w:tcBorders>
              <w:top w:val="nil"/>
              <w:left w:val="nil"/>
              <w:bottom w:val="nil"/>
              <w:right w:val="nil"/>
            </w:tcBorders>
            <w:shd w:val="clear" w:color="auto" w:fill="FFFFFF"/>
          </w:tcPr>
          <w:p w14:paraId="605F051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.074</w:t>
            </w:r>
          </w:p>
        </w:tc>
      </w:tr>
      <w:tr w:rsidR="001762E5" w:rsidRPr="001762E5" w14:paraId="6231A204" w14:textId="77777777" w:rsidTr="001762E5">
        <w:trPr>
          <w:cantSplit/>
        </w:trPr>
        <w:tc>
          <w:tcPr>
            <w:tcW w:w="1427" w:type="dxa"/>
            <w:vMerge/>
            <w:tcBorders>
              <w:left w:val="nil"/>
              <w:right w:val="nil"/>
            </w:tcBorders>
            <w:shd w:val="clear" w:color="auto" w:fill="FFFFFF"/>
          </w:tcPr>
          <w:p w14:paraId="165AFE11" w14:textId="77777777" w:rsidR="001762E5" w:rsidRPr="001762E5" w:rsidRDefault="001762E5" w:rsidP="001762E5">
            <w:pPr>
              <w:rPr>
                <w:rFonts w:ascii="Times New Roman" w:hAnsi="Times New Roman" w:cs="Times New Roman"/>
                <w:color w:val="FF0000"/>
              </w:rPr>
            </w:pPr>
          </w:p>
        </w:tc>
        <w:tc>
          <w:tcPr>
            <w:tcW w:w="1609" w:type="dxa"/>
            <w:tcBorders>
              <w:top w:val="nil"/>
              <w:left w:val="nil"/>
              <w:right w:val="nil"/>
            </w:tcBorders>
            <w:shd w:val="clear" w:color="auto" w:fill="FFFFFF"/>
          </w:tcPr>
          <w:p w14:paraId="3BD197A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Lower-bound</w:t>
            </w:r>
          </w:p>
        </w:tc>
        <w:tc>
          <w:tcPr>
            <w:tcW w:w="1368" w:type="dxa"/>
            <w:tcBorders>
              <w:top w:val="nil"/>
              <w:left w:val="nil"/>
              <w:right w:val="nil"/>
            </w:tcBorders>
            <w:shd w:val="clear" w:color="auto" w:fill="FFFFFF"/>
          </w:tcPr>
          <w:p w14:paraId="72B30A4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834.276</w:t>
            </w:r>
          </w:p>
        </w:tc>
        <w:tc>
          <w:tcPr>
            <w:tcW w:w="871" w:type="dxa"/>
            <w:tcBorders>
              <w:top w:val="nil"/>
              <w:left w:val="nil"/>
              <w:right w:val="nil"/>
            </w:tcBorders>
            <w:shd w:val="clear" w:color="auto" w:fill="FFFFFF"/>
          </w:tcPr>
          <w:p w14:paraId="599F0DC1"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1.000</w:t>
            </w:r>
          </w:p>
        </w:tc>
        <w:tc>
          <w:tcPr>
            <w:tcW w:w="1368" w:type="dxa"/>
            <w:tcBorders>
              <w:top w:val="nil"/>
              <w:left w:val="nil"/>
              <w:right w:val="nil"/>
            </w:tcBorders>
            <w:shd w:val="clear" w:color="auto" w:fill="FFFFFF"/>
          </w:tcPr>
          <w:p w14:paraId="45DF809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834.276</w:t>
            </w:r>
          </w:p>
        </w:tc>
        <w:tc>
          <w:tcPr>
            <w:tcW w:w="751" w:type="dxa"/>
            <w:tcBorders>
              <w:top w:val="nil"/>
              <w:left w:val="nil"/>
              <w:right w:val="nil"/>
            </w:tcBorders>
            <w:shd w:val="clear" w:color="auto" w:fill="FFFFFF"/>
          </w:tcPr>
          <w:p w14:paraId="2A556578"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1.843</w:t>
            </w:r>
          </w:p>
        </w:tc>
        <w:tc>
          <w:tcPr>
            <w:tcW w:w="646" w:type="dxa"/>
            <w:tcBorders>
              <w:top w:val="nil"/>
              <w:left w:val="nil"/>
              <w:right w:val="nil"/>
            </w:tcBorders>
            <w:shd w:val="clear" w:color="auto" w:fill="FFFFFF"/>
          </w:tcPr>
          <w:p w14:paraId="2922780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.188</w:t>
            </w:r>
          </w:p>
        </w:tc>
        <w:tc>
          <w:tcPr>
            <w:tcW w:w="1368" w:type="dxa"/>
            <w:tcBorders>
              <w:top w:val="nil"/>
              <w:left w:val="nil"/>
              <w:right w:val="nil"/>
            </w:tcBorders>
            <w:shd w:val="clear" w:color="auto" w:fill="FFFFFF"/>
          </w:tcPr>
          <w:p w14:paraId="2A643AD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.074</w:t>
            </w:r>
          </w:p>
        </w:tc>
      </w:tr>
      <w:tr w:rsidR="001762E5" w:rsidRPr="001762E5" w14:paraId="660C917A" w14:textId="77777777" w:rsidTr="001762E5">
        <w:trPr>
          <w:cantSplit/>
        </w:trPr>
        <w:tc>
          <w:tcPr>
            <w:tcW w:w="1427" w:type="dxa"/>
            <w:vMerge w:val="restart"/>
            <w:tcBorders>
              <w:top w:val="nil"/>
              <w:left w:val="nil"/>
              <w:right w:val="nil"/>
            </w:tcBorders>
            <w:shd w:val="clear" w:color="auto" w:fill="FFFFFF"/>
          </w:tcPr>
          <w:p w14:paraId="25216CD7"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Error(factor1)</w:t>
            </w:r>
          </w:p>
        </w:tc>
        <w:tc>
          <w:tcPr>
            <w:tcW w:w="1609" w:type="dxa"/>
            <w:tcBorders>
              <w:top w:val="nil"/>
              <w:left w:val="nil"/>
              <w:bottom w:val="nil"/>
              <w:right w:val="nil"/>
            </w:tcBorders>
            <w:shd w:val="clear" w:color="auto" w:fill="FFFFFF"/>
          </w:tcPr>
          <w:p w14:paraId="0E59317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Sphericity Assumed</w:t>
            </w:r>
          </w:p>
        </w:tc>
        <w:tc>
          <w:tcPr>
            <w:tcW w:w="1368" w:type="dxa"/>
            <w:tcBorders>
              <w:top w:val="nil"/>
              <w:left w:val="nil"/>
              <w:bottom w:val="nil"/>
              <w:right w:val="nil"/>
            </w:tcBorders>
            <w:shd w:val="clear" w:color="auto" w:fill="FFFFFF"/>
          </w:tcPr>
          <w:p w14:paraId="0ECBBFB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10413.906</w:t>
            </w:r>
          </w:p>
        </w:tc>
        <w:tc>
          <w:tcPr>
            <w:tcW w:w="871" w:type="dxa"/>
            <w:tcBorders>
              <w:top w:val="nil"/>
              <w:left w:val="nil"/>
              <w:bottom w:val="nil"/>
              <w:right w:val="nil"/>
            </w:tcBorders>
            <w:shd w:val="clear" w:color="auto" w:fill="FFFFFF"/>
          </w:tcPr>
          <w:p w14:paraId="39873B6E"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69</w:t>
            </w:r>
          </w:p>
        </w:tc>
        <w:tc>
          <w:tcPr>
            <w:tcW w:w="1368" w:type="dxa"/>
            <w:tcBorders>
              <w:top w:val="nil"/>
              <w:left w:val="nil"/>
              <w:bottom w:val="nil"/>
              <w:right w:val="nil"/>
            </w:tcBorders>
            <w:shd w:val="clear" w:color="auto" w:fill="FFFFFF"/>
          </w:tcPr>
          <w:p w14:paraId="13FFC447"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150.926</w:t>
            </w:r>
          </w:p>
        </w:tc>
        <w:tc>
          <w:tcPr>
            <w:tcW w:w="751" w:type="dxa"/>
            <w:tcBorders>
              <w:top w:val="nil"/>
              <w:left w:val="nil"/>
              <w:bottom w:val="nil"/>
              <w:right w:val="nil"/>
            </w:tcBorders>
            <w:shd w:val="clear" w:color="auto" w:fill="FFFFFF"/>
            <w:vAlign w:val="center"/>
          </w:tcPr>
          <w:p w14:paraId="56199F0C" w14:textId="77777777" w:rsidR="001762E5" w:rsidRPr="001762E5" w:rsidRDefault="001762E5" w:rsidP="001762E5">
            <w:pPr>
              <w:rPr>
                <w:rFonts w:ascii="Times New Roman" w:hAnsi="Times New Roman" w:cs="Times New Roman"/>
                <w:color w:val="FF0000"/>
              </w:rPr>
            </w:pPr>
          </w:p>
        </w:tc>
        <w:tc>
          <w:tcPr>
            <w:tcW w:w="646" w:type="dxa"/>
            <w:tcBorders>
              <w:top w:val="nil"/>
              <w:left w:val="nil"/>
              <w:bottom w:val="nil"/>
              <w:right w:val="nil"/>
            </w:tcBorders>
            <w:shd w:val="clear" w:color="auto" w:fill="FFFFFF"/>
            <w:vAlign w:val="center"/>
          </w:tcPr>
          <w:p w14:paraId="2FF78599" w14:textId="77777777" w:rsidR="001762E5" w:rsidRPr="001762E5" w:rsidRDefault="001762E5" w:rsidP="001762E5">
            <w:pPr>
              <w:rPr>
                <w:rFonts w:ascii="Times New Roman" w:hAnsi="Times New Roman" w:cs="Times New Roman"/>
                <w:color w:val="FF0000"/>
              </w:rPr>
            </w:pPr>
          </w:p>
        </w:tc>
        <w:tc>
          <w:tcPr>
            <w:tcW w:w="1368" w:type="dxa"/>
            <w:tcBorders>
              <w:top w:val="nil"/>
              <w:left w:val="nil"/>
              <w:bottom w:val="nil"/>
              <w:right w:val="nil"/>
            </w:tcBorders>
            <w:shd w:val="clear" w:color="auto" w:fill="FFFFFF"/>
            <w:vAlign w:val="center"/>
          </w:tcPr>
          <w:p w14:paraId="45CD0A2F" w14:textId="77777777" w:rsidR="001762E5" w:rsidRPr="001762E5" w:rsidRDefault="001762E5" w:rsidP="001762E5">
            <w:pPr>
              <w:rPr>
                <w:rFonts w:ascii="Times New Roman" w:hAnsi="Times New Roman" w:cs="Times New Roman"/>
                <w:color w:val="FF0000"/>
              </w:rPr>
            </w:pPr>
          </w:p>
        </w:tc>
      </w:tr>
      <w:tr w:rsidR="001762E5" w:rsidRPr="001762E5" w14:paraId="47F4C3F7" w14:textId="77777777" w:rsidTr="001762E5">
        <w:trPr>
          <w:cantSplit/>
        </w:trPr>
        <w:tc>
          <w:tcPr>
            <w:tcW w:w="1427" w:type="dxa"/>
            <w:vMerge/>
            <w:tcBorders>
              <w:top w:val="nil"/>
              <w:left w:val="nil"/>
              <w:right w:val="nil"/>
            </w:tcBorders>
            <w:shd w:val="clear" w:color="auto" w:fill="FFFFFF"/>
          </w:tcPr>
          <w:p w14:paraId="0B35DE73" w14:textId="77777777" w:rsidR="001762E5" w:rsidRPr="001762E5" w:rsidRDefault="001762E5" w:rsidP="001762E5">
            <w:pPr>
              <w:rPr>
                <w:rFonts w:ascii="Times New Roman" w:hAnsi="Times New Roman" w:cs="Times New Roman"/>
                <w:color w:val="FF0000"/>
              </w:rPr>
            </w:pPr>
          </w:p>
        </w:tc>
        <w:tc>
          <w:tcPr>
            <w:tcW w:w="1609" w:type="dxa"/>
            <w:tcBorders>
              <w:top w:val="nil"/>
              <w:left w:val="nil"/>
              <w:bottom w:val="nil"/>
              <w:right w:val="nil"/>
            </w:tcBorders>
            <w:shd w:val="clear" w:color="auto" w:fill="FFFFFF"/>
          </w:tcPr>
          <w:p w14:paraId="2CA38F2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Greenhouse-Geisser</w:t>
            </w:r>
          </w:p>
        </w:tc>
        <w:tc>
          <w:tcPr>
            <w:tcW w:w="1368" w:type="dxa"/>
            <w:tcBorders>
              <w:top w:val="nil"/>
              <w:left w:val="nil"/>
              <w:bottom w:val="nil"/>
              <w:right w:val="nil"/>
            </w:tcBorders>
            <w:shd w:val="clear" w:color="auto" w:fill="FFFFFF"/>
          </w:tcPr>
          <w:p w14:paraId="19B8DAC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10413.906</w:t>
            </w:r>
          </w:p>
        </w:tc>
        <w:tc>
          <w:tcPr>
            <w:tcW w:w="871" w:type="dxa"/>
            <w:tcBorders>
              <w:top w:val="nil"/>
              <w:left w:val="nil"/>
              <w:bottom w:val="nil"/>
              <w:right w:val="nil"/>
            </w:tcBorders>
            <w:shd w:val="clear" w:color="auto" w:fill="FFFFFF"/>
          </w:tcPr>
          <w:p w14:paraId="63AD38C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56.055</w:t>
            </w:r>
          </w:p>
        </w:tc>
        <w:tc>
          <w:tcPr>
            <w:tcW w:w="1368" w:type="dxa"/>
            <w:tcBorders>
              <w:top w:val="nil"/>
              <w:left w:val="nil"/>
              <w:bottom w:val="nil"/>
              <w:right w:val="nil"/>
            </w:tcBorders>
            <w:shd w:val="clear" w:color="auto" w:fill="FFFFFF"/>
          </w:tcPr>
          <w:p w14:paraId="07678D7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185.781</w:t>
            </w:r>
          </w:p>
        </w:tc>
        <w:tc>
          <w:tcPr>
            <w:tcW w:w="751" w:type="dxa"/>
            <w:tcBorders>
              <w:top w:val="nil"/>
              <w:left w:val="nil"/>
              <w:bottom w:val="nil"/>
              <w:right w:val="nil"/>
            </w:tcBorders>
            <w:shd w:val="clear" w:color="auto" w:fill="FFFFFF"/>
            <w:vAlign w:val="center"/>
          </w:tcPr>
          <w:p w14:paraId="2AAA2AE1" w14:textId="77777777" w:rsidR="001762E5" w:rsidRPr="001762E5" w:rsidRDefault="001762E5" w:rsidP="001762E5">
            <w:pPr>
              <w:rPr>
                <w:rFonts w:ascii="Times New Roman" w:hAnsi="Times New Roman" w:cs="Times New Roman"/>
                <w:color w:val="FF0000"/>
              </w:rPr>
            </w:pPr>
          </w:p>
        </w:tc>
        <w:tc>
          <w:tcPr>
            <w:tcW w:w="646" w:type="dxa"/>
            <w:tcBorders>
              <w:top w:val="nil"/>
              <w:left w:val="nil"/>
              <w:bottom w:val="nil"/>
              <w:right w:val="nil"/>
            </w:tcBorders>
            <w:shd w:val="clear" w:color="auto" w:fill="FFFFFF"/>
            <w:vAlign w:val="center"/>
          </w:tcPr>
          <w:p w14:paraId="5D3BB2C2" w14:textId="77777777" w:rsidR="001762E5" w:rsidRPr="001762E5" w:rsidRDefault="001762E5" w:rsidP="001762E5">
            <w:pPr>
              <w:rPr>
                <w:rFonts w:ascii="Times New Roman" w:hAnsi="Times New Roman" w:cs="Times New Roman"/>
                <w:color w:val="FF0000"/>
              </w:rPr>
            </w:pPr>
          </w:p>
        </w:tc>
        <w:tc>
          <w:tcPr>
            <w:tcW w:w="1368" w:type="dxa"/>
            <w:tcBorders>
              <w:top w:val="nil"/>
              <w:left w:val="nil"/>
              <w:bottom w:val="nil"/>
              <w:right w:val="nil"/>
            </w:tcBorders>
            <w:shd w:val="clear" w:color="auto" w:fill="FFFFFF"/>
            <w:vAlign w:val="center"/>
          </w:tcPr>
          <w:p w14:paraId="56459F15" w14:textId="77777777" w:rsidR="001762E5" w:rsidRPr="001762E5" w:rsidRDefault="001762E5" w:rsidP="001762E5">
            <w:pPr>
              <w:rPr>
                <w:rFonts w:ascii="Times New Roman" w:hAnsi="Times New Roman" w:cs="Times New Roman"/>
                <w:color w:val="FF0000"/>
              </w:rPr>
            </w:pPr>
          </w:p>
        </w:tc>
      </w:tr>
      <w:tr w:rsidR="001762E5" w:rsidRPr="001762E5" w14:paraId="5E6C82C7" w14:textId="77777777" w:rsidTr="001762E5">
        <w:trPr>
          <w:cantSplit/>
        </w:trPr>
        <w:tc>
          <w:tcPr>
            <w:tcW w:w="1427" w:type="dxa"/>
            <w:vMerge/>
            <w:tcBorders>
              <w:top w:val="nil"/>
              <w:left w:val="nil"/>
              <w:right w:val="nil"/>
            </w:tcBorders>
            <w:shd w:val="clear" w:color="auto" w:fill="FFFFFF"/>
          </w:tcPr>
          <w:p w14:paraId="140EC4AF" w14:textId="77777777" w:rsidR="001762E5" w:rsidRPr="001762E5" w:rsidRDefault="001762E5" w:rsidP="001762E5">
            <w:pPr>
              <w:rPr>
                <w:rFonts w:ascii="Times New Roman" w:hAnsi="Times New Roman" w:cs="Times New Roman"/>
                <w:color w:val="FF0000"/>
              </w:rPr>
            </w:pPr>
          </w:p>
        </w:tc>
        <w:tc>
          <w:tcPr>
            <w:tcW w:w="1609" w:type="dxa"/>
            <w:tcBorders>
              <w:top w:val="nil"/>
              <w:left w:val="nil"/>
              <w:bottom w:val="nil"/>
              <w:right w:val="nil"/>
            </w:tcBorders>
            <w:shd w:val="clear" w:color="auto" w:fill="FFFFFF"/>
          </w:tcPr>
          <w:p w14:paraId="159C1AE9"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Huynh-Feldt</w:t>
            </w:r>
          </w:p>
        </w:tc>
        <w:tc>
          <w:tcPr>
            <w:tcW w:w="1368" w:type="dxa"/>
            <w:tcBorders>
              <w:top w:val="nil"/>
              <w:left w:val="nil"/>
              <w:bottom w:val="nil"/>
              <w:right w:val="nil"/>
            </w:tcBorders>
            <w:shd w:val="clear" w:color="auto" w:fill="FFFFFF"/>
          </w:tcPr>
          <w:p w14:paraId="20C10C0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10413.906</w:t>
            </w:r>
          </w:p>
        </w:tc>
        <w:tc>
          <w:tcPr>
            <w:tcW w:w="871" w:type="dxa"/>
            <w:tcBorders>
              <w:top w:val="nil"/>
              <w:left w:val="nil"/>
              <w:bottom w:val="nil"/>
              <w:right w:val="nil"/>
            </w:tcBorders>
            <w:shd w:val="clear" w:color="auto" w:fill="FFFFFF"/>
          </w:tcPr>
          <w:p w14:paraId="28F62E0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63.187</w:t>
            </w:r>
          </w:p>
        </w:tc>
        <w:tc>
          <w:tcPr>
            <w:tcW w:w="1368" w:type="dxa"/>
            <w:tcBorders>
              <w:top w:val="nil"/>
              <w:left w:val="nil"/>
              <w:bottom w:val="nil"/>
              <w:right w:val="nil"/>
            </w:tcBorders>
            <w:shd w:val="clear" w:color="auto" w:fill="FFFFFF"/>
          </w:tcPr>
          <w:p w14:paraId="0751583B"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164.810</w:t>
            </w:r>
          </w:p>
        </w:tc>
        <w:tc>
          <w:tcPr>
            <w:tcW w:w="751" w:type="dxa"/>
            <w:tcBorders>
              <w:top w:val="nil"/>
              <w:left w:val="nil"/>
              <w:bottom w:val="nil"/>
              <w:right w:val="nil"/>
            </w:tcBorders>
            <w:shd w:val="clear" w:color="auto" w:fill="FFFFFF"/>
            <w:vAlign w:val="center"/>
          </w:tcPr>
          <w:p w14:paraId="56B2890D" w14:textId="77777777" w:rsidR="001762E5" w:rsidRPr="001762E5" w:rsidRDefault="001762E5" w:rsidP="001762E5">
            <w:pPr>
              <w:rPr>
                <w:rFonts w:ascii="Times New Roman" w:hAnsi="Times New Roman" w:cs="Times New Roman"/>
                <w:color w:val="FF0000"/>
              </w:rPr>
            </w:pPr>
          </w:p>
        </w:tc>
        <w:tc>
          <w:tcPr>
            <w:tcW w:w="646" w:type="dxa"/>
            <w:tcBorders>
              <w:top w:val="nil"/>
              <w:left w:val="nil"/>
              <w:bottom w:val="nil"/>
              <w:right w:val="nil"/>
            </w:tcBorders>
            <w:shd w:val="clear" w:color="auto" w:fill="FFFFFF"/>
            <w:vAlign w:val="center"/>
          </w:tcPr>
          <w:p w14:paraId="1A40ABB7" w14:textId="77777777" w:rsidR="001762E5" w:rsidRPr="001762E5" w:rsidRDefault="001762E5" w:rsidP="001762E5">
            <w:pPr>
              <w:rPr>
                <w:rFonts w:ascii="Times New Roman" w:hAnsi="Times New Roman" w:cs="Times New Roman"/>
                <w:color w:val="FF0000"/>
              </w:rPr>
            </w:pPr>
          </w:p>
        </w:tc>
        <w:tc>
          <w:tcPr>
            <w:tcW w:w="1368" w:type="dxa"/>
            <w:tcBorders>
              <w:top w:val="nil"/>
              <w:left w:val="nil"/>
              <w:bottom w:val="nil"/>
              <w:right w:val="nil"/>
            </w:tcBorders>
            <w:shd w:val="clear" w:color="auto" w:fill="FFFFFF"/>
            <w:vAlign w:val="center"/>
          </w:tcPr>
          <w:p w14:paraId="3E0845DA" w14:textId="77777777" w:rsidR="001762E5" w:rsidRPr="001762E5" w:rsidRDefault="001762E5" w:rsidP="001762E5">
            <w:pPr>
              <w:rPr>
                <w:rFonts w:ascii="Times New Roman" w:hAnsi="Times New Roman" w:cs="Times New Roman"/>
                <w:color w:val="FF0000"/>
              </w:rPr>
            </w:pPr>
          </w:p>
        </w:tc>
      </w:tr>
      <w:tr w:rsidR="001762E5" w:rsidRPr="001762E5" w14:paraId="3CB3A8E4" w14:textId="77777777" w:rsidTr="001762E5">
        <w:trPr>
          <w:cantSplit/>
        </w:trPr>
        <w:tc>
          <w:tcPr>
            <w:tcW w:w="1427" w:type="dxa"/>
            <w:vMerge/>
            <w:tcBorders>
              <w:top w:val="nil"/>
              <w:left w:val="nil"/>
              <w:right w:val="nil"/>
            </w:tcBorders>
            <w:shd w:val="clear" w:color="auto" w:fill="FFFFFF"/>
          </w:tcPr>
          <w:p w14:paraId="03E1EA2F" w14:textId="77777777" w:rsidR="001762E5" w:rsidRPr="001762E5" w:rsidRDefault="001762E5" w:rsidP="001762E5">
            <w:pPr>
              <w:rPr>
                <w:rFonts w:ascii="Times New Roman" w:hAnsi="Times New Roman" w:cs="Times New Roman"/>
                <w:color w:val="FF0000"/>
              </w:rPr>
            </w:pPr>
          </w:p>
        </w:tc>
        <w:tc>
          <w:tcPr>
            <w:tcW w:w="1609" w:type="dxa"/>
            <w:tcBorders>
              <w:top w:val="nil"/>
              <w:left w:val="nil"/>
              <w:right w:val="nil"/>
            </w:tcBorders>
            <w:shd w:val="clear" w:color="auto" w:fill="FFFFFF"/>
          </w:tcPr>
          <w:p w14:paraId="0CE1B10B"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Lower-bound</w:t>
            </w:r>
          </w:p>
        </w:tc>
        <w:tc>
          <w:tcPr>
            <w:tcW w:w="1368" w:type="dxa"/>
            <w:tcBorders>
              <w:top w:val="nil"/>
              <w:left w:val="nil"/>
              <w:right w:val="nil"/>
            </w:tcBorders>
            <w:shd w:val="clear" w:color="auto" w:fill="FFFFFF"/>
          </w:tcPr>
          <w:p w14:paraId="4951ADA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10413.906</w:t>
            </w:r>
          </w:p>
        </w:tc>
        <w:tc>
          <w:tcPr>
            <w:tcW w:w="871" w:type="dxa"/>
            <w:tcBorders>
              <w:top w:val="nil"/>
              <w:left w:val="nil"/>
              <w:right w:val="nil"/>
            </w:tcBorders>
            <w:shd w:val="clear" w:color="auto" w:fill="FFFFFF"/>
          </w:tcPr>
          <w:p w14:paraId="5D80353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23.000</w:t>
            </w:r>
          </w:p>
        </w:tc>
        <w:tc>
          <w:tcPr>
            <w:tcW w:w="1368" w:type="dxa"/>
            <w:tcBorders>
              <w:top w:val="nil"/>
              <w:left w:val="nil"/>
              <w:right w:val="nil"/>
            </w:tcBorders>
            <w:shd w:val="clear" w:color="auto" w:fill="FFFFFF"/>
          </w:tcPr>
          <w:p w14:paraId="1A864C6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452.779</w:t>
            </w:r>
          </w:p>
        </w:tc>
        <w:tc>
          <w:tcPr>
            <w:tcW w:w="751" w:type="dxa"/>
            <w:tcBorders>
              <w:top w:val="nil"/>
              <w:left w:val="nil"/>
              <w:right w:val="nil"/>
            </w:tcBorders>
            <w:shd w:val="clear" w:color="auto" w:fill="FFFFFF"/>
            <w:vAlign w:val="center"/>
          </w:tcPr>
          <w:p w14:paraId="2D2D176E" w14:textId="77777777" w:rsidR="001762E5" w:rsidRPr="001762E5" w:rsidRDefault="001762E5" w:rsidP="001762E5">
            <w:pPr>
              <w:rPr>
                <w:rFonts w:ascii="Times New Roman" w:hAnsi="Times New Roman" w:cs="Times New Roman"/>
                <w:color w:val="FF0000"/>
              </w:rPr>
            </w:pPr>
          </w:p>
        </w:tc>
        <w:tc>
          <w:tcPr>
            <w:tcW w:w="646" w:type="dxa"/>
            <w:tcBorders>
              <w:top w:val="nil"/>
              <w:left w:val="nil"/>
              <w:right w:val="nil"/>
            </w:tcBorders>
            <w:shd w:val="clear" w:color="auto" w:fill="FFFFFF"/>
            <w:vAlign w:val="center"/>
          </w:tcPr>
          <w:p w14:paraId="35E8A9E8" w14:textId="77777777" w:rsidR="001762E5" w:rsidRPr="001762E5" w:rsidRDefault="001762E5" w:rsidP="001762E5">
            <w:pPr>
              <w:rPr>
                <w:rFonts w:ascii="Times New Roman" w:hAnsi="Times New Roman" w:cs="Times New Roman"/>
                <w:color w:val="FF0000"/>
              </w:rPr>
            </w:pPr>
          </w:p>
        </w:tc>
        <w:tc>
          <w:tcPr>
            <w:tcW w:w="1368" w:type="dxa"/>
            <w:tcBorders>
              <w:top w:val="nil"/>
              <w:left w:val="nil"/>
              <w:right w:val="nil"/>
            </w:tcBorders>
            <w:shd w:val="clear" w:color="auto" w:fill="FFFFFF"/>
            <w:vAlign w:val="center"/>
          </w:tcPr>
          <w:p w14:paraId="39CB060B" w14:textId="77777777" w:rsidR="001762E5" w:rsidRPr="001762E5" w:rsidRDefault="001762E5" w:rsidP="001762E5">
            <w:pPr>
              <w:rPr>
                <w:rFonts w:ascii="Times New Roman" w:hAnsi="Times New Roman" w:cs="Times New Roman"/>
                <w:color w:val="FF0000"/>
              </w:rPr>
            </w:pPr>
          </w:p>
        </w:tc>
      </w:tr>
    </w:tbl>
    <w:p w14:paraId="17F4CC14" w14:textId="2E81FB15" w:rsidR="008F2692" w:rsidRDefault="008F2692" w:rsidP="008F2692">
      <w:pPr>
        <w:rPr>
          <w:rFonts w:ascii="Times New Roman" w:hAnsi="Times New Roman" w:cs="Times New Roman"/>
        </w:rPr>
      </w:pPr>
    </w:p>
    <w:p w14:paraId="4B8A216E" w14:textId="16C454D0" w:rsidR="001762E5"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F(3,69) = 1.843, p = 0.148, n</w:t>
      </w:r>
      <w:r w:rsidRPr="001762E5">
        <w:rPr>
          <w:rFonts w:ascii="Times New Roman" w:hAnsi="Times New Roman" w:cs="Times New Roman"/>
          <w:color w:val="FF0000"/>
          <w:vertAlign w:val="superscript"/>
        </w:rPr>
        <w:t>2</w:t>
      </w:r>
      <w:r w:rsidRPr="001762E5">
        <w:rPr>
          <w:rFonts w:ascii="Times New Roman" w:hAnsi="Times New Roman" w:cs="Times New Roman"/>
          <w:color w:val="FF0000"/>
        </w:rPr>
        <w:t xml:space="preserve"> = 0.07</w:t>
      </w:r>
    </w:p>
    <w:p w14:paraId="3FF72F6D" w14:textId="77777777" w:rsidR="00B4239F" w:rsidRPr="00F80822" w:rsidRDefault="008F2692" w:rsidP="008F2692">
      <w:pPr>
        <w:rPr>
          <w:rFonts w:ascii="Times New Roman" w:hAnsi="Times New Roman" w:cs="Times New Roman"/>
        </w:rPr>
      </w:pPr>
      <w:r w:rsidRPr="00F80822">
        <w:rPr>
          <w:rFonts w:ascii="Times New Roman" w:hAnsi="Times New Roman" w:cs="Times New Roman"/>
        </w:rPr>
        <w:t xml:space="preserve">3. Do you reject the null hypothesis? What is the answer to the research question? </w:t>
      </w:r>
    </w:p>
    <w:p w14:paraId="2545D15E" w14:textId="4CB46799"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(2 points total, 1 for each question)</w:t>
      </w:r>
    </w:p>
    <w:p w14:paraId="133E12BC" w14:textId="65B55F31" w:rsidR="008F2692" w:rsidRPr="00F80822" w:rsidRDefault="008F2692" w:rsidP="008F2692">
      <w:pPr>
        <w:rPr>
          <w:rFonts w:ascii="Times New Roman" w:hAnsi="Times New Roman" w:cs="Times New Roman"/>
          <w:color w:val="4472C4" w:themeColor="accent1"/>
        </w:rPr>
      </w:pPr>
    </w:p>
    <w:p w14:paraId="7A11D801" w14:textId="4F18A458" w:rsidR="00433F3A"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Fail to reject the null hypothesis  since p&gt;0.05. Therefore the answer to the research question is that there is no statistically significant difference between the levels</w:t>
      </w:r>
    </w:p>
    <w:p w14:paraId="0EB8540C" w14:textId="3ACF024B" w:rsidR="00B4239F" w:rsidRPr="00F80822" w:rsidRDefault="008F2692" w:rsidP="008F2692">
      <w:pPr>
        <w:rPr>
          <w:rFonts w:ascii="Times New Roman" w:hAnsi="Times New Roman" w:cs="Times New Roman"/>
        </w:rPr>
      </w:pPr>
      <w:r w:rsidRPr="00F80822">
        <w:rPr>
          <w:rFonts w:ascii="Times New Roman" w:hAnsi="Times New Roman" w:cs="Times New Roman"/>
        </w:rPr>
        <w:t xml:space="preserve">4. Request simple contrasts for the variable of “session” if you did not do so when you ran the ANOVA. Examine the contrasts and discuss your observation regarding any changes or lack of changes between the different sessions. </w:t>
      </w:r>
      <w:r w:rsidR="00B4239F" w:rsidRPr="00F80822">
        <w:rPr>
          <w:rFonts w:ascii="Times New Roman" w:hAnsi="Times New Roman" w:cs="Times New Roman"/>
        </w:rPr>
        <w:t>Be sure to paste the relevant output table here to support your answer.</w:t>
      </w:r>
    </w:p>
    <w:p w14:paraId="4F6180ED" w14:textId="08E33015"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(2 points total: discussion of significant differences=1, discussion of non-significant differences=1)</w:t>
      </w:r>
    </w:p>
    <w:p w14:paraId="392154B4" w14:textId="77777777" w:rsidR="001762E5" w:rsidRPr="001762E5" w:rsidRDefault="001762E5" w:rsidP="001762E5">
      <w:pPr>
        <w:rPr>
          <w:rFonts w:ascii="Times New Roman" w:hAnsi="Times New Roman" w:cs="Times New Roman"/>
        </w:rPr>
      </w:pPr>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1"/>
        <w:gridCol w:w="1076"/>
        <w:gridCol w:w="1399"/>
        <w:gridCol w:w="660"/>
        <w:gridCol w:w="1399"/>
        <w:gridCol w:w="769"/>
        <w:gridCol w:w="660"/>
        <w:gridCol w:w="1399"/>
      </w:tblGrid>
      <w:tr w:rsidR="001762E5" w:rsidRPr="001762E5" w14:paraId="00317099" w14:textId="77777777">
        <w:trPr>
          <w:cantSplit/>
        </w:trPr>
        <w:tc>
          <w:tcPr>
            <w:tcW w:w="8817" w:type="dxa"/>
            <w:gridSpan w:val="8"/>
            <w:tcBorders>
              <w:top w:val="nil"/>
              <w:left w:val="nil"/>
              <w:bottom w:val="nil"/>
              <w:right w:val="nil"/>
            </w:tcBorders>
            <w:shd w:val="clear" w:color="auto" w:fill="FFFFFF"/>
            <w:vAlign w:val="center"/>
          </w:tcPr>
          <w:p w14:paraId="4EBB3D7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Tests of Within-Subjects Contrasts</w:t>
            </w:r>
          </w:p>
        </w:tc>
      </w:tr>
      <w:tr w:rsidR="001762E5" w:rsidRPr="001762E5" w14:paraId="77114200" w14:textId="77777777">
        <w:trPr>
          <w:cantSplit/>
        </w:trPr>
        <w:tc>
          <w:tcPr>
            <w:tcW w:w="8817" w:type="dxa"/>
            <w:gridSpan w:val="8"/>
            <w:tcBorders>
              <w:top w:val="nil"/>
              <w:left w:val="nil"/>
              <w:bottom w:val="nil"/>
              <w:right w:val="nil"/>
            </w:tcBorders>
            <w:shd w:val="clear" w:color="auto" w:fill="FFFFFF"/>
            <w:vAlign w:val="bottom"/>
          </w:tcPr>
          <w:p w14:paraId="03B94ED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 xml:space="preserve">Measure:   MEASURE_1  </w:t>
            </w:r>
          </w:p>
        </w:tc>
      </w:tr>
      <w:tr w:rsidR="001762E5" w:rsidRPr="001762E5" w14:paraId="5F0DB6A3" w14:textId="77777777">
        <w:trPr>
          <w:cantSplit/>
        </w:trPr>
        <w:tc>
          <w:tcPr>
            <w:tcW w:w="1460" w:type="dxa"/>
            <w:tcBorders>
              <w:left w:val="nil"/>
              <w:right w:val="nil"/>
            </w:tcBorders>
            <w:shd w:val="clear" w:color="auto" w:fill="FFFFFF"/>
            <w:vAlign w:val="bottom"/>
          </w:tcPr>
          <w:p w14:paraId="6C1DEA4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Source</w:t>
            </w:r>
          </w:p>
        </w:tc>
        <w:tc>
          <w:tcPr>
            <w:tcW w:w="1075" w:type="dxa"/>
            <w:tcBorders>
              <w:left w:val="nil"/>
              <w:right w:val="nil"/>
            </w:tcBorders>
            <w:shd w:val="clear" w:color="auto" w:fill="FFFFFF"/>
            <w:vAlign w:val="bottom"/>
          </w:tcPr>
          <w:p w14:paraId="52B28009"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factor1</w:t>
            </w:r>
          </w:p>
        </w:tc>
        <w:tc>
          <w:tcPr>
            <w:tcW w:w="1398" w:type="dxa"/>
            <w:tcBorders>
              <w:left w:val="nil"/>
              <w:right w:val="nil"/>
            </w:tcBorders>
            <w:shd w:val="clear" w:color="auto" w:fill="FFFFFF"/>
            <w:vAlign w:val="bottom"/>
          </w:tcPr>
          <w:p w14:paraId="24E6C10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Type III Sum of Squares</w:t>
            </w:r>
          </w:p>
        </w:tc>
        <w:tc>
          <w:tcPr>
            <w:tcW w:w="660" w:type="dxa"/>
            <w:tcBorders>
              <w:left w:val="nil"/>
              <w:right w:val="nil"/>
            </w:tcBorders>
            <w:shd w:val="clear" w:color="auto" w:fill="FFFFFF"/>
            <w:vAlign w:val="bottom"/>
          </w:tcPr>
          <w:p w14:paraId="4388B2C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df</w:t>
            </w:r>
          </w:p>
        </w:tc>
        <w:tc>
          <w:tcPr>
            <w:tcW w:w="1398" w:type="dxa"/>
            <w:tcBorders>
              <w:left w:val="nil"/>
              <w:right w:val="nil"/>
            </w:tcBorders>
            <w:shd w:val="clear" w:color="auto" w:fill="FFFFFF"/>
            <w:vAlign w:val="bottom"/>
          </w:tcPr>
          <w:p w14:paraId="6E3FC985"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Mean Square</w:t>
            </w:r>
          </w:p>
        </w:tc>
        <w:tc>
          <w:tcPr>
            <w:tcW w:w="768" w:type="dxa"/>
            <w:tcBorders>
              <w:left w:val="nil"/>
              <w:right w:val="nil"/>
            </w:tcBorders>
            <w:shd w:val="clear" w:color="auto" w:fill="FFFFFF"/>
            <w:vAlign w:val="bottom"/>
          </w:tcPr>
          <w:p w14:paraId="2022E0D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F</w:t>
            </w:r>
          </w:p>
        </w:tc>
        <w:tc>
          <w:tcPr>
            <w:tcW w:w="660" w:type="dxa"/>
            <w:tcBorders>
              <w:left w:val="nil"/>
              <w:right w:val="nil"/>
            </w:tcBorders>
            <w:shd w:val="clear" w:color="auto" w:fill="FFFFFF"/>
            <w:vAlign w:val="bottom"/>
          </w:tcPr>
          <w:p w14:paraId="7519475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Sig.</w:t>
            </w:r>
          </w:p>
        </w:tc>
        <w:tc>
          <w:tcPr>
            <w:tcW w:w="1398" w:type="dxa"/>
            <w:tcBorders>
              <w:left w:val="nil"/>
              <w:right w:val="nil"/>
            </w:tcBorders>
            <w:shd w:val="clear" w:color="auto" w:fill="FFFFFF"/>
            <w:vAlign w:val="bottom"/>
          </w:tcPr>
          <w:p w14:paraId="65D2B24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i/>
                <w:iCs/>
                <w:color w:val="FF0000"/>
              </w:rPr>
              <w:t>Partial Eta Squared</w:t>
            </w:r>
          </w:p>
        </w:tc>
      </w:tr>
      <w:tr w:rsidR="001762E5" w:rsidRPr="001762E5" w14:paraId="444561DC" w14:textId="77777777">
        <w:trPr>
          <w:cantSplit/>
        </w:trPr>
        <w:tc>
          <w:tcPr>
            <w:tcW w:w="1460" w:type="dxa"/>
            <w:vMerge w:val="restart"/>
            <w:tcBorders>
              <w:left w:val="nil"/>
              <w:right w:val="nil"/>
            </w:tcBorders>
            <w:shd w:val="clear" w:color="auto" w:fill="FFFFFF"/>
          </w:tcPr>
          <w:p w14:paraId="2C24868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factor1</w:t>
            </w:r>
          </w:p>
        </w:tc>
        <w:tc>
          <w:tcPr>
            <w:tcW w:w="1075" w:type="dxa"/>
            <w:tcBorders>
              <w:left w:val="nil"/>
              <w:bottom w:val="nil"/>
              <w:right w:val="nil"/>
            </w:tcBorders>
            <w:shd w:val="clear" w:color="auto" w:fill="FFFFFF"/>
          </w:tcPr>
          <w:p w14:paraId="104A81F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Linear</w:t>
            </w:r>
          </w:p>
        </w:tc>
        <w:tc>
          <w:tcPr>
            <w:tcW w:w="1398" w:type="dxa"/>
            <w:tcBorders>
              <w:left w:val="nil"/>
              <w:bottom w:val="nil"/>
              <w:right w:val="nil"/>
            </w:tcBorders>
            <w:shd w:val="clear" w:color="auto" w:fill="FFFFFF"/>
          </w:tcPr>
          <w:p w14:paraId="15681FF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807.927</w:t>
            </w:r>
          </w:p>
        </w:tc>
        <w:tc>
          <w:tcPr>
            <w:tcW w:w="660" w:type="dxa"/>
            <w:tcBorders>
              <w:left w:val="nil"/>
              <w:bottom w:val="nil"/>
              <w:right w:val="nil"/>
            </w:tcBorders>
            <w:shd w:val="clear" w:color="auto" w:fill="FFFFFF"/>
          </w:tcPr>
          <w:p w14:paraId="56A02F8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w:t>
            </w:r>
          </w:p>
        </w:tc>
        <w:tc>
          <w:tcPr>
            <w:tcW w:w="1398" w:type="dxa"/>
            <w:tcBorders>
              <w:left w:val="nil"/>
              <w:bottom w:val="nil"/>
              <w:right w:val="nil"/>
            </w:tcBorders>
            <w:shd w:val="clear" w:color="auto" w:fill="FFFFFF"/>
          </w:tcPr>
          <w:p w14:paraId="5A4B7F11"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807.927</w:t>
            </w:r>
          </w:p>
        </w:tc>
        <w:tc>
          <w:tcPr>
            <w:tcW w:w="768" w:type="dxa"/>
            <w:tcBorders>
              <w:left w:val="nil"/>
              <w:bottom w:val="nil"/>
              <w:right w:val="nil"/>
            </w:tcBorders>
            <w:shd w:val="clear" w:color="auto" w:fill="FFFFFF"/>
          </w:tcPr>
          <w:p w14:paraId="1D569E2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5.144</w:t>
            </w:r>
          </w:p>
        </w:tc>
        <w:tc>
          <w:tcPr>
            <w:tcW w:w="660" w:type="dxa"/>
            <w:tcBorders>
              <w:left w:val="nil"/>
              <w:bottom w:val="nil"/>
              <w:right w:val="nil"/>
            </w:tcBorders>
            <w:shd w:val="clear" w:color="auto" w:fill="FFFFFF"/>
          </w:tcPr>
          <w:p w14:paraId="1EFDCBA8"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.033</w:t>
            </w:r>
          </w:p>
        </w:tc>
        <w:tc>
          <w:tcPr>
            <w:tcW w:w="1398" w:type="dxa"/>
            <w:tcBorders>
              <w:left w:val="nil"/>
              <w:bottom w:val="nil"/>
              <w:right w:val="nil"/>
            </w:tcBorders>
            <w:shd w:val="clear" w:color="auto" w:fill="FFFFFF"/>
          </w:tcPr>
          <w:p w14:paraId="097ABA2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.183</w:t>
            </w:r>
          </w:p>
        </w:tc>
      </w:tr>
      <w:tr w:rsidR="001762E5" w:rsidRPr="001762E5" w14:paraId="14552654" w14:textId="77777777">
        <w:trPr>
          <w:cantSplit/>
        </w:trPr>
        <w:tc>
          <w:tcPr>
            <w:tcW w:w="1460" w:type="dxa"/>
            <w:vMerge/>
            <w:tcBorders>
              <w:left w:val="nil"/>
              <w:right w:val="nil"/>
            </w:tcBorders>
            <w:shd w:val="clear" w:color="auto" w:fill="FFFFFF"/>
          </w:tcPr>
          <w:p w14:paraId="34C80505" w14:textId="77777777" w:rsidR="001762E5" w:rsidRPr="001762E5" w:rsidRDefault="001762E5" w:rsidP="001762E5">
            <w:pPr>
              <w:rPr>
                <w:rFonts w:ascii="Times New Roman" w:hAnsi="Times New Roman" w:cs="Times New Roman"/>
                <w:color w:val="FF0000"/>
              </w:rPr>
            </w:pPr>
          </w:p>
        </w:tc>
        <w:tc>
          <w:tcPr>
            <w:tcW w:w="1075" w:type="dxa"/>
            <w:tcBorders>
              <w:top w:val="nil"/>
              <w:left w:val="nil"/>
              <w:bottom w:val="nil"/>
              <w:right w:val="nil"/>
            </w:tcBorders>
            <w:shd w:val="clear" w:color="auto" w:fill="FFFFFF"/>
          </w:tcPr>
          <w:p w14:paraId="78757152"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Quadratic</w:t>
            </w:r>
          </w:p>
        </w:tc>
        <w:tc>
          <w:tcPr>
            <w:tcW w:w="1398" w:type="dxa"/>
            <w:tcBorders>
              <w:top w:val="nil"/>
              <w:left w:val="nil"/>
              <w:bottom w:val="nil"/>
              <w:right w:val="nil"/>
            </w:tcBorders>
            <w:shd w:val="clear" w:color="auto" w:fill="FFFFFF"/>
          </w:tcPr>
          <w:p w14:paraId="4C895531"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14.947</w:t>
            </w:r>
          </w:p>
        </w:tc>
        <w:tc>
          <w:tcPr>
            <w:tcW w:w="660" w:type="dxa"/>
            <w:tcBorders>
              <w:top w:val="nil"/>
              <w:left w:val="nil"/>
              <w:bottom w:val="nil"/>
              <w:right w:val="nil"/>
            </w:tcBorders>
            <w:shd w:val="clear" w:color="auto" w:fill="FFFFFF"/>
          </w:tcPr>
          <w:p w14:paraId="4B96232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w:t>
            </w:r>
          </w:p>
        </w:tc>
        <w:tc>
          <w:tcPr>
            <w:tcW w:w="1398" w:type="dxa"/>
            <w:tcBorders>
              <w:top w:val="nil"/>
              <w:left w:val="nil"/>
              <w:bottom w:val="nil"/>
              <w:right w:val="nil"/>
            </w:tcBorders>
            <w:shd w:val="clear" w:color="auto" w:fill="FFFFFF"/>
          </w:tcPr>
          <w:p w14:paraId="59CE52C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14.947</w:t>
            </w:r>
          </w:p>
        </w:tc>
        <w:tc>
          <w:tcPr>
            <w:tcW w:w="768" w:type="dxa"/>
            <w:tcBorders>
              <w:top w:val="nil"/>
              <w:left w:val="nil"/>
              <w:bottom w:val="nil"/>
              <w:right w:val="nil"/>
            </w:tcBorders>
            <w:shd w:val="clear" w:color="auto" w:fill="FFFFFF"/>
          </w:tcPr>
          <w:p w14:paraId="5B4B4396"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.106</w:t>
            </w:r>
          </w:p>
        </w:tc>
        <w:tc>
          <w:tcPr>
            <w:tcW w:w="660" w:type="dxa"/>
            <w:tcBorders>
              <w:top w:val="nil"/>
              <w:left w:val="nil"/>
              <w:bottom w:val="nil"/>
              <w:right w:val="nil"/>
            </w:tcBorders>
            <w:shd w:val="clear" w:color="auto" w:fill="FFFFFF"/>
          </w:tcPr>
          <w:p w14:paraId="716CA569"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.748</w:t>
            </w:r>
          </w:p>
        </w:tc>
        <w:tc>
          <w:tcPr>
            <w:tcW w:w="1398" w:type="dxa"/>
            <w:tcBorders>
              <w:top w:val="nil"/>
              <w:left w:val="nil"/>
              <w:bottom w:val="nil"/>
              <w:right w:val="nil"/>
            </w:tcBorders>
            <w:shd w:val="clear" w:color="auto" w:fill="FFFFFF"/>
          </w:tcPr>
          <w:p w14:paraId="701297C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.005</w:t>
            </w:r>
          </w:p>
        </w:tc>
      </w:tr>
      <w:tr w:rsidR="001762E5" w:rsidRPr="001762E5" w14:paraId="3D246FD8" w14:textId="77777777">
        <w:trPr>
          <w:cantSplit/>
        </w:trPr>
        <w:tc>
          <w:tcPr>
            <w:tcW w:w="1460" w:type="dxa"/>
            <w:vMerge/>
            <w:tcBorders>
              <w:left w:val="nil"/>
              <w:right w:val="nil"/>
            </w:tcBorders>
            <w:shd w:val="clear" w:color="auto" w:fill="FFFFFF"/>
          </w:tcPr>
          <w:p w14:paraId="21AC1C31" w14:textId="77777777" w:rsidR="001762E5" w:rsidRPr="001762E5" w:rsidRDefault="001762E5" w:rsidP="001762E5">
            <w:pPr>
              <w:rPr>
                <w:rFonts w:ascii="Times New Roman" w:hAnsi="Times New Roman" w:cs="Times New Roman"/>
                <w:color w:val="FF0000"/>
              </w:rPr>
            </w:pPr>
          </w:p>
        </w:tc>
        <w:tc>
          <w:tcPr>
            <w:tcW w:w="1075" w:type="dxa"/>
            <w:tcBorders>
              <w:top w:val="nil"/>
              <w:left w:val="nil"/>
              <w:right w:val="nil"/>
            </w:tcBorders>
            <w:shd w:val="clear" w:color="auto" w:fill="FFFFFF"/>
          </w:tcPr>
          <w:p w14:paraId="62C235B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Cubic</w:t>
            </w:r>
          </w:p>
        </w:tc>
        <w:tc>
          <w:tcPr>
            <w:tcW w:w="1398" w:type="dxa"/>
            <w:tcBorders>
              <w:top w:val="nil"/>
              <w:left w:val="nil"/>
              <w:right w:val="nil"/>
            </w:tcBorders>
            <w:shd w:val="clear" w:color="auto" w:fill="FFFFFF"/>
          </w:tcPr>
          <w:p w14:paraId="4F93132E"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11.402</w:t>
            </w:r>
          </w:p>
        </w:tc>
        <w:tc>
          <w:tcPr>
            <w:tcW w:w="660" w:type="dxa"/>
            <w:tcBorders>
              <w:top w:val="nil"/>
              <w:left w:val="nil"/>
              <w:right w:val="nil"/>
            </w:tcBorders>
            <w:shd w:val="clear" w:color="auto" w:fill="FFFFFF"/>
          </w:tcPr>
          <w:p w14:paraId="5853AEEA"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w:t>
            </w:r>
          </w:p>
        </w:tc>
        <w:tc>
          <w:tcPr>
            <w:tcW w:w="1398" w:type="dxa"/>
            <w:tcBorders>
              <w:top w:val="nil"/>
              <w:left w:val="nil"/>
              <w:right w:val="nil"/>
            </w:tcBorders>
            <w:shd w:val="clear" w:color="auto" w:fill="FFFFFF"/>
          </w:tcPr>
          <w:p w14:paraId="1D6A33BB"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11.402</w:t>
            </w:r>
          </w:p>
        </w:tc>
        <w:tc>
          <w:tcPr>
            <w:tcW w:w="768" w:type="dxa"/>
            <w:tcBorders>
              <w:top w:val="nil"/>
              <w:left w:val="nil"/>
              <w:right w:val="nil"/>
            </w:tcBorders>
            <w:shd w:val="clear" w:color="auto" w:fill="FFFFFF"/>
          </w:tcPr>
          <w:p w14:paraId="0E4F55EB"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.074</w:t>
            </w:r>
          </w:p>
        </w:tc>
        <w:tc>
          <w:tcPr>
            <w:tcW w:w="660" w:type="dxa"/>
            <w:tcBorders>
              <w:top w:val="nil"/>
              <w:left w:val="nil"/>
              <w:right w:val="nil"/>
            </w:tcBorders>
            <w:shd w:val="clear" w:color="auto" w:fill="FFFFFF"/>
          </w:tcPr>
          <w:p w14:paraId="149FC8B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.788</w:t>
            </w:r>
          </w:p>
        </w:tc>
        <w:tc>
          <w:tcPr>
            <w:tcW w:w="1398" w:type="dxa"/>
            <w:tcBorders>
              <w:top w:val="nil"/>
              <w:left w:val="nil"/>
              <w:right w:val="nil"/>
            </w:tcBorders>
            <w:shd w:val="clear" w:color="auto" w:fill="FFFFFF"/>
          </w:tcPr>
          <w:p w14:paraId="50E35AEF"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.003</w:t>
            </w:r>
          </w:p>
        </w:tc>
      </w:tr>
      <w:tr w:rsidR="001762E5" w:rsidRPr="001762E5" w14:paraId="507EFD63" w14:textId="77777777">
        <w:trPr>
          <w:cantSplit/>
        </w:trPr>
        <w:tc>
          <w:tcPr>
            <w:tcW w:w="1460" w:type="dxa"/>
            <w:vMerge w:val="restart"/>
            <w:tcBorders>
              <w:top w:val="nil"/>
              <w:left w:val="nil"/>
              <w:right w:val="nil"/>
            </w:tcBorders>
            <w:shd w:val="clear" w:color="auto" w:fill="FFFFFF"/>
          </w:tcPr>
          <w:p w14:paraId="39E39653"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Error(factor1)</w:t>
            </w:r>
          </w:p>
        </w:tc>
        <w:tc>
          <w:tcPr>
            <w:tcW w:w="1075" w:type="dxa"/>
            <w:tcBorders>
              <w:top w:val="nil"/>
              <w:left w:val="nil"/>
              <w:bottom w:val="nil"/>
              <w:right w:val="nil"/>
            </w:tcBorders>
            <w:shd w:val="clear" w:color="auto" w:fill="FFFFFF"/>
          </w:tcPr>
          <w:p w14:paraId="6B0AB45C"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Linear</w:t>
            </w:r>
          </w:p>
        </w:tc>
        <w:tc>
          <w:tcPr>
            <w:tcW w:w="1398" w:type="dxa"/>
            <w:tcBorders>
              <w:top w:val="nil"/>
              <w:left w:val="nil"/>
              <w:bottom w:val="nil"/>
              <w:right w:val="nil"/>
            </w:tcBorders>
            <w:shd w:val="clear" w:color="auto" w:fill="FFFFFF"/>
          </w:tcPr>
          <w:p w14:paraId="14B60ED5"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3612.648</w:t>
            </w:r>
          </w:p>
        </w:tc>
        <w:tc>
          <w:tcPr>
            <w:tcW w:w="660" w:type="dxa"/>
            <w:tcBorders>
              <w:top w:val="nil"/>
              <w:left w:val="nil"/>
              <w:bottom w:val="nil"/>
              <w:right w:val="nil"/>
            </w:tcBorders>
            <w:shd w:val="clear" w:color="auto" w:fill="FFFFFF"/>
          </w:tcPr>
          <w:p w14:paraId="2763B9F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23</w:t>
            </w:r>
          </w:p>
        </w:tc>
        <w:tc>
          <w:tcPr>
            <w:tcW w:w="1398" w:type="dxa"/>
            <w:tcBorders>
              <w:top w:val="nil"/>
              <w:left w:val="nil"/>
              <w:bottom w:val="nil"/>
              <w:right w:val="nil"/>
            </w:tcBorders>
            <w:shd w:val="clear" w:color="auto" w:fill="FFFFFF"/>
          </w:tcPr>
          <w:p w14:paraId="37E17E7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157.072</w:t>
            </w:r>
          </w:p>
        </w:tc>
        <w:tc>
          <w:tcPr>
            <w:tcW w:w="768" w:type="dxa"/>
            <w:tcBorders>
              <w:top w:val="nil"/>
              <w:left w:val="nil"/>
              <w:bottom w:val="nil"/>
              <w:right w:val="nil"/>
            </w:tcBorders>
            <w:shd w:val="clear" w:color="auto" w:fill="FFFFFF"/>
            <w:vAlign w:val="center"/>
          </w:tcPr>
          <w:p w14:paraId="60BC5C63" w14:textId="77777777" w:rsidR="001762E5" w:rsidRPr="001762E5" w:rsidRDefault="001762E5" w:rsidP="001762E5">
            <w:pPr>
              <w:rPr>
                <w:rFonts w:ascii="Times New Roman" w:hAnsi="Times New Roman" w:cs="Times New Roman"/>
                <w:color w:val="FF0000"/>
              </w:rPr>
            </w:pPr>
          </w:p>
        </w:tc>
        <w:tc>
          <w:tcPr>
            <w:tcW w:w="660" w:type="dxa"/>
            <w:tcBorders>
              <w:top w:val="nil"/>
              <w:left w:val="nil"/>
              <w:bottom w:val="nil"/>
              <w:right w:val="nil"/>
            </w:tcBorders>
            <w:shd w:val="clear" w:color="auto" w:fill="FFFFFF"/>
            <w:vAlign w:val="center"/>
          </w:tcPr>
          <w:p w14:paraId="353129AB" w14:textId="77777777" w:rsidR="001762E5" w:rsidRPr="001762E5" w:rsidRDefault="001762E5" w:rsidP="001762E5">
            <w:pPr>
              <w:rPr>
                <w:rFonts w:ascii="Times New Roman" w:hAnsi="Times New Roman" w:cs="Times New Roman"/>
                <w:color w:val="FF0000"/>
              </w:rPr>
            </w:pPr>
          </w:p>
        </w:tc>
        <w:tc>
          <w:tcPr>
            <w:tcW w:w="1398" w:type="dxa"/>
            <w:tcBorders>
              <w:top w:val="nil"/>
              <w:left w:val="nil"/>
              <w:bottom w:val="nil"/>
              <w:right w:val="nil"/>
            </w:tcBorders>
            <w:shd w:val="clear" w:color="auto" w:fill="FFFFFF"/>
            <w:vAlign w:val="center"/>
          </w:tcPr>
          <w:p w14:paraId="3A184795" w14:textId="77777777" w:rsidR="001762E5" w:rsidRPr="001762E5" w:rsidRDefault="001762E5" w:rsidP="001762E5">
            <w:pPr>
              <w:rPr>
                <w:rFonts w:ascii="Times New Roman" w:hAnsi="Times New Roman" w:cs="Times New Roman"/>
                <w:color w:val="FF0000"/>
              </w:rPr>
            </w:pPr>
          </w:p>
        </w:tc>
      </w:tr>
      <w:tr w:rsidR="001762E5" w:rsidRPr="001762E5" w14:paraId="4BB36224" w14:textId="77777777">
        <w:trPr>
          <w:cantSplit/>
        </w:trPr>
        <w:tc>
          <w:tcPr>
            <w:tcW w:w="1460" w:type="dxa"/>
            <w:vMerge/>
            <w:tcBorders>
              <w:top w:val="nil"/>
              <w:left w:val="nil"/>
              <w:right w:val="nil"/>
            </w:tcBorders>
            <w:shd w:val="clear" w:color="auto" w:fill="FFFFFF"/>
          </w:tcPr>
          <w:p w14:paraId="32CBAC23" w14:textId="77777777" w:rsidR="001762E5" w:rsidRPr="001762E5" w:rsidRDefault="001762E5" w:rsidP="001762E5">
            <w:pPr>
              <w:rPr>
                <w:rFonts w:ascii="Times New Roman" w:hAnsi="Times New Roman" w:cs="Times New Roman"/>
                <w:color w:val="FF0000"/>
              </w:rPr>
            </w:pPr>
          </w:p>
        </w:tc>
        <w:tc>
          <w:tcPr>
            <w:tcW w:w="1075" w:type="dxa"/>
            <w:tcBorders>
              <w:top w:val="nil"/>
              <w:left w:val="nil"/>
              <w:bottom w:val="nil"/>
              <w:right w:val="nil"/>
            </w:tcBorders>
            <w:shd w:val="clear" w:color="auto" w:fill="FFFFFF"/>
          </w:tcPr>
          <w:p w14:paraId="4A978724"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Quadratic</w:t>
            </w:r>
          </w:p>
        </w:tc>
        <w:tc>
          <w:tcPr>
            <w:tcW w:w="1398" w:type="dxa"/>
            <w:tcBorders>
              <w:top w:val="nil"/>
              <w:left w:val="nil"/>
              <w:bottom w:val="nil"/>
              <w:right w:val="nil"/>
            </w:tcBorders>
            <w:shd w:val="clear" w:color="auto" w:fill="FFFFFF"/>
          </w:tcPr>
          <w:p w14:paraId="32285469"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3249.476</w:t>
            </w:r>
          </w:p>
        </w:tc>
        <w:tc>
          <w:tcPr>
            <w:tcW w:w="660" w:type="dxa"/>
            <w:tcBorders>
              <w:top w:val="nil"/>
              <w:left w:val="nil"/>
              <w:bottom w:val="nil"/>
              <w:right w:val="nil"/>
            </w:tcBorders>
            <w:shd w:val="clear" w:color="auto" w:fill="FFFFFF"/>
          </w:tcPr>
          <w:p w14:paraId="503AFBF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23</w:t>
            </w:r>
          </w:p>
        </w:tc>
        <w:tc>
          <w:tcPr>
            <w:tcW w:w="1398" w:type="dxa"/>
            <w:tcBorders>
              <w:top w:val="nil"/>
              <w:left w:val="nil"/>
              <w:bottom w:val="nil"/>
              <w:right w:val="nil"/>
            </w:tcBorders>
            <w:shd w:val="clear" w:color="auto" w:fill="FFFFFF"/>
          </w:tcPr>
          <w:p w14:paraId="01DFFE15"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141.282</w:t>
            </w:r>
          </w:p>
        </w:tc>
        <w:tc>
          <w:tcPr>
            <w:tcW w:w="768" w:type="dxa"/>
            <w:tcBorders>
              <w:top w:val="nil"/>
              <w:left w:val="nil"/>
              <w:bottom w:val="nil"/>
              <w:right w:val="nil"/>
            </w:tcBorders>
            <w:shd w:val="clear" w:color="auto" w:fill="FFFFFF"/>
            <w:vAlign w:val="center"/>
          </w:tcPr>
          <w:p w14:paraId="09232195" w14:textId="77777777" w:rsidR="001762E5" w:rsidRPr="001762E5" w:rsidRDefault="001762E5" w:rsidP="001762E5">
            <w:pPr>
              <w:rPr>
                <w:rFonts w:ascii="Times New Roman" w:hAnsi="Times New Roman" w:cs="Times New Roman"/>
                <w:color w:val="FF0000"/>
              </w:rPr>
            </w:pPr>
          </w:p>
        </w:tc>
        <w:tc>
          <w:tcPr>
            <w:tcW w:w="660" w:type="dxa"/>
            <w:tcBorders>
              <w:top w:val="nil"/>
              <w:left w:val="nil"/>
              <w:bottom w:val="nil"/>
              <w:right w:val="nil"/>
            </w:tcBorders>
            <w:shd w:val="clear" w:color="auto" w:fill="FFFFFF"/>
            <w:vAlign w:val="center"/>
          </w:tcPr>
          <w:p w14:paraId="23CBFC38" w14:textId="77777777" w:rsidR="001762E5" w:rsidRPr="001762E5" w:rsidRDefault="001762E5" w:rsidP="001762E5">
            <w:pPr>
              <w:rPr>
                <w:rFonts w:ascii="Times New Roman" w:hAnsi="Times New Roman" w:cs="Times New Roman"/>
                <w:color w:val="FF0000"/>
              </w:rPr>
            </w:pPr>
          </w:p>
        </w:tc>
        <w:tc>
          <w:tcPr>
            <w:tcW w:w="1398" w:type="dxa"/>
            <w:tcBorders>
              <w:top w:val="nil"/>
              <w:left w:val="nil"/>
              <w:bottom w:val="nil"/>
              <w:right w:val="nil"/>
            </w:tcBorders>
            <w:shd w:val="clear" w:color="auto" w:fill="FFFFFF"/>
            <w:vAlign w:val="center"/>
          </w:tcPr>
          <w:p w14:paraId="6397A575" w14:textId="77777777" w:rsidR="001762E5" w:rsidRPr="001762E5" w:rsidRDefault="001762E5" w:rsidP="001762E5">
            <w:pPr>
              <w:rPr>
                <w:rFonts w:ascii="Times New Roman" w:hAnsi="Times New Roman" w:cs="Times New Roman"/>
                <w:color w:val="FF0000"/>
              </w:rPr>
            </w:pPr>
          </w:p>
        </w:tc>
      </w:tr>
      <w:tr w:rsidR="001762E5" w:rsidRPr="001762E5" w14:paraId="31796354" w14:textId="77777777">
        <w:trPr>
          <w:cantSplit/>
        </w:trPr>
        <w:tc>
          <w:tcPr>
            <w:tcW w:w="1460" w:type="dxa"/>
            <w:vMerge/>
            <w:tcBorders>
              <w:top w:val="nil"/>
              <w:left w:val="nil"/>
              <w:right w:val="nil"/>
            </w:tcBorders>
            <w:shd w:val="clear" w:color="auto" w:fill="FFFFFF"/>
          </w:tcPr>
          <w:p w14:paraId="3BC8DF23" w14:textId="77777777" w:rsidR="001762E5" w:rsidRPr="001762E5" w:rsidRDefault="001762E5" w:rsidP="001762E5">
            <w:pPr>
              <w:rPr>
                <w:rFonts w:ascii="Times New Roman" w:hAnsi="Times New Roman" w:cs="Times New Roman"/>
                <w:color w:val="FF0000"/>
              </w:rPr>
            </w:pPr>
          </w:p>
        </w:tc>
        <w:tc>
          <w:tcPr>
            <w:tcW w:w="1075" w:type="dxa"/>
            <w:tcBorders>
              <w:top w:val="nil"/>
              <w:left w:val="nil"/>
              <w:right w:val="nil"/>
            </w:tcBorders>
            <w:shd w:val="clear" w:color="auto" w:fill="FFFFFF"/>
          </w:tcPr>
          <w:p w14:paraId="2425165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Cubic</w:t>
            </w:r>
          </w:p>
        </w:tc>
        <w:tc>
          <w:tcPr>
            <w:tcW w:w="1398" w:type="dxa"/>
            <w:tcBorders>
              <w:top w:val="nil"/>
              <w:left w:val="nil"/>
              <w:right w:val="nil"/>
            </w:tcBorders>
            <w:shd w:val="clear" w:color="auto" w:fill="FFFFFF"/>
          </w:tcPr>
          <w:p w14:paraId="3DD5B150"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3551.781</w:t>
            </w:r>
          </w:p>
        </w:tc>
        <w:tc>
          <w:tcPr>
            <w:tcW w:w="660" w:type="dxa"/>
            <w:tcBorders>
              <w:top w:val="nil"/>
              <w:left w:val="nil"/>
              <w:right w:val="nil"/>
            </w:tcBorders>
            <w:shd w:val="clear" w:color="auto" w:fill="FFFFFF"/>
          </w:tcPr>
          <w:p w14:paraId="4A001105"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23</w:t>
            </w:r>
          </w:p>
        </w:tc>
        <w:tc>
          <w:tcPr>
            <w:tcW w:w="1398" w:type="dxa"/>
            <w:tcBorders>
              <w:top w:val="nil"/>
              <w:left w:val="nil"/>
              <w:right w:val="nil"/>
            </w:tcBorders>
            <w:shd w:val="clear" w:color="auto" w:fill="FFFFFF"/>
          </w:tcPr>
          <w:p w14:paraId="7F99C72D" w14:textId="77777777" w:rsidR="001762E5" w:rsidRPr="001762E5" w:rsidRDefault="001762E5" w:rsidP="001762E5">
            <w:pPr>
              <w:rPr>
                <w:rFonts w:ascii="Times New Roman" w:hAnsi="Times New Roman" w:cs="Times New Roman"/>
                <w:color w:val="FF0000"/>
              </w:rPr>
            </w:pPr>
            <w:r w:rsidRPr="001762E5">
              <w:rPr>
                <w:rFonts w:ascii="Times New Roman" w:hAnsi="Times New Roman" w:cs="Times New Roman"/>
                <w:color w:val="FF0000"/>
              </w:rPr>
              <w:t>154.425</w:t>
            </w:r>
          </w:p>
        </w:tc>
        <w:tc>
          <w:tcPr>
            <w:tcW w:w="768" w:type="dxa"/>
            <w:tcBorders>
              <w:top w:val="nil"/>
              <w:left w:val="nil"/>
              <w:right w:val="nil"/>
            </w:tcBorders>
            <w:shd w:val="clear" w:color="auto" w:fill="FFFFFF"/>
            <w:vAlign w:val="center"/>
          </w:tcPr>
          <w:p w14:paraId="497B0BCC" w14:textId="77777777" w:rsidR="001762E5" w:rsidRPr="001762E5" w:rsidRDefault="001762E5" w:rsidP="001762E5">
            <w:pPr>
              <w:rPr>
                <w:rFonts w:ascii="Times New Roman" w:hAnsi="Times New Roman" w:cs="Times New Roman"/>
                <w:color w:val="FF0000"/>
              </w:rPr>
            </w:pPr>
          </w:p>
        </w:tc>
        <w:tc>
          <w:tcPr>
            <w:tcW w:w="660" w:type="dxa"/>
            <w:tcBorders>
              <w:top w:val="nil"/>
              <w:left w:val="nil"/>
              <w:right w:val="nil"/>
            </w:tcBorders>
            <w:shd w:val="clear" w:color="auto" w:fill="FFFFFF"/>
            <w:vAlign w:val="center"/>
          </w:tcPr>
          <w:p w14:paraId="10807418" w14:textId="77777777" w:rsidR="001762E5" w:rsidRPr="001762E5" w:rsidRDefault="001762E5" w:rsidP="001762E5">
            <w:pPr>
              <w:rPr>
                <w:rFonts w:ascii="Times New Roman" w:hAnsi="Times New Roman" w:cs="Times New Roman"/>
                <w:color w:val="FF0000"/>
              </w:rPr>
            </w:pPr>
          </w:p>
        </w:tc>
        <w:tc>
          <w:tcPr>
            <w:tcW w:w="1398" w:type="dxa"/>
            <w:tcBorders>
              <w:top w:val="nil"/>
              <w:left w:val="nil"/>
              <w:right w:val="nil"/>
            </w:tcBorders>
            <w:shd w:val="clear" w:color="auto" w:fill="FFFFFF"/>
            <w:vAlign w:val="center"/>
          </w:tcPr>
          <w:p w14:paraId="2AF26E2C" w14:textId="77777777" w:rsidR="001762E5" w:rsidRPr="001762E5" w:rsidRDefault="001762E5" w:rsidP="001762E5">
            <w:pPr>
              <w:rPr>
                <w:rFonts w:ascii="Times New Roman" w:hAnsi="Times New Roman" w:cs="Times New Roman"/>
                <w:color w:val="FF0000"/>
              </w:rPr>
            </w:pPr>
          </w:p>
        </w:tc>
      </w:tr>
    </w:tbl>
    <w:p w14:paraId="18E46316" w14:textId="77777777" w:rsidR="001762E5" w:rsidRPr="001762E5" w:rsidRDefault="001762E5" w:rsidP="001762E5">
      <w:pPr>
        <w:rPr>
          <w:rFonts w:ascii="Times New Roman" w:hAnsi="Times New Roman" w:cs="Times New Roman"/>
          <w:color w:val="FF0000"/>
        </w:rPr>
      </w:pPr>
    </w:p>
    <w:p w14:paraId="41462B85" w14:textId="075035EE" w:rsidR="008F2692"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The analysis shows that there was no significant interaction between the different levels that were included in the analysis. The findings show that each of the sessions is statistically dependent on each other  which explains the findings.</w:t>
      </w:r>
    </w:p>
    <w:p w14:paraId="3C006415" w14:textId="0AFC503D" w:rsidR="008F2692" w:rsidRPr="00F80822" w:rsidRDefault="008F2692" w:rsidP="008F2692">
      <w:pPr>
        <w:rPr>
          <w:rFonts w:ascii="Times New Roman" w:hAnsi="Times New Roman" w:cs="Times New Roman"/>
        </w:rPr>
      </w:pPr>
    </w:p>
    <w:p w14:paraId="760C6081" w14:textId="6195C24E" w:rsidR="008F2692" w:rsidRPr="00F80822" w:rsidRDefault="008F2692" w:rsidP="008F2692">
      <w:pPr>
        <w:rPr>
          <w:rFonts w:ascii="Times New Roman" w:hAnsi="Times New Roman" w:cs="Times New Roman"/>
        </w:rPr>
      </w:pPr>
      <w:r w:rsidRPr="00F80822">
        <w:rPr>
          <w:rFonts w:ascii="Times New Roman" w:hAnsi="Times New Roman" w:cs="Times New Roman"/>
        </w:rPr>
        <w:t>5. Request a plot to show the color memory performance from session 1 to session 4. What information does this graph provide in addition to the test results reported above?</w:t>
      </w:r>
      <w:r w:rsidR="00B4239F" w:rsidRPr="00F80822">
        <w:rPr>
          <w:rFonts w:ascii="Times New Roman" w:hAnsi="Times New Roman" w:cs="Times New Roman"/>
        </w:rPr>
        <w:t xml:space="preserve"> Be sure to paste the graph here to support your answer.</w:t>
      </w:r>
      <w:r w:rsidRPr="00F80822">
        <w:rPr>
          <w:rFonts w:ascii="Times New Roman" w:hAnsi="Times New Roman" w:cs="Times New Roman"/>
        </w:rPr>
        <w:t xml:space="preserve"> </w:t>
      </w:r>
      <w:r w:rsidRPr="00F80822">
        <w:rPr>
          <w:rFonts w:ascii="Times New Roman" w:hAnsi="Times New Roman" w:cs="Times New Roman"/>
          <w:color w:val="FF0000"/>
          <w:sz w:val="20"/>
          <w:szCs w:val="20"/>
        </w:rPr>
        <w:t>(2 points: 1 point for the plot, 1 point for the answer)</w:t>
      </w:r>
    </w:p>
    <w:p w14:paraId="4FA8B151" w14:textId="50745681" w:rsidR="001762E5" w:rsidRPr="001762E5" w:rsidRDefault="001762E5" w:rsidP="001762E5">
      <w:pPr>
        <w:rPr>
          <w:rFonts w:ascii="Times New Roman" w:hAnsi="Times New Roman" w:cs="Times New Roman"/>
          <w:i/>
          <w:color w:val="70AD47" w:themeColor="accent6"/>
        </w:rPr>
      </w:pPr>
      <w:r w:rsidRPr="001762E5">
        <w:rPr>
          <w:rFonts w:ascii="Times New Roman" w:hAnsi="Times New Roman" w:cs="Times New Roman"/>
          <w:i/>
          <w:noProof/>
          <w:color w:val="70AD47" w:themeColor="accent6"/>
        </w:rPr>
        <w:drawing>
          <wp:inline distT="0" distB="0" distL="0" distR="0" wp14:anchorId="6CDF5ABB" wp14:editId="7AA96AD5">
            <wp:extent cx="5943600" cy="47586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58690"/>
                    </a:xfrm>
                    <a:prstGeom prst="rect">
                      <a:avLst/>
                    </a:prstGeom>
                    <a:noFill/>
                    <a:ln>
                      <a:noFill/>
                    </a:ln>
                  </pic:spPr>
                </pic:pic>
              </a:graphicData>
            </a:graphic>
          </wp:inline>
        </w:drawing>
      </w:r>
    </w:p>
    <w:p w14:paraId="4F54534E" w14:textId="77777777" w:rsidR="001762E5" w:rsidRPr="001762E5" w:rsidRDefault="001762E5" w:rsidP="001762E5">
      <w:pPr>
        <w:rPr>
          <w:rFonts w:ascii="Times New Roman" w:hAnsi="Times New Roman" w:cs="Times New Roman"/>
          <w:i/>
          <w:color w:val="70AD47" w:themeColor="accent6"/>
        </w:rPr>
      </w:pPr>
    </w:p>
    <w:p w14:paraId="6B236900" w14:textId="31EA77F9" w:rsidR="001B32E9"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The analysis shows that memory score was steady across the different sessions  which highlights the significant increase across different times.</w:t>
      </w:r>
    </w:p>
    <w:sectPr w:rsidR="001B32E9" w:rsidRPr="001762E5" w:rsidSect="00CB3A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2963E" w14:textId="77777777" w:rsidR="00792B51" w:rsidRDefault="00792B51" w:rsidP="00D57028">
      <w:r>
        <w:separator/>
      </w:r>
    </w:p>
  </w:endnote>
  <w:endnote w:type="continuationSeparator" w:id="0">
    <w:p w14:paraId="20C68E13" w14:textId="77777777" w:rsidR="00792B51" w:rsidRDefault="00792B51"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1002AFF" w:usb1="C000E47F" w:usb2="0000002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9F1E7" w14:textId="77777777" w:rsidR="00792B51" w:rsidRDefault="00792B51" w:rsidP="00D57028">
      <w:r>
        <w:separator/>
      </w:r>
    </w:p>
  </w:footnote>
  <w:footnote w:type="continuationSeparator" w:id="0">
    <w:p w14:paraId="15A1FE1A" w14:textId="77777777" w:rsidR="00792B51" w:rsidRDefault="00792B51"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0EB259F4" w:rsidR="00D57028" w:rsidRPr="00D57028" w:rsidRDefault="00867885"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bAwsjQ2MDQ2sDRQ0lEKTi0uzszPAykwqgUAK3/qKSwAAAA="/>
  </w:docVars>
  <w:rsids>
    <w:rsidRoot w:val="00A71B45"/>
    <w:rsid w:val="000006A3"/>
    <w:rsid w:val="000028FD"/>
    <w:rsid w:val="00042206"/>
    <w:rsid w:val="00074C6E"/>
    <w:rsid w:val="00092B34"/>
    <w:rsid w:val="000C5930"/>
    <w:rsid w:val="000F609B"/>
    <w:rsid w:val="001018F4"/>
    <w:rsid w:val="001277A4"/>
    <w:rsid w:val="001303F4"/>
    <w:rsid w:val="00130D9E"/>
    <w:rsid w:val="001762E5"/>
    <w:rsid w:val="00185A42"/>
    <w:rsid w:val="0019374F"/>
    <w:rsid w:val="001A3462"/>
    <w:rsid w:val="001B32E9"/>
    <w:rsid w:val="001D5110"/>
    <w:rsid w:val="001E3FCA"/>
    <w:rsid w:val="001E6E33"/>
    <w:rsid w:val="002041BC"/>
    <w:rsid w:val="0021132C"/>
    <w:rsid w:val="00217EB5"/>
    <w:rsid w:val="0024194D"/>
    <w:rsid w:val="0024565B"/>
    <w:rsid w:val="0027368E"/>
    <w:rsid w:val="0027498F"/>
    <w:rsid w:val="00284A36"/>
    <w:rsid w:val="002B6466"/>
    <w:rsid w:val="002C74BB"/>
    <w:rsid w:val="002D47AB"/>
    <w:rsid w:val="002D609C"/>
    <w:rsid w:val="00336D31"/>
    <w:rsid w:val="003475C4"/>
    <w:rsid w:val="00357970"/>
    <w:rsid w:val="00357CBF"/>
    <w:rsid w:val="00362B89"/>
    <w:rsid w:val="0037489E"/>
    <w:rsid w:val="003766DA"/>
    <w:rsid w:val="003923BF"/>
    <w:rsid w:val="003A056D"/>
    <w:rsid w:val="003B3DCE"/>
    <w:rsid w:val="003E2F87"/>
    <w:rsid w:val="003F1933"/>
    <w:rsid w:val="004168EC"/>
    <w:rsid w:val="00430EAA"/>
    <w:rsid w:val="0043280F"/>
    <w:rsid w:val="00433F3A"/>
    <w:rsid w:val="004348C9"/>
    <w:rsid w:val="00453ECC"/>
    <w:rsid w:val="00464AC9"/>
    <w:rsid w:val="00482CE2"/>
    <w:rsid w:val="00493BBD"/>
    <w:rsid w:val="004D539D"/>
    <w:rsid w:val="004E640C"/>
    <w:rsid w:val="004E656B"/>
    <w:rsid w:val="00555EC0"/>
    <w:rsid w:val="005875FB"/>
    <w:rsid w:val="005B2A6F"/>
    <w:rsid w:val="005C44DB"/>
    <w:rsid w:val="005E3BA8"/>
    <w:rsid w:val="00602167"/>
    <w:rsid w:val="00620652"/>
    <w:rsid w:val="00653323"/>
    <w:rsid w:val="00653B16"/>
    <w:rsid w:val="00663840"/>
    <w:rsid w:val="006865DF"/>
    <w:rsid w:val="006A1BBD"/>
    <w:rsid w:val="006B2263"/>
    <w:rsid w:val="006D4D10"/>
    <w:rsid w:val="006E05C6"/>
    <w:rsid w:val="007002CF"/>
    <w:rsid w:val="00700F47"/>
    <w:rsid w:val="00702B0A"/>
    <w:rsid w:val="0070736E"/>
    <w:rsid w:val="00722E07"/>
    <w:rsid w:val="007340A7"/>
    <w:rsid w:val="00752E7E"/>
    <w:rsid w:val="00756950"/>
    <w:rsid w:val="00762A74"/>
    <w:rsid w:val="007875FE"/>
    <w:rsid w:val="00787B12"/>
    <w:rsid w:val="00792B51"/>
    <w:rsid w:val="00797EAA"/>
    <w:rsid w:val="007B3A2F"/>
    <w:rsid w:val="007F69A3"/>
    <w:rsid w:val="00805B30"/>
    <w:rsid w:val="00823AD9"/>
    <w:rsid w:val="00830E38"/>
    <w:rsid w:val="00867885"/>
    <w:rsid w:val="00875E16"/>
    <w:rsid w:val="00877A03"/>
    <w:rsid w:val="0089496B"/>
    <w:rsid w:val="008A039A"/>
    <w:rsid w:val="008B4A56"/>
    <w:rsid w:val="008D2DDF"/>
    <w:rsid w:val="008E03C1"/>
    <w:rsid w:val="008E4098"/>
    <w:rsid w:val="008F2692"/>
    <w:rsid w:val="00931219"/>
    <w:rsid w:val="00935870"/>
    <w:rsid w:val="00960C9C"/>
    <w:rsid w:val="00997838"/>
    <w:rsid w:val="009C279D"/>
    <w:rsid w:val="009D08C1"/>
    <w:rsid w:val="009D3447"/>
    <w:rsid w:val="009E1729"/>
    <w:rsid w:val="009F31F6"/>
    <w:rsid w:val="00A105C8"/>
    <w:rsid w:val="00A30334"/>
    <w:rsid w:val="00A336AB"/>
    <w:rsid w:val="00A65713"/>
    <w:rsid w:val="00A67AFA"/>
    <w:rsid w:val="00A71B45"/>
    <w:rsid w:val="00AC0A7A"/>
    <w:rsid w:val="00AC778C"/>
    <w:rsid w:val="00AD1EB2"/>
    <w:rsid w:val="00AF5131"/>
    <w:rsid w:val="00AF7AEE"/>
    <w:rsid w:val="00B13432"/>
    <w:rsid w:val="00B4239F"/>
    <w:rsid w:val="00B52B36"/>
    <w:rsid w:val="00B71B2E"/>
    <w:rsid w:val="00B75565"/>
    <w:rsid w:val="00B8628E"/>
    <w:rsid w:val="00B94853"/>
    <w:rsid w:val="00BD6AEA"/>
    <w:rsid w:val="00C01541"/>
    <w:rsid w:val="00C13D8B"/>
    <w:rsid w:val="00C147A3"/>
    <w:rsid w:val="00C25119"/>
    <w:rsid w:val="00C32859"/>
    <w:rsid w:val="00C409DD"/>
    <w:rsid w:val="00C57062"/>
    <w:rsid w:val="00C57478"/>
    <w:rsid w:val="00C63DE4"/>
    <w:rsid w:val="00CA79CF"/>
    <w:rsid w:val="00CB0296"/>
    <w:rsid w:val="00CB3A14"/>
    <w:rsid w:val="00CC68B0"/>
    <w:rsid w:val="00CF7667"/>
    <w:rsid w:val="00D424A2"/>
    <w:rsid w:val="00D431BF"/>
    <w:rsid w:val="00D47E97"/>
    <w:rsid w:val="00D57028"/>
    <w:rsid w:val="00D713D8"/>
    <w:rsid w:val="00DA7D59"/>
    <w:rsid w:val="00DE1005"/>
    <w:rsid w:val="00E01778"/>
    <w:rsid w:val="00E138C2"/>
    <w:rsid w:val="00E34B87"/>
    <w:rsid w:val="00E427C9"/>
    <w:rsid w:val="00E61F20"/>
    <w:rsid w:val="00E82010"/>
    <w:rsid w:val="00EE7FD5"/>
    <w:rsid w:val="00EF2062"/>
    <w:rsid w:val="00EF5484"/>
    <w:rsid w:val="00F01E7A"/>
    <w:rsid w:val="00F0775B"/>
    <w:rsid w:val="00F1038F"/>
    <w:rsid w:val="00F22B05"/>
    <w:rsid w:val="00F232A1"/>
    <w:rsid w:val="00F30F13"/>
    <w:rsid w:val="00F32E1E"/>
    <w:rsid w:val="00F50FDB"/>
    <w:rsid w:val="00F62C56"/>
    <w:rsid w:val="00F70D62"/>
    <w:rsid w:val="00F72544"/>
    <w:rsid w:val="00F80822"/>
    <w:rsid w:val="00F841ED"/>
    <w:rsid w:val="00F94D1D"/>
    <w:rsid w:val="00FA72A4"/>
    <w:rsid w:val="00FC59BC"/>
    <w:rsid w:val="00FD749A"/>
    <w:rsid w:val="00FE22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9D4FD375-9C63-4FC8-89A2-4E64E10C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paragraph" w:styleId="BalloonText">
    <w:name w:val="Balloon Text"/>
    <w:basedOn w:val="Normal"/>
    <w:link w:val="BalloonTextChar"/>
    <w:uiPriority w:val="99"/>
    <w:semiHidden/>
    <w:unhideWhenUsed/>
    <w:rsid w:val="002D47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7AB"/>
    <w:rPr>
      <w:rFonts w:ascii="Segoe UI" w:hAnsi="Segoe UI" w:cs="Segoe UI"/>
      <w:sz w:val="18"/>
      <w:szCs w:val="18"/>
    </w:rPr>
  </w:style>
  <w:style w:type="table" w:styleId="TableGrid">
    <w:name w:val="Table Grid"/>
    <w:basedOn w:val="TableNormal"/>
    <w:uiPriority w:val="39"/>
    <w:rsid w:val="006E0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6919">
      <w:bodyDiv w:val="1"/>
      <w:marLeft w:val="0"/>
      <w:marRight w:val="0"/>
      <w:marTop w:val="0"/>
      <w:marBottom w:val="0"/>
      <w:divBdr>
        <w:top w:val="none" w:sz="0" w:space="0" w:color="auto"/>
        <w:left w:val="none" w:sz="0" w:space="0" w:color="auto"/>
        <w:bottom w:val="none" w:sz="0" w:space="0" w:color="auto"/>
        <w:right w:val="none" w:sz="0" w:space="0" w:color="auto"/>
      </w:divBdr>
    </w:div>
    <w:div w:id="151484136">
      <w:bodyDiv w:val="1"/>
      <w:marLeft w:val="0"/>
      <w:marRight w:val="0"/>
      <w:marTop w:val="0"/>
      <w:marBottom w:val="0"/>
      <w:divBdr>
        <w:top w:val="none" w:sz="0" w:space="0" w:color="auto"/>
        <w:left w:val="none" w:sz="0" w:space="0" w:color="auto"/>
        <w:bottom w:val="none" w:sz="0" w:space="0" w:color="auto"/>
        <w:right w:val="none" w:sz="0" w:space="0" w:color="auto"/>
      </w:divBdr>
    </w:div>
    <w:div w:id="152332780">
      <w:bodyDiv w:val="1"/>
      <w:marLeft w:val="0"/>
      <w:marRight w:val="0"/>
      <w:marTop w:val="0"/>
      <w:marBottom w:val="0"/>
      <w:divBdr>
        <w:top w:val="none" w:sz="0" w:space="0" w:color="auto"/>
        <w:left w:val="none" w:sz="0" w:space="0" w:color="auto"/>
        <w:bottom w:val="none" w:sz="0" w:space="0" w:color="auto"/>
        <w:right w:val="none" w:sz="0" w:space="0" w:color="auto"/>
      </w:divBdr>
    </w:div>
    <w:div w:id="383021325">
      <w:bodyDiv w:val="1"/>
      <w:marLeft w:val="0"/>
      <w:marRight w:val="0"/>
      <w:marTop w:val="0"/>
      <w:marBottom w:val="0"/>
      <w:divBdr>
        <w:top w:val="none" w:sz="0" w:space="0" w:color="auto"/>
        <w:left w:val="none" w:sz="0" w:space="0" w:color="auto"/>
        <w:bottom w:val="none" w:sz="0" w:space="0" w:color="auto"/>
        <w:right w:val="none" w:sz="0" w:space="0" w:color="auto"/>
      </w:divBdr>
    </w:div>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1796675466">
          <w:marLeft w:val="576"/>
          <w:marRight w:val="0"/>
          <w:marTop w:val="120"/>
          <w:marBottom w:val="0"/>
          <w:divBdr>
            <w:top w:val="none" w:sz="0" w:space="0" w:color="auto"/>
            <w:left w:val="none" w:sz="0" w:space="0" w:color="auto"/>
            <w:bottom w:val="none" w:sz="0" w:space="0" w:color="auto"/>
            <w:right w:val="none" w:sz="0" w:space="0" w:color="auto"/>
          </w:divBdr>
        </w:div>
        <w:div w:id="2087611501">
          <w:marLeft w:val="576"/>
          <w:marRight w:val="0"/>
          <w:marTop w:val="120"/>
          <w:marBottom w:val="0"/>
          <w:divBdr>
            <w:top w:val="none" w:sz="0" w:space="0" w:color="auto"/>
            <w:left w:val="none" w:sz="0" w:space="0" w:color="auto"/>
            <w:bottom w:val="none" w:sz="0" w:space="0" w:color="auto"/>
            <w:right w:val="none" w:sz="0" w:space="0" w:color="auto"/>
          </w:divBdr>
        </w:div>
      </w:divsChild>
    </w:div>
    <w:div w:id="501310821">
      <w:bodyDiv w:val="1"/>
      <w:marLeft w:val="0"/>
      <w:marRight w:val="0"/>
      <w:marTop w:val="0"/>
      <w:marBottom w:val="0"/>
      <w:divBdr>
        <w:top w:val="none" w:sz="0" w:space="0" w:color="auto"/>
        <w:left w:val="none" w:sz="0" w:space="0" w:color="auto"/>
        <w:bottom w:val="none" w:sz="0" w:space="0" w:color="auto"/>
        <w:right w:val="none" w:sz="0" w:space="0" w:color="auto"/>
      </w:divBdr>
    </w:div>
    <w:div w:id="720402784">
      <w:bodyDiv w:val="1"/>
      <w:marLeft w:val="0"/>
      <w:marRight w:val="0"/>
      <w:marTop w:val="0"/>
      <w:marBottom w:val="0"/>
      <w:divBdr>
        <w:top w:val="none" w:sz="0" w:space="0" w:color="auto"/>
        <w:left w:val="none" w:sz="0" w:space="0" w:color="auto"/>
        <w:bottom w:val="none" w:sz="0" w:space="0" w:color="auto"/>
        <w:right w:val="none" w:sz="0" w:space="0" w:color="auto"/>
      </w:divBdr>
    </w:div>
    <w:div w:id="770588816">
      <w:bodyDiv w:val="1"/>
      <w:marLeft w:val="0"/>
      <w:marRight w:val="0"/>
      <w:marTop w:val="0"/>
      <w:marBottom w:val="0"/>
      <w:divBdr>
        <w:top w:val="none" w:sz="0" w:space="0" w:color="auto"/>
        <w:left w:val="none" w:sz="0" w:space="0" w:color="auto"/>
        <w:bottom w:val="none" w:sz="0" w:space="0" w:color="auto"/>
        <w:right w:val="none" w:sz="0" w:space="0" w:color="auto"/>
      </w:divBdr>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 w:id="994144318">
      <w:bodyDiv w:val="1"/>
      <w:marLeft w:val="0"/>
      <w:marRight w:val="0"/>
      <w:marTop w:val="0"/>
      <w:marBottom w:val="0"/>
      <w:divBdr>
        <w:top w:val="none" w:sz="0" w:space="0" w:color="auto"/>
        <w:left w:val="none" w:sz="0" w:space="0" w:color="auto"/>
        <w:bottom w:val="none" w:sz="0" w:space="0" w:color="auto"/>
        <w:right w:val="none" w:sz="0" w:space="0" w:color="auto"/>
      </w:divBdr>
    </w:div>
    <w:div w:id="1224372408">
      <w:bodyDiv w:val="1"/>
      <w:marLeft w:val="0"/>
      <w:marRight w:val="0"/>
      <w:marTop w:val="0"/>
      <w:marBottom w:val="0"/>
      <w:divBdr>
        <w:top w:val="none" w:sz="0" w:space="0" w:color="auto"/>
        <w:left w:val="none" w:sz="0" w:space="0" w:color="auto"/>
        <w:bottom w:val="none" w:sz="0" w:space="0" w:color="auto"/>
        <w:right w:val="none" w:sz="0" w:space="0" w:color="auto"/>
      </w:divBdr>
    </w:div>
    <w:div w:id="1249803178">
      <w:bodyDiv w:val="1"/>
      <w:marLeft w:val="0"/>
      <w:marRight w:val="0"/>
      <w:marTop w:val="0"/>
      <w:marBottom w:val="0"/>
      <w:divBdr>
        <w:top w:val="none" w:sz="0" w:space="0" w:color="auto"/>
        <w:left w:val="none" w:sz="0" w:space="0" w:color="auto"/>
        <w:bottom w:val="none" w:sz="0" w:space="0" w:color="auto"/>
        <w:right w:val="none" w:sz="0" w:space="0" w:color="auto"/>
      </w:divBdr>
    </w:div>
    <w:div w:id="1250191153">
      <w:bodyDiv w:val="1"/>
      <w:marLeft w:val="0"/>
      <w:marRight w:val="0"/>
      <w:marTop w:val="0"/>
      <w:marBottom w:val="0"/>
      <w:divBdr>
        <w:top w:val="none" w:sz="0" w:space="0" w:color="auto"/>
        <w:left w:val="none" w:sz="0" w:space="0" w:color="auto"/>
        <w:bottom w:val="none" w:sz="0" w:space="0" w:color="auto"/>
        <w:right w:val="none" w:sz="0" w:space="0" w:color="auto"/>
      </w:divBdr>
    </w:div>
    <w:div w:id="1364592479">
      <w:bodyDiv w:val="1"/>
      <w:marLeft w:val="0"/>
      <w:marRight w:val="0"/>
      <w:marTop w:val="0"/>
      <w:marBottom w:val="0"/>
      <w:divBdr>
        <w:top w:val="none" w:sz="0" w:space="0" w:color="auto"/>
        <w:left w:val="none" w:sz="0" w:space="0" w:color="auto"/>
        <w:bottom w:val="none" w:sz="0" w:space="0" w:color="auto"/>
        <w:right w:val="none" w:sz="0" w:space="0" w:color="auto"/>
      </w:divBdr>
    </w:div>
    <w:div w:id="1803384244">
      <w:bodyDiv w:val="1"/>
      <w:marLeft w:val="0"/>
      <w:marRight w:val="0"/>
      <w:marTop w:val="0"/>
      <w:marBottom w:val="0"/>
      <w:divBdr>
        <w:top w:val="none" w:sz="0" w:space="0" w:color="auto"/>
        <w:left w:val="none" w:sz="0" w:space="0" w:color="auto"/>
        <w:bottom w:val="none" w:sz="0" w:space="0" w:color="auto"/>
        <w:right w:val="none" w:sz="0" w:space="0" w:color="auto"/>
      </w:divBdr>
    </w:div>
    <w:div w:id="1845778179">
      <w:bodyDiv w:val="1"/>
      <w:marLeft w:val="0"/>
      <w:marRight w:val="0"/>
      <w:marTop w:val="0"/>
      <w:marBottom w:val="0"/>
      <w:divBdr>
        <w:top w:val="none" w:sz="0" w:space="0" w:color="auto"/>
        <w:left w:val="none" w:sz="0" w:space="0" w:color="auto"/>
        <w:bottom w:val="none" w:sz="0" w:space="0" w:color="auto"/>
        <w:right w:val="none" w:sz="0" w:space="0" w:color="auto"/>
      </w:divBdr>
    </w:div>
    <w:div w:id="1919095570">
      <w:bodyDiv w:val="1"/>
      <w:marLeft w:val="0"/>
      <w:marRight w:val="0"/>
      <w:marTop w:val="0"/>
      <w:marBottom w:val="0"/>
      <w:divBdr>
        <w:top w:val="none" w:sz="0" w:space="0" w:color="auto"/>
        <w:left w:val="none" w:sz="0" w:space="0" w:color="auto"/>
        <w:bottom w:val="none" w:sz="0" w:space="0" w:color="auto"/>
        <w:right w:val="none" w:sz="0" w:space="0" w:color="auto"/>
      </w:divBdr>
    </w:div>
    <w:div w:id="1972979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21459-4152-40E6-9D11-0ABB6DA5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Sandra Rodriguez</cp:lastModifiedBy>
  <cp:revision>3</cp:revision>
  <dcterms:created xsi:type="dcterms:W3CDTF">2019-01-28T00:34:00Z</dcterms:created>
  <dcterms:modified xsi:type="dcterms:W3CDTF">2019-01-28T00:35:00Z</dcterms:modified>
</cp:coreProperties>
</file>