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B0321" w14:textId="430C0FE1" w:rsidR="00511B33" w:rsidRDefault="003D5D26">
      <w:r>
        <w:t>MAN372diss</w:t>
      </w:r>
    </w:p>
    <w:p w14:paraId="40CA0CE5" w14:textId="0F048438" w:rsidR="008C0DBA" w:rsidRPr="008C0DBA" w:rsidRDefault="008C0DBA">
      <w:pPr>
        <w:rPr>
          <w:i/>
          <w:iCs/>
        </w:rPr>
      </w:pPr>
      <w:r w:rsidRPr="008C0DBA">
        <w:rPr>
          <w:rFonts w:ascii="Segoe UI" w:hAnsi="Segoe UI" w:cs="Segoe UI"/>
          <w:i/>
          <w:iCs/>
          <w:color w:val="212529"/>
          <w:sz w:val="23"/>
          <w:szCs w:val="23"/>
          <w:shd w:val="clear" w:color="auto" w:fill="FFFFFF"/>
        </w:rPr>
        <w:t>Your initial posting should have no less than 300 words and your responses should be comprehensive. When citing research and journal articles, be sure the full reference is added at the end of your posts in APA format.</w:t>
      </w:r>
    </w:p>
    <w:p w14:paraId="6FF4B695" w14:textId="04489F92" w:rsidR="003D5D26" w:rsidRPr="003D5D26" w:rsidRDefault="003D5D26" w:rsidP="003D5D26">
      <w:pPr>
        <w:pStyle w:val="ListParagraph"/>
        <w:numPr>
          <w:ilvl w:val="0"/>
          <w:numId w:val="1"/>
        </w:numPr>
      </w:pPr>
      <w:r>
        <w:rPr>
          <w:rFonts w:ascii="Segoe UI" w:hAnsi="Segoe UI" w:cs="Segoe UI"/>
          <w:color w:val="212529"/>
          <w:sz w:val="23"/>
          <w:szCs w:val="23"/>
          <w:shd w:val="clear" w:color="auto" w:fill="FFFFFF"/>
        </w:rPr>
        <w:t>Illustrate ethical issues faced by managers of international firms in at least two countries from two different continents. Compare and contrast these issues.</w:t>
      </w:r>
    </w:p>
    <w:p w14:paraId="711E4707" w14:textId="176DBBF0" w:rsidR="003D5D26" w:rsidRPr="00CC6222" w:rsidRDefault="00CC6222" w:rsidP="003D5D26">
      <w:pPr>
        <w:pStyle w:val="ListParagraph"/>
        <w:numPr>
          <w:ilvl w:val="0"/>
          <w:numId w:val="1"/>
        </w:numPr>
      </w:pPr>
      <w:r>
        <w:rPr>
          <w:rFonts w:ascii="Segoe UI" w:hAnsi="Segoe UI" w:cs="Segoe UI"/>
          <w:color w:val="212529"/>
          <w:sz w:val="23"/>
          <w:szCs w:val="23"/>
          <w:shd w:val="clear" w:color="auto" w:fill="FFFFFF"/>
        </w:rPr>
        <w:t>Choose two countries with different political, legal, and technological systems. Compare and contrast these countries from a political, legal, and technological perspective. Then, discuss the impact from these systems on the corporate environment in each country. </w:t>
      </w:r>
    </w:p>
    <w:p w14:paraId="67CFA0B4" w14:textId="215B3953" w:rsidR="00CC6222" w:rsidRDefault="00CC6222" w:rsidP="00CC6222">
      <w:pPr>
        <w:pStyle w:val="ListParagraph"/>
        <w:numPr>
          <w:ilvl w:val="0"/>
          <w:numId w:val="1"/>
        </w:numPr>
      </w:pPr>
      <w:r>
        <w:rPr>
          <w:rFonts w:ascii="Segoe UI" w:hAnsi="Segoe UI" w:cs="Segoe UI"/>
          <w:color w:val="212529"/>
          <w:sz w:val="23"/>
          <w:szCs w:val="23"/>
          <w:shd w:val="clear" w:color="auto" w:fill="FFFFFF"/>
        </w:rPr>
        <w:t>Should all countries become cashless societies? Analyze the pros and cons of a cashless world versus data-privacy. Consider the following</w:t>
      </w:r>
      <w:r>
        <w:rPr>
          <w:rFonts w:ascii="Segoe UI" w:hAnsi="Segoe UI" w:cs="Segoe UI"/>
          <w:color w:val="212529"/>
          <w:sz w:val="23"/>
          <w:szCs w:val="23"/>
          <w:shd w:val="clear" w:color="auto" w:fill="FFFFFF"/>
        </w:rPr>
        <w:t xml:space="preserve"> </w:t>
      </w:r>
      <w:r>
        <w:rPr>
          <w:rFonts w:ascii="Segoe UI" w:hAnsi="Segoe UI" w:cs="Segoe UI"/>
          <w:color w:val="212529"/>
          <w:sz w:val="23"/>
          <w:szCs w:val="23"/>
          <w:shd w:val="clear" w:color="auto" w:fill="FFFFFF"/>
        </w:rPr>
        <w:t>article: </w:t>
      </w:r>
      <w:r>
        <w:rPr>
          <w:rFonts w:ascii="Segoe UI" w:hAnsi="Segoe UI" w:cs="Segoe UI"/>
          <w:color w:val="212529"/>
          <w:sz w:val="23"/>
          <w:szCs w:val="23"/>
          <w:shd w:val="clear" w:color="auto" w:fill="FFFFFF"/>
        </w:rPr>
        <w:t>(</w:t>
      </w:r>
      <w:r w:rsidRPr="00CC6222">
        <w:rPr>
          <w:rFonts w:ascii="Segoe UI" w:hAnsi="Segoe UI" w:cs="Segoe UI"/>
          <w:color w:val="212529"/>
          <w:sz w:val="23"/>
          <w:szCs w:val="23"/>
          <w:shd w:val="clear" w:color="auto" w:fill="FFFFFF"/>
        </w:rPr>
        <w:t>https://www.telegraph.co.uk/technology/2019/10/10/can-learn-sweden-ultimate-cashless-society/</w:t>
      </w:r>
      <w:r>
        <w:rPr>
          <w:rFonts w:ascii="Segoe UI" w:hAnsi="Segoe UI" w:cs="Segoe UI"/>
          <w:color w:val="212529"/>
          <w:sz w:val="23"/>
          <w:szCs w:val="23"/>
          <w:shd w:val="clear" w:color="auto" w:fill="FFFFFF"/>
        </w:rPr>
        <w:t xml:space="preserve">) </w:t>
      </w:r>
      <w:hyperlink r:id="rId5" w:tgtFrame="_blank" w:history="1">
        <w:r>
          <w:rPr>
            <w:rStyle w:val="Hyperlink"/>
            <w:rFonts w:ascii="Segoe UI" w:hAnsi="Segoe UI" w:cs="Segoe UI"/>
            <w:color w:val="751C20"/>
            <w:sz w:val="23"/>
            <w:szCs w:val="23"/>
            <w:shd w:val="clear" w:color="auto" w:fill="FFFFFF"/>
          </w:rPr>
          <w:t>What Can We Learn from Sweden, the Ultimate Cashless Society?</w:t>
        </w:r>
      </w:hyperlink>
      <w:r w:rsidR="008C0DBA">
        <w:t xml:space="preserve"> (</w:t>
      </w:r>
      <w:r w:rsidR="008C0DBA" w:rsidRPr="008C0DBA">
        <w:rPr>
          <w:rFonts w:ascii="Segoe UI" w:hAnsi="Segoe UI" w:cs="Segoe UI"/>
          <w:i/>
          <w:iCs/>
          <w:color w:val="212529"/>
          <w:sz w:val="23"/>
          <w:szCs w:val="23"/>
          <w:shd w:val="clear" w:color="auto" w:fill="FFFFFF"/>
        </w:rPr>
        <w:t>Do not use examples provided in the required course materials; you must research your own examples and provide citations</w:t>
      </w:r>
      <w:r w:rsidR="008C0DBA">
        <w:rPr>
          <w:rFonts w:ascii="Segoe UI" w:hAnsi="Segoe UI" w:cs="Segoe UI"/>
          <w:i/>
          <w:iCs/>
          <w:color w:val="212529"/>
          <w:sz w:val="23"/>
          <w:szCs w:val="23"/>
          <w:shd w:val="clear" w:color="auto" w:fill="FFFFFF"/>
        </w:rPr>
        <w:t>)</w:t>
      </w:r>
    </w:p>
    <w:sectPr w:rsidR="00CC6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5624C"/>
    <w:multiLevelType w:val="hybridMultilevel"/>
    <w:tmpl w:val="4C2C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26"/>
    <w:rsid w:val="003D5D26"/>
    <w:rsid w:val="00570521"/>
    <w:rsid w:val="008C0DBA"/>
    <w:rsid w:val="00CC6222"/>
    <w:rsid w:val="00C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0797"/>
  <w15:chartTrackingRefBased/>
  <w15:docId w15:val="{7A129F86-6650-4DDA-BFF6-70083C3D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D26"/>
    <w:pPr>
      <w:ind w:left="720"/>
      <w:contextualSpacing/>
    </w:pPr>
  </w:style>
  <w:style w:type="character" w:styleId="Hyperlink">
    <w:name w:val="Hyperlink"/>
    <w:basedOn w:val="DefaultParagraphFont"/>
    <w:uiPriority w:val="99"/>
    <w:semiHidden/>
    <w:unhideWhenUsed/>
    <w:rsid w:val="00CC62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legraph.co.uk/technology/2019/10/10/can-learn-sweden-ultimate-cashless-socie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Wright</dc:creator>
  <cp:keywords/>
  <dc:description/>
  <cp:lastModifiedBy>Nick Wright</cp:lastModifiedBy>
  <cp:revision>2</cp:revision>
  <dcterms:created xsi:type="dcterms:W3CDTF">2021-05-06T00:37:00Z</dcterms:created>
  <dcterms:modified xsi:type="dcterms:W3CDTF">2021-05-06T00:54:00Z</dcterms:modified>
</cp:coreProperties>
</file>