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64A" w:rsidRDefault="00B17603" w:rsidP="00BC364A">
      <w:pPr>
        <w:spacing w:line="480" w:lineRule="auto"/>
        <w:jc w:val="center"/>
        <w:rPr>
          <w:rFonts w:ascii="Times New Roman" w:hAnsi="Times New Roman" w:cs="Times New Roman"/>
          <w:sz w:val="24"/>
          <w:szCs w:val="24"/>
        </w:rPr>
      </w:pPr>
    </w:p>
    <w:p w:rsidR="00BC364A" w:rsidRDefault="00B17603"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bookmarkStart w:id="0" w:name="_GoBack"/>
      <w:bookmarkEnd w:id="0"/>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6D7B61"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Environment and Marketing Research</w:t>
      </w:r>
    </w:p>
    <w:p w:rsidR="008855DC"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55DC"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855DC"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855DC"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55DC" w:rsidRDefault="008855DC" w:rsidP="00BC364A">
      <w:pPr>
        <w:spacing w:line="480" w:lineRule="auto"/>
        <w:jc w:val="center"/>
        <w:rPr>
          <w:rFonts w:ascii="Times New Roman" w:hAnsi="Times New Roman" w:cs="Times New Roman"/>
          <w:sz w:val="24"/>
          <w:szCs w:val="24"/>
        </w:rPr>
      </w:pPr>
    </w:p>
    <w:p w:rsidR="00BC364A" w:rsidRDefault="00B17603" w:rsidP="00BC364A">
      <w:pPr>
        <w:spacing w:line="480" w:lineRule="auto"/>
        <w:jc w:val="center"/>
        <w:rPr>
          <w:rFonts w:ascii="Times New Roman" w:hAnsi="Times New Roman" w:cs="Times New Roman"/>
          <w:sz w:val="24"/>
          <w:szCs w:val="24"/>
        </w:rPr>
      </w:pPr>
    </w:p>
    <w:p w:rsidR="00BC364A" w:rsidRDefault="00B17603" w:rsidP="00BC364A">
      <w:pPr>
        <w:spacing w:line="480" w:lineRule="auto"/>
        <w:jc w:val="center"/>
        <w:rPr>
          <w:rFonts w:ascii="Times New Roman" w:hAnsi="Times New Roman" w:cs="Times New Roman"/>
          <w:sz w:val="24"/>
          <w:szCs w:val="24"/>
        </w:rPr>
      </w:pPr>
    </w:p>
    <w:p w:rsidR="00BC364A" w:rsidRDefault="00B17603"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BC364A" w:rsidRPr="00BC364A" w:rsidRDefault="00B17603" w:rsidP="00BC364A">
      <w:pPr>
        <w:spacing w:line="480" w:lineRule="auto"/>
        <w:jc w:val="center"/>
        <w:rPr>
          <w:rFonts w:ascii="Times New Roman" w:hAnsi="Times New Roman" w:cs="Times New Roman"/>
          <w:sz w:val="24"/>
          <w:szCs w:val="24"/>
        </w:rPr>
      </w:pPr>
    </w:p>
    <w:p w:rsidR="00317435"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lastRenderedPageBreak/>
        <w:t>Market Research Methods &amp; Data Mining</w:t>
      </w:r>
    </w:p>
    <w:p w:rsidR="0001791B"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Market research refers to “The process of gathering, analyzing and interpreting information about a market, about a product or service to be offered for sale in that market, and about the past, present and potential customers for the product or service; research into the characteristics, spending habits, location and needs of your business's target market, the industry as a whole, and the particular competitors you face.”Thorough and accurate information and data are the key foundation of each successful business entities since they offer information wealth about existing and prospective clients, the industry in general as well as the level of competition in the market (Babin and Zikmund, 2015). It will allow The Waters Bottling Company (WBC) to identify the business feasibility before placing commitment of substantial organizational resources to the business venture. </w:t>
      </w:r>
    </w:p>
    <w:p w:rsidR="0001791B"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There are various methods and techniques that </w:t>
      </w:r>
      <w:r w:rsidRPr="00BC364A">
        <w:rPr>
          <w:rFonts w:ascii="Times New Roman" w:hAnsi="Times New Roman" w:cs="Times New Roman"/>
          <w:color w:val="2F2F2F"/>
          <w:sz w:val="24"/>
          <w:szCs w:val="24"/>
        </w:rPr>
        <w:t>the Waters Bottling Company (WBC) may use to carry out market research for its water bottle products such as “Life by The Drop”. For this project that regards the activities of the buyers, the organization may apply mapping as a technique of marketing research</w:t>
      </w:r>
      <w:r w:rsidRPr="00BC364A">
        <w:rPr>
          <w:rFonts w:ascii="Times New Roman" w:hAnsi="Times New Roman" w:cs="Times New Roman"/>
          <w:sz w:val="24"/>
          <w:szCs w:val="24"/>
        </w:rPr>
        <w:t xml:space="preserve"> (</w:t>
      </w:r>
      <w:r w:rsidRPr="00BC364A">
        <w:rPr>
          <w:rFonts w:ascii="Times New Roman" w:hAnsi="Times New Roman" w:cs="Times New Roman"/>
          <w:color w:val="2F2F2F"/>
          <w:sz w:val="24"/>
          <w:szCs w:val="24"/>
        </w:rPr>
        <w:t>Boone and Kurtz, 2013). The technique shall assist the Waters Bottling Company (WBC) to carry out efficient market research for its water bottle products. Moreover, the marketing researchers shall map out each hypothesis at the inception of the research carried out.</w:t>
      </w:r>
      <w:r w:rsidRPr="00BC364A">
        <w:rPr>
          <w:rFonts w:ascii="Times New Roman" w:hAnsi="Times New Roman" w:cs="Times New Roman"/>
          <w:sz w:val="24"/>
          <w:szCs w:val="24"/>
        </w:rPr>
        <w:t xml:space="preserve"> The </w:t>
      </w:r>
      <w:r w:rsidRPr="00BC364A">
        <w:rPr>
          <w:rFonts w:ascii="Times New Roman" w:hAnsi="Times New Roman" w:cs="Times New Roman"/>
          <w:color w:val="2F2F2F"/>
          <w:sz w:val="24"/>
          <w:szCs w:val="24"/>
        </w:rPr>
        <w:t xml:space="preserve">Waters Bottling Company (WBC) shall utilize two primary data source that includes the customers that allow the organizational researchers to enhance sales that guarantee all the efforts of manufacturing that are demand driven. The technique shall help the company to maximize sales. On the other hand, the second technique shall involve of factors such as constraints and restraints of the economy which prevent the buyers from expressing their demands for water bottle products in the market. Regarding this, implicit together with explicit </w:t>
      </w:r>
      <w:r w:rsidRPr="00BC364A">
        <w:rPr>
          <w:rFonts w:ascii="Times New Roman" w:hAnsi="Times New Roman" w:cs="Times New Roman"/>
          <w:color w:val="2F2F2F"/>
          <w:sz w:val="24"/>
          <w:szCs w:val="24"/>
        </w:rPr>
        <w:lastRenderedPageBreak/>
        <w:t xml:space="preserve">tools can be used in the research (Babin and Zikmund, 2015). Implicit techniques like the feedback of the customers about the Waters Bottling Company (WBC) new bottle water products can be applied in storing demand provoked by the marketing researchers. </w:t>
      </w:r>
    </w:p>
    <w:p w:rsidR="001A6EBA" w:rsidRPr="00BC364A" w:rsidRDefault="009A70D0" w:rsidP="00BC364A">
      <w:pPr>
        <w:tabs>
          <w:tab w:val="left" w:pos="2865"/>
        </w:tabs>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Research Process</w:t>
      </w:r>
    </w:p>
    <w:p w:rsidR="00D91E11"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For the purposes of effective organization and interpretation of research information; it is critical for the </w:t>
      </w:r>
      <w:r w:rsidRPr="00BC364A">
        <w:rPr>
          <w:rFonts w:ascii="Times New Roman" w:hAnsi="Times New Roman" w:cs="Times New Roman"/>
          <w:color w:val="2F2F2F"/>
          <w:sz w:val="24"/>
          <w:szCs w:val="24"/>
        </w:rPr>
        <w:t>Waters Bottling Company (WBC) to accomplish its research in phases. The current process of marketing research of the Waters Bottling Company (WBC) consists of five phases. The preliminary phase that is stage one of the project, the researchers shall establish the research problems</w:t>
      </w:r>
      <w:r w:rsidRPr="00BC364A">
        <w:rPr>
          <w:rFonts w:ascii="Times New Roman" w:hAnsi="Times New Roman" w:cs="Times New Roman"/>
          <w:sz w:val="24"/>
          <w:szCs w:val="24"/>
        </w:rPr>
        <w:t xml:space="preserve"> (Solomon, et al. 2014)</w:t>
      </w:r>
      <w:r w:rsidRPr="00BC364A">
        <w:rPr>
          <w:rFonts w:ascii="Times New Roman" w:hAnsi="Times New Roman" w:cs="Times New Roman"/>
          <w:color w:val="2F2F2F"/>
          <w:sz w:val="24"/>
          <w:szCs w:val="24"/>
        </w:rPr>
        <w:t>. In stage two, the will the definition of the roles of all the parties involved and the concrete timeline shall be designed for the research. At the third phase, the execution of the process of research shall be implemented. The fourth stage shall involve comparing the research data and the outcomes and the research shall be included in stage five that would involve the execution of the results to solve the existing problems.</w:t>
      </w:r>
    </w:p>
    <w:p w:rsidR="00D91E1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Consumer Behavior</w:t>
      </w:r>
    </w:p>
    <w:p w:rsidR="00937C9E"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B2C vs. B2B</w:t>
      </w:r>
    </w:p>
    <w:p w:rsidR="00D91E11" w:rsidRPr="00BC364A" w:rsidRDefault="009A70D0" w:rsidP="00BC364A">
      <w:pPr>
        <w:spacing w:line="480" w:lineRule="auto"/>
        <w:ind w:firstLine="720"/>
        <w:rPr>
          <w:rFonts w:ascii="Times New Roman" w:hAnsi="Times New Roman" w:cs="Times New Roman"/>
          <w:color w:val="2F2F2F"/>
          <w:sz w:val="24"/>
          <w:szCs w:val="24"/>
        </w:rPr>
      </w:pPr>
      <w:r w:rsidRPr="00BC364A">
        <w:rPr>
          <w:rFonts w:ascii="Times New Roman" w:hAnsi="Times New Roman" w:cs="Times New Roman"/>
          <w:sz w:val="24"/>
          <w:szCs w:val="24"/>
        </w:rPr>
        <w:t xml:space="preserve">The B2C markets are on the basis of the actual water bottle products of the </w:t>
      </w:r>
      <w:r w:rsidRPr="00BC364A">
        <w:rPr>
          <w:rFonts w:ascii="Times New Roman" w:hAnsi="Times New Roman" w:cs="Times New Roman"/>
          <w:color w:val="2F2F2F"/>
          <w:sz w:val="24"/>
          <w:szCs w:val="24"/>
        </w:rPr>
        <w:t>Waters Bottling Company (WBC). There are particular types of aspects that regard consumers like cultural beliefs, feedback, religion, and age of the buyers that affect the B2C markets. On the other hand, B2B markets majorly depend on sales of the water bottle products of the Waters Bottling Company</w:t>
      </w:r>
      <w:r w:rsidRPr="00BC364A">
        <w:rPr>
          <w:rFonts w:ascii="Times New Roman" w:hAnsi="Times New Roman" w:cs="Times New Roman"/>
          <w:sz w:val="24"/>
          <w:szCs w:val="24"/>
        </w:rPr>
        <w:t>(Babin and Zikmund, 2015)</w:t>
      </w:r>
      <w:r w:rsidRPr="00BC364A">
        <w:rPr>
          <w:rFonts w:ascii="Times New Roman" w:hAnsi="Times New Roman" w:cs="Times New Roman"/>
          <w:color w:val="2F2F2F"/>
          <w:sz w:val="24"/>
          <w:szCs w:val="24"/>
        </w:rPr>
        <w:t xml:space="preserve">. The B2B markets are affected by various factors, most importantly consumer behaviors and product preferences. The change in the behavior of the consumer associated with seasons is the primary aspect that affects B2B markets. For examples </w:t>
      </w:r>
      <w:r w:rsidRPr="00BC364A">
        <w:rPr>
          <w:rFonts w:ascii="Times New Roman" w:hAnsi="Times New Roman" w:cs="Times New Roman"/>
          <w:color w:val="2F2F2F"/>
          <w:sz w:val="24"/>
          <w:szCs w:val="24"/>
        </w:rPr>
        <w:lastRenderedPageBreak/>
        <w:t xml:space="preserve">the customers buy more water bottle products is the months of summer than in the months of winter. </w:t>
      </w:r>
    </w:p>
    <w:p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Consumer Decision Making Process</w:t>
      </w:r>
    </w:p>
    <w:p w:rsidR="008D62EE"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The process of customer buying commonly known as a buying decision process describes the roadmap our customers go through before buying our bottled water products (Boone and Kurtz, 2013). Comprehending the buying process of customers is very important for our salespeople as well as enabling us to align our strategy of sales accordingly. This will include need or problem recognition, a search of information, alternatives evaluation, the decision of purchase and post-purchase behavior.</w:t>
      </w:r>
    </w:p>
    <w:p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Factors Affecting B2C and B2B consumer behavior</w:t>
      </w:r>
    </w:p>
    <w:p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There various factors which affect both B2B and B2C consumers when making decisions to buy water bottle products. B2C consumers tend to make decisions that are emotionally driven which can be affected by motivational, sociological, situational, physiological, and demographic factors (Solomon, et al. 2014). On the other hand, the B2B consumer is not emotionally driven to make purchases decision. They are rather motivated by individual, interpersonal, organizational andeconomic factors that influence their purchasing decisions. </w:t>
      </w:r>
    </w:p>
    <w:p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Segmentation</w:t>
      </w:r>
    </w:p>
    <w:p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Market segmentation is essential for all most all the products. Market segmentation gives every individual the opportunity of testing the product on sale before making an informed decision to buy or not buy the product (Babin and Zikmund, 2015). </w:t>
      </w:r>
      <w:r w:rsidRPr="00BC364A">
        <w:rPr>
          <w:rFonts w:ascii="Times New Roman" w:hAnsi="Times New Roman" w:cs="Times New Roman"/>
          <w:color w:val="2F2F2F"/>
          <w:sz w:val="24"/>
          <w:szCs w:val="24"/>
        </w:rPr>
        <w:t xml:space="preserve">Waters Bottling Company (WBC) will segment and offer different sizes of water bottles. The segmentation shall assist the </w:t>
      </w:r>
      <w:r w:rsidRPr="00BC364A">
        <w:rPr>
          <w:rFonts w:ascii="Times New Roman" w:hAnsi="Times New Roman" w:cs="Times New Roman"/>
          <w:color w:val="2F2F2F"/>
          <w:sz w:val="24"/>
          <w:szCs w:val="24"/>
        </w:rPr>
        <w:lastRenderedPageBreak/>
        <w:t xml:space="preserve">company to cater for the customers who would love to buy by the gallons as well as those who would like smaller bottles on-the-go for purposes of testing. </w:t>
      </w:r>
    </w:p>
    <w:p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Segmentation Concepts</w:t>
      </w:r>
    </w:p>
    <w:p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As noted earlier certain concepts I would love to market be different water bottle sizes and possible expansion in the near future to produce sparkling water as well as flavored water (</w:t>
      </w:r>
      <w:r w:rsidRPr="00BC364A">
        <w:rPr>
          <w:rFonts w:ascii="Times New Roman" w:hAnsi="Times New Roman" w:cs="Times New Roman"/>
          <w:color w:val="2F2F2F"/>
          <w:sz w:val="24"/>
          <w:szCs w:val="24"/>
        </w:rPr>
        <w:t>Boone and Kurtz, 2013)</w:t>
      </w:r>
      <w:r w:rsidRPr="00BC364A">
        <w:rPr>
          <w:rFonts w:ascii="Times New Roman" w:hAnsi="Times New Roman" w:cs="Times New Roman"/>
          <w:sz w:val="24"/>
          <w:szCs w:val="24"/>
        </w:rPr>
        <w:t>. The sizes I would love to market would be 1-gallon jugs, 20oz, 16oz, 12oz, and 8oz.</w:t>
      </w:r>
    </w:p>
    <w:p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Segmentation Process</w:t>
      </w:r>
    </w:p>
    <w:p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The process of segmentation shall take some period to describe. We would include questions when we are doing the surveys in the reference to the relevant water size bottle that the customers would prefer (Babin and Zikmund, 2015). The segmentation process will help us in making the decisions of what regions should sell what water size bottles in as well as knowing whether the flavored water would sell in some areas or not. </w:t>
      </w:r>
    </w:p>
    <w:p w:rsidR="009B7C07"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Segmentation Strategies</w:t>
      </w:r>
    </w:p>
    <w:p w:rsidR="00467E4C" w:rsidRPr="00BC364A" w:rsidRDefault="009A70D0" w:rsidP="008855DC">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We would recommend the selling of all of the sizes of the water bottle within the grocery stores in packets that contain either 24 or 6 bottles and selling of the 12oz to 20oz in the appropriate stores. </w:t>
      </w:r>
    </w:p>
    <w:p w:rsidR="009B7C07"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Target Marketing</w:t>
      </w:r>
    </w:p>
    <w:p w:rsidR="00B338E1"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Our target market shall be those customers who are either having small children or are health conscious and they would love to avoid drinking soft water. We shall be applying undifferentiated marketing strategy since we shall be offering same products either directly to </w:t>
      </w:r>
      <w:r w:rsidRPr="00BC364A">
        <w:rPr>
          <w:rFonts w:ascii="Times New Roman" w:hAnsi="Times New Roman" w:cs="Times New Roman"/>
          <w:sz w:val="24"/>
          <w:szCs w:val="24"/>
        </w:rPr>
        <w:lastRenderedPageBreak/>
        <w:t>another business for resale or to the consumers for personal consumption (</w:t>
      </w:r>
      <w:r w:rsidRPr="00BC364A">
        <w:rPr>
          <w:rFonts w:ascii="Times New Roman" w:hAnsi="Times New Roman" w:cs="Times New Roman"/>
          <w:color w:val="2F2F2F"/>
          <w:sz w:val="24"/>
          <w:szCs w:val="24"/>
        </w:rPr>
        <w:t>Boone and Kurtz, 2013)</w:t>
      </w:r>
      <w:r w:rsidRPr="00BC364A">
        <w:rPr>
          <w:rFonts w:ascii="Times New Roman" w:hAnsi="Times New Roman" w:cs="Times New Roman"/>
          <w:sz w:val="24"/>
          <w:szCs w:val="24"/>
        </w:rPr>
        <w:t>. We shall be launching between one to five different designs of the bottle that will allow us to appeal to a greater audience in the first year. These different designs are targeted for the customers at the age of age of twenty-five years and above. We shall design a series of designs that include waterfalls and mountainous.</w:t>
      </w: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8855DC" w:rsidRDefault="008855DC" w:rsidP="00BC364A">
      <w:pPr>
        <w:spacing w:line="480" w:lineRule="auto"/>
        <w:jc w:val="center"/>
        <w:rPr>
          <w:rFonts w:ascii="Times New Roman" w:hAnsi="Times New Roman" w:cs="Times New Roman"/>
          <w:sz w:val="24"/>
          <w:szCs w:val="24"/>
        </w:rPr>
      </w:pPr>
    </w:p>
    <w:p w:rsidR="005A202D"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lastRenderedPageBreak/>
        <w:t>References</w:t>
      </w:r>
    </w:p>
    <w:p w:rsidR="005A202D" w:rsidRPr="00BC364A" w:rsidRDefault="009A70D0" w:rsidP="00467E4C">
      <w:pPr>
        <w:spacing w:line="480" w:lineRule="auto"/>
        <w:ind w:left="720" w:hanging="720"/>
        <w:rPr>
          <w:rFonts w:ascii="Times New Roman" w:hAnsi="Times New Roman" w:cs="Times New Roman"/>
          <w:color w:val="222222"/>
          <w:sz w:val="24"/>
          <w:szCs w:val="24"/>
          <w:shd w:val="clear" w:color="auto" w:fill="FFFFFF"/>
        </w:rPr>
      </w:pPr>
      <w:r w:rsidRPr="00BC364A">
        <w:rPr>
          <w:rFonts w:ascii="Times New Roman" w:hAnsi="Times New Roman" w:cs="Times New Roman"/>
          <w:color w:val="222222"/>
          <w:sz w:val="24"/>
          <w:szCs w:val="24"/>
          <w:shd w:val="clear" w:color="auto" w:fill="FFFFFF"/>
        </w:rPr>
        <w:t>Babin, B. J., &amp; Zikmund, W. G. (2015). </w:t>
      </w:r>
      <w:r w:rsidRPr="00BC364A">
        <w:rPr>
          <w:rFonts w:ascii="Times New Roman" w:hAnsi="Times New Roman" w:cs="Times New Roman"/>
          <w:i/>
          <w:iCs/>
          <w:color w:val="222222"/>
          <w:sz w:val="24"/>
          <w:szCs w:val="24"/>
          <w:shd w:val="clear" w:color="auto" w:fill="FFFFFF"/>
        </w:rPr>
        <w:t>Exploring marketing research</w:t>
      </w:r>
      <w:r w:rsidRPr="00BC364A">
        <w:rPr>
          <w:rFonts w:ascii="Times New Roman" w:hAnsi="Times New Roman" w:cs="Times New Roman"/>
          <w:color w:val="222222"/>
          <w:sz w:val="24"/>
          <w:szCs w:val="24"/>
          <w:shd w:val="clear" w:color="auto" w:fill="FFFFFF"/>
        </w:rPr>
        <w:t>. Cengage Learning.</w:t>
      </w:r>
    </w:p>
    <w:p w:rsidR="005A4747" w:rsidRPr="00BC364A" w:rsidRDefault="009A70D0" w:rsidP="00467E4C">
      <w:pPr>
        <w:spacing w:line="480" w:lineRule="auto"/>
        <w:ind w:left="720" w:hanging="720"/>
        <w:rPr>
          <w:rFonts w:ascii="Times New Roman" w:hAnsi="Times New Roman" w:cs="Times New Roman"/>
          <w:sz w:val="24"/>
          <w:szCs w:val="24"/>
        </w:rPr>
      </w:pPr>
      <w:r w:rsidRPr="00BC364A">
        <w:rPr>
          <w:rFonts w:ascii="Times New Roman" w:hAnsi="Times New Roman" w:cs="Times New Roman"/>
          <w:sz w:val="24"/>
          <w:szCs w:val="24"/>
        </w:rPr>
        <w:t>Boone, L. E., &amp; Kurtz, D. L. (2013). Contemporary marketing. Cengage Learning. Chicago</w:t>
      </w:r>
      <w:r w:rsidRPr="00BC364A">
        <w:rPr>
          <w:rFonts w:ascii="Times New Roman" w:hAnsi="Times New Roman" w:cs="Times New Roman"/>
          <w:sz w:val="24"/>
          <w:szCs w:val="24"/>
        </w:rPr>
        <w:tab/>
      </w:r>
    </w:p>
    <w:p w:rsidR="00C1375B" w:rsidRPr="00BC364A" w:rsidRDefault="009A70D0" w:rsidP="00467E4C">
      <w:pPr>
        <w:spacing w:line="480" w:lineRule="auto"/>
        <w:ind w:left="720" w:hanging="720"/>
        <w:rPr>
          <w:rFonts w:ascii="Times New Roman" w:hAnsi="Times New Roman" w:cs="Times New Roman"/>
          <w:sz w:val="24"/>
          <w:szCs w:val="24"/>
        </w:rPr>
      </w:pPr>
      <w:r w:rsidRPr="00BC364A">
        <w:rPr>
          <w:rFonts w:ascii="Times New Roman" w:hAnsi="Times New Roman" w:cs="Times New Roman"/>
          <w:sz w:val="24"/>
          <w:szCs w:val="24"/>
        </w:rPr>
        <w:t>Solomon, M. R., Dahl, D. W., White, K., Zaichkowsky, J. L., &amp; Polegato, R. (2014). Consumer behavior: Buying, having and being (Vol. 10). Pearson.</w:t>
      </w:r>
    </w:p>
    <w:p w:rsidR="009B7C07" w:rsidRPr="00BC364A" w:rsidRDefault="00B17603" w:rsidP="00BC364A">
      <w:pPr>
        <w:spacing w:line="480" w:lineRule="auto"/>
        <w:rPr>
          <w:rFonts w:ascii="Times New Roman" w:hAnsi="Times New Roman" w:cs="Times New Roman"/>
          <w:sz w:val="24"/>
          <w:szCs w:val="24"/>
        </w:rPr>
      </w:pPr>
    </w:p>
    <w:p w:rsidR="009B7C07" w:rsidRPr="00BC364A" w:rsidRDefault="00B17603" w:rsidP="00BC364A">
      <w:pPr>
        <w:spacing w:line="480" w:lineRule="auto"/>
        <w:rPr>
          <w:rFonts w:ascii="Times New Roman" w:hAnsi="Times New Roman" w:cs="Times New Roman"/>
          <w:sz w:val="24"/>
          <w:szCs w:val="24"/>
        </w:rPr>
      </w:pPr>
    </w:p>
    <w:p w:rsidR="00E120BA" w:rsidRPr="00BC364A" w:rsidRDefault="00B17603" w:rsidP="00BC364A">
      <w:pPr>
        <w:spacing w:line="480" w:lineRule="auto"/>
        <w:rPr>
          <w:rFonts w:ascii="Times New Roman" w:hAnsi="Times New Roman" w:cs="Times New Roman"/>
          <w:sz w:val="24"/>
          <w:szCs w:val="24"/>
        </w:rPr>
      </w:pPr>
    </w:p>
    <w:sectPr w:rsidR="00E120BA" w:rsidRPr="00BC364A" w:rsidSect="008855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603" w:rsidRDefault="00B17603">
      <w:pPr>
        <w:spacing w:after="0" w:line="240" w:lineRule="auto"/>
      </w:pPr>
      <w:r>
        <w:separator/>
      </w:r>
    </w:p>
  </w:endnote>
  <w:endnote w:type="continuationSeparator" w:id="1">
    <w:p w:rsidR="00B17603" w:rsidRDefault="00B176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603" w:rsidRDefault="00B17603">
      <w:pPr>
        <w:spacing w:after="0" w:line="240" w:lineRule="auto"/>
      </w:pPr>
      <w:r>
        <w:separator/>
      </w:r>
    </w:p>
  </w:footnote>
  <w:footnote w:type="continuationSeparator" w:id="1">
    <w:p w:rsidR="00B17603" w:rsidRDefault="00B176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67910973"/>
      <w:docPartObj>
        <w:docPartGallery w:val="Page Numbers (Top of Page)"/>
        <w:docPartUnique/>
      </w:docPartObj>
    </w:sdtPr>
    <w:sdtEndPr>
      <w:rPr>
        <w:noProof/>
      </w:rPr>
    </w:sdtEndPr>
    <w:sdtContent>
      <w:p w:rsidR="005A202D" w:rsidRPr="008855DC" w:rsidRDefault="008855DC">
        <w:pPr>
          <w:pStyle w:val="Header"/>
          <w:rPr>
            <w:rFonts w:ascii="Times New Roman" w:hAnsi="Times New Roman" w:cs="Times New Roman"/>
            <w:sz w:val="24"/>
            <w:szCs w:val="24"/>
          </w:rPr>
        </w:pPr>
        <w:r w:rsidRPr="008855DC">
          <w:rPr>
            <w:rFonts w:ascii="Times New Roman" w:hAnsi="Times New Roman" w:cs="Times New Roman"/>
            <w:sz w:val="24"/>
            <w:szCs w:val="24"/>
          </w:rPr>
          <w:t>MARKETING PLAN</w:t>
        </w:r>
        <w:r w:rsidRPr="008855DC">
          <w:rPr>
            <w:rFonts w:ascii="Times New Roman" w:hAnsi="Times New Roman" w:cs="Times New Roman"/>
            <w:sz w:val="24"/>
            <w:szCs w:val="24"/>
          </w:rPr>
          <w:tab/>
        </w:r>
        <w:r w:rsidRPr="008855DC">
          <w:rPr>
            <w:rFonts w:ascii="Times New Roman" w:hAnsi="Times New Roman" w:cs="Times New Roman"/>
            <w:sz w:val="24"/>
            <w:szCs w:val="24"/>
          </w:rPr>
          <w:tab/>
        </w:r>
        <w:r w:rsidR="009D1871" w:rsidRPr="008855DC">
          <w:rPr>
            <w:rFonts w:ascii="Times New Roman" w:hAnsi="Times New Roman" w:cs="Times New Roman"/>
            <w:sz w:val="24"/>
            <w:szCs w:val="24"/>
          </w:rPr>
          <w:fldChar w:fldCharType="begin"/>
        </w:r>
        <w:r w:rsidRPr="008855DC">
          <w:rPr>
            <w:rFonts w:ascii="Times New Roman" w:hAnsi="Times New Roman" w:cs="Times New Roman"/>
            <w:sz w:val="24"/>
            <w:szCs w:val="24"/>
          </w:rPr>
          <w:instrText xml:space="preserve"> PAGE   \* MERGEFORMAT </w:instrText>
        </w:r>
        <w:r w:rsidR="009D1871" w:rsidRPr="008855DC">
          <w:rPr>
            <w:rFonts w:ascii="Times New Roman" w:hAnsi="Times New Roman" w:cs="Times New Roman"/>
            <w:sz w:val="24"/>
            <w:szCs w:val="24"/>
          </w:rPr>
          <w:fldChar w:fldCharType="separate"/>
        </w:r>
        <w:r w:rsidR="00FD599D">
          <w:rPr>
            <w:rFonts w:ascii="Times New Roman" w:hAnsi="Times New Roman" w:cs="Times New Roman"/>
            <w:noProof/>
            <w:sz w:val="24"/>
            <w:szCs w:val="24"/>
          </w:rPr>
          <w:t>2</w:t>
        </w:r>
        <w:r w:rsidR="009D1871" w:rsidRPr="008855D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02D" w:rsidRPr="008855DC" w:rsidRDefault="008855DC" w:rsidP="008855DC">
    <w:pPr>
      <w:pStyle w:val="Header"/>
      <w:jc w:val="right"/>
      <w:rPr>
        <w:rFonts w:ascii="Times New Roman" w:hAnsi="Times New Roman" w:cs="Times New Roman"/>
        <w:sz w:val="24"/>
        <w:szCs w:val="24"/>
      </w:rPr>
    </w:pPr>
    <w:r w:rsidRPr="008855DC">
      <w:rPr>
        <w:rFonts w:ascii="Times New Roman" w:hAnsi="Times New Roman" w:cs="Times New Roman"/>
        <w:sz w:val="24"/>
        <w:szCs w:val="24"/>
      </w:rPr>
      <w:t xml:space="preserve">Running head: MARKETING PLAN </w:t>
    </w:r>
    <w:r w:rsidRPr="008855DC">
      <w:rPr>
        <w:rFonts w:ascii="Times New Roman" w:hAnsi="Times New Roman" w:cs="Times New Roman"/>
        <w:sz w:val="24"/>
        <w:szCs w:val="24"/>
      </w:rPr>
      <w:tab/>
    </w:r>
    <w:r w:rsidRPr="008855DC">
      <w:rPr>
        <w:rFonts w:ascii="Times New Roman" w:hAnsi="Times New Roman" w:cs="Times New Roman"/>
        <w:sz w:val="24"/>
        <w:szCs w:val="24"/>
      </w:rPr>
      <w:tab/>
    </w:r>
    <w:sdt>
      <w:sdtPr>
        <w:rPr>
          <w:rFonts w:ascii="Times New Roman" w:hAnsi="Times New Roman" w:cs="Times New Roman"/>
          <w:sz w:val="24"/>
          <w:szCs w:val="24"/>
        </w:rPr>
        <w:id w:val="-1235386896"/>
        <w:docPartObj>
          <w:docPartGallery w:val="Page Numbers (Top of Page)"/>
          <w:docPartUnique/>
        </w:docPartObj>
      </w:sdtPr>
      <w:sdtEndPr>
        <w:rPr>
          <w:noProof/>
        </w:rPr>
      </w:sdtEndPr>
      <w:sdtContent>
        <w:r w:rsidR="009D1871" w:rsidRPr="008855DC">
          <w:rPr>
            <w:rFonts w:ascii="Times New Roman" w:hAnsi="Times New Roman" w:cs="Times New Roman"/>
            <w:sz w:val="24"/>
            <w:szCs w:val="24"/>
          </w:rPr>
          <w:fldChar w:fldCharType="begin"/>
        </w:r>
        <w:r w:rsidRPr="008855DC">
          <w:rPr>
            <w:rFonts w:ascii="Times New Roman" w:hAnsi="Times New Roman" w:cs="Times New Roman"/>
            <w:sz w:val="24"/>
            <w:szCs w:val="24"/>
          </w:rPr>
          <w:instrText xml:space="preserve"> PAGE   \* MERGEFORMAT </w:instrText>
        </w:r>
        <w:r w:rsidR="009D1871" w:rsidRPr="008855DC">
          <w:rPr>
            <w:rFonts w:ascii="Times New Roman" w:hAnsi="Times New Roman" w:cs="Times New Roman"/>
            <w:sz w:val="24"/>
            <w:szCs w:val="24"/>
          </w:rPr>
          <w:fldChar w:fldCharType="separate"/>
        </w:r>
        <w:r w:rsidR="00FD599D">
          <w:rPr>
            <w:rFonts w:ascii="Times New Roman" w:hAnsi="Times New Roman" w:cs="Times New Roman"/>
            <w:noProof/>
            <w:sz w:val="24"/>
            <w:szCs w:val="24"/>
          </w:rPr>
          <w:t>1</w:t>
        </w:r>
        <w:r w:rsidR="009D1871" w:rsidRPr="008855DC">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F952C9"/>
    <w:multiLevelType w:val="multilevel"/>
    <w:tmpl w:val="68B2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2D01"/>
    <w:rsid w:val="008855DC"/>
    <w:rsid w:val="009A70D0"/>
    <w:rsid w:val="009D1871"/>
    <w:rsid w:val="00AC2D01"/>
    <w:rsid w:val="00B17603"/>
    <w:rsid w:val="00FD5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8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3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CB1"/>
    <w:rPr>
      <w:rFonts w:ascii="Tahoma" w:hAnsi="Tahoma" w:cs="Tahoma"/>
      <w:sz w:val="16"/>
      <w:szCs w:val="16"/>
    </w:rPr>
  </w:style>
  <w:style w:type="paragraph" w:styleId="Header">
    <w:name w:val="header"/>
    <w:basedOn w:val="Normal"/>
    <w:link w:val="HeaderChar"/>
    <w:uiPriority w:val="99"/>
    <w:unhideWhenUsed/>
    <w:rsid w:val="005A2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02D"/>
  </w:style>
  <w:style w:type="paragraph" w:styleId="Footer">
    <w:name w:val="footer"/>
    <w:basedOn w:val="Normal"/>
    <w:link w:val="FooterChar"/>
    <w:uiPriority w:val="99"/>
    <w:unhideWhenUsed/>
    <w:rsid w:val="005A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0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2018-02-25T19:27:00Z</dcterms:created>
  <dcterms:modified xsi:type="dcterms:W3CDTF">2018-02-25T19:27:00Z</dcterms:modified>
</cp:coreProperties>
</file>