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Pr="00D339E1" w:rsidRDefault="00D339E1" w:rsidP="00D339E1">
      <w:pPr>
        <w:spacing w:after="0" w:line="480" w:lineRule="auto"/>
        <w:jc w:val="center"/>
        <w:rPr>
          <w:rFonts w:ascii="Times New Roman" w:hAnsi="Times New Roman" w:cs="Times New Roman"/>
          <w:sz w:val="24"/>
        </w:rPr>
      </w:pPr>
      <w:r w:rsidRPr="00D339E1">
        <w:rPr>
          <w:rFonts w:ascii="Times New Roman" w:hAnsi="Times New Roman" w:cs="Times New Roman"/>
          <w:sz w:val="24"/>
        </w:rPr>
        <w:t>Cultural Competence</w:t>
      </w:r>
    </w:p>
    <w:p w:rsidR="00D339E1" w:rsidRPr="00D339E1" w:rsidRDefault="00D339E1" w:rsidP="00D339E1">
      <w:pPr>
        <w:spacing w:after="0" w:line="480" w:lineRule="auto"/>
        <w:jc w:val="center"/>
        <w:rPr>
          <w:rFonts w:ascii="Times New Roman" w:hAnsi="Times New Roman" w:cs="Times New Roman"/>
          <w:sz w:val="24"/>
        </w:rPr>
      </w:pPr>
      <w:r w:rsidRPr="00D339E1">
        <w:rPr>
          <w:rFonts w:ascii="Times New Roman" w:hAnsi="Times New Roman" w:cs="Times New Roman"/>
          <w:sz w:val="24"/>
        </w:rPr>
        <w:t>Student’s Name</w:t>
      </w:r>
    </w:p>
    <w:p w:rsidR="00D339E1" w:rsidRPr="00D339E1" w:rsidRDefault="00D339E1" w:rsidP="00D339E1">
      <w:pPr>
        <w:spacing w:after="0" w:line="480" w:lineRule="auto"/>
        <w:jc w:val="center"/>
        <w:rPr>
          <w:rFonts w:ascii="Times New Roman" w:hAnsi="Times New Roman" w:cs="Times New Roman"/>
          <w:sz w:val="24"/>
        </w:rPr>
      </w:pPr>
      <w:r w:rsidRPr="00D339E1">
        <w:rPr>
          <w:rFonts w:ascii="Times New Roman" w:hAnsi="Times New Roman" w:cs="Times New Roman"/>
          <w:sz w:val="24"/>
        </w:rPr>
        <w:t>Institution Affiliation</w:t>
      </w:r>
    </w:p>
    <w:p w:rsidR="00D339E1" w:rsidRPr="00D339E1" w:rsidRDefault="00D339E1" w:rsidP="00D339E1">
      <w:pPr>
        <w:spacing w:after="0" w:line="480" w:lineRule="auto"/>
        <w:jc w:val="center"/>
        <w:rPr>
          <w:rFonts w:ascii="Times New Roman" w:hAnsi="Times New Roman" w:cs="Times New Roman"/>
          <w:sz w:val="24"/>
        </w:rPr>
      </w:pPr>
      <w:r w:rsidRPr="00D339E1">
        <w:rPr>
          <w:rFonts w:ascii="Times New Roman" w:hAnsi="Times New Roman" w:cs="Times New Roman"/>
          <w:sz w:val="24"/>
        </w:rPr>
        <w:t>Date</w:t>
      </w: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Default="00D339E1" w:rsidP="00D339E1">
      <w:pPr>
        <w:spacing w:after="0" w:line="480" w:lineRule="auto"/>
        <w:jc w:val="center"/>
        <w:rPr>
          <w:rFonts w:ascii="Times New Roman" w:hAnsi="Times New Roman" w:cs="Times New Roman"/>
          <w:sz w:val="24"/>
        </w:rPr>
      </w:pPr>
    </w:p>
    <w:p w:rsidR="00D339E1" w:rsidRPr="00D339E1" w:rsidRDefault="00D339E1" w:rsidP="00D339E1">
      <w:pPr>
        <w:spacing w:after="0" w:line="480" w:lineRule="auto"/>
        <w:jc w:val="center"/>
        <w:rPr>
          <w:rFonts w:ascii="Times New Roman" w:hAnsi="Times New Roman" w:cs="Times New Roman"/>
          <w:b/>
          <w:sz w:val="24"/>
        </w:rPr>
      </w:pPr>
      <w:r w:rsidRPr="00D339E1">
        <w:rPr>
          <w:rFonts w:ascii="Times New Roman" w:hAnsi="Times New Roman" w:cs="Times New Roman"/>
          <w:b/>
          <w:sz w:val="24"/>
        </w:rPr>
        <w:lastRenderedPageBreak/>
        <w:t>Cultural Competence</w:t>
      </w:r>
    </w:p>
    <w:p w:rsidR="00231A83" w:rsidRP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Multicultural competence study that should be prioritized in education systems globally because it shapes the balance of existence in humans. Human exists in groups that eventually determines the behavior of individuals and the strict conformity to such cultures is what causes aspects like inequality and discrimination</w:t>
      </w:r>
      <w:r w:rsidR="00490BD0" w:rsidRPr="00D339E1">
        <w:rPr>
          <w:rFonts w:ascii="Times New Roman" w:hAnsi="Times New Roman" w:cs="Times New Roman"/>
          <w:sz w:val="24"/>
        </w:rPr>
        <w:t xml:space="preserve"> (Betz &amp;Wintemute, 2015)</w:t>
      </w:r>
      <w:r w:rsidR="00231A83" w:rsidRPr="00D339E1">
        <w:rPr>
          <w:rFonts w:ascii="Times New Roman" w:hAnsi="Times New Roman" w:cs="Times New Roman"/>
          <w:sz w:val="24"/>
        </w:rPr>
        <w:t>. Over time there have been debates on such issues, and numerous groups that felt oppressed began revolutions that shape the wor</w:t>
      </w:r>
      <w:r w:rsidR="00490BD0" w:rsidRPr="00D339E1">
        <w:rPr>
          <w:rFonts w:ascii="Times New Roman" w:hAnsi="Times New Roman" w:cs="Times New Roman"/>
          <w:sz w:val="24"/>
        </w:rPr>
        <w:t xml:space="preserve">ld. In some extreme cases, the </w:t>
      </w:r>
      <w:r w:rsidR="00231A83" w:rsidRPr="00D339E1">
        <w:rPr>
          <w:rFonts w:ascii="Times New Roman" w:hAnsi="Times New Roman" w:cs="Times New Roman"/>
          <w:sz w:val="24"/>
        </w:rPr>
        <w:t xml:space="preserve">revolutions caused devastating effects, but studies prove that if multicultural competence was prioritized, then the effects would never have been the same. It is better to begin the study from individual levels to ensure that the situations of each member are understood. </w:t>
      </w:r>
    </w:p>
    <w:p w:rsidR="00231A83" w:rsidRP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 xml:space="preserve">In the case of Biko, the issue of race conformity is the source of his attitude and actions in life. There are numerous underlying issues like lack of confidence, quick temper, and self-doubt, but they are all tied to the racial background. The boy feels pressured to conform to the dictates and customs of his ethnic inclinations, yet he thinks that he should be allowed to choose the direction of his life. From his argument, he revealed that his anger is uncontrollable, and he feels that it is affecting </w:t>
      </w:r>
      <w:r w:rsidR="00490BD0" w:rsidRPr="00D339E1">
        <w:rPr>
          <w:rFonts w:ascii="Times New Roman" w:hAnsi="Times New Roman" w:cs="Times New Roman"/>
          <w:sz w:val="24"/>
        </w:rPr>
        <w:t>his direction</w:t>
      </w:r>
      <w:r w:rsidR="00231A83" w:rsidRPr="00D339E1">
        <w:rPr>
          <w:rFonts w:ascii="Times New Roman" w:hAnsi="Times New Roman" w:cs="Times New Roman"/>
          <w:sz w:val="24"/>
        </w:rPr>
        <w:t>. This aspect makes him anti-social, and this feeling compromises the love he has for his girlfriend. In his current position, he does not feel comfortable being away from the people he loves; his two brothers and this feeling make him decide on matters basing on the bond. He does not have a clear mind on most of his decisions, but he knows the professional direction. His main goal is joining the army after finishing college, and he is prompted by the fact that he may be stationed in the same location with one of his brothers</w:t>
      </w:r>
    </w:p>
    <w:p w:rsidR="00231A83" w:rsidRPr="00D339E1" w:rsidRDefault="00D339E1" w:rsidP="00D339E1">
      <w:pPr>
        <w:spacing w:after="0" w:line="480" w:lineRule="auto"/>
        <w:rPr>
          <w:rFonts w:ascii="Times New Roman" w:hAnsi="Times New Roman" w:cs="Times New Roman"/>
          <w:b/>
          <w:sz w:val="24"/>
        </w:rPr>
      </w:pPr>
      <w:r>
        <w:rPr>
          <w:rFonts w:ascii="Times New Roman" w:hAnsi="Times New Roman" w:cs="Times New Roman"/>
          <w:b/>
          <w:sz w:val="24"/>
        </w:rPr>
        <w:t>Source of I</w:t>
      </w:r>
      <w:r w:rsidR="00231A83" w:rsidRPr="00D339E1">
        <w:rPr>
          <w:rFonts w:ascii="Times New Roman" w:hAnsi="Times New Roman" w:cs="Times New Roman"/>
          <w:b/>
          <w:sz w:val="24"/>
        </w:rPr>
        <w:t>nformation</w:t>
      </w:r>
      <w:bookmarkStart w:id="0" w:name="_GoBack"/>
      <w:bookmarkEnd w:id="0"/>
    </w:p>
    <w:p w:rsidR="00231A83" w:rsidRP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lastRenderedPageBreak/>
        <w:tab/>
      </w:r>
      <w:r w:rsidR="00231A83" w:rsidRPr="00D339E1">
        <w:rPr>
          <w:rFonts w:ascii="Times New Roman" w:hAnsi="Times New Roman" w:cs="Times New Roman"/>
          <w:sz w:val="24"/>
        </w:rPr>
        <w:t xml:space="preserve">Despite the amount of information that the client reveals about his anger, his relationship with the girlfriend and his brothers. He substantially talks about race in his life and the role he thinks it should play. External pressure is coming from his parents, who want to dictate the direction of life, especially his study. There is a unique angle in the role of conflict in Bikos' life decisions. Both his parents are black, and Biko reports that they are always arguing and fighting. He does not view this as a conducive environment, and he ties it to the African American race. Apart from giving his opinions about race, the influence it has in his life, he elaborates on how his parents push him to choose a life that is inclined to the African American culture. They proposed that he joined a historically black university for him to interact more with peers from his race. While growing up, Biko attended dominantly white schools, and the parents felt that it would erode his African American heritage. </w:t>
      </w:r>
    </w:p>
    <w:p w:rsidR="00231A83" w:rsidRP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However, Biko comments that he respects and loves this culture and that he had no problem abiding by the dictates. He sees the education background of his parents; both attended historically black universities as the source of their home conflict. This factor made him choose the dominantly white college. Such information is critical to the multicultural competence study because none of his family members are aware of this ideology</w:t>
      </w:r>
      <w:r w:rsidRPr="00D339E1">
        <w:rPr>
          <w:rFonts w:ascii="Times New Roman" w:hAnsi="Times New Roman" w:cs="Times New Roman"/>
          <w:sz w:val="24"/>
        </w:rPr>
        <w:t xml:space="preserve"> (Pedersen, 2015)</w:t>
      </w:r>
      <w:r w:rsidR="00231A83" w:rsidRPr="00D339E1">
        <w:rPr>
          <w:rFonts w:ascii="Times New Roman" w:hAnsi="Times New Roman" w:cs="Times New Roman"/>
          <w:sz w:val="24"/>
        </w:rPr>
        <w:t xml:space="preserve">. Biko is specifically bitter that his parents remarried after being divorced, and this may be the source of his anger outbursts that he cannot control. He has no one to communicate and bond with at home because his parents are very busy, and he vents this emotion through anger, especially meted on his girlfriend. </w:t>
      </w:r>
    </w:p>
    <w:p w:rsidR="00231A83" w:rsidRPr="00D339E1" w:rsidRDefault="00D339E1" w:rsidP="00D339E1">
      <w:pPr>
        <w:spacing w:after="0" w:line="480" w:lineRule="auto"/>
        <w:rPr>
          <w:rFonts w:ascii="Times New Roman" w:hAnsi="Times New Roman" w:cs="Times New Roman"/>
          <w:b/>
          <w:sz w:val="24"/>
        </w:rPr>
      </w:pPr>
      <w:r>
        <w:rPr>
          <w:rFonts w:ascii="Times New Roman" w:hAnsi="Times New Roman" w:cs="Times New Roman"/>
          <w:b/>
          <w:sz w:val="24"/>
        </w:rPr>
        <w:t>Tripartite F</w:t>
      </w:r>
      <w:r w:rsidR="00231A83" w:rsidRPr="00D339E1">
        <w:rPr>
          <w:rFonts w:ascii="Times New Roman" w:hAnsi="Times New Roman" w:cs="Times New Roman"/>
          <w:b/>
          <w:sz w:val="24"/>
        </w:rPr>
        <w:t>ramework</w:t>
      </w:r>
    </w:p>
    <w:p w:rsid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 xml:space="preserve">Derald sue unveiled the multicultural competence model consisting of three levels that can help understand the mindset of individuals. Over the year, this model has been used because </w:t>
      </w:r>
      <w:r w:rsidR="00231A83" w:rsidRPr="00D339E1">
        <w:rPr>
          <w:rFonts w:ascii="Times New Roman" w:hAnsi="Times New Roman" w:cs="Times New Roman"/>
          <w:sz w:val="24"/>
        </w:rPr>
        <w:lastRenderedPageBreak/>
        <w:t xml:space="preserve">it elaborates on all factors of human life that shape individual thinking and, eventually, the development of a culture. There is the universal level, group level, or society level and the individual level. Each of these levels has its dimensions that converge to define it. From Biko's case, the tripartite framework is almost complete because the client has revealed most of the information. On the individual level, the client has revealed the genetic endowment; African American and his none shared the experience is the relationship that he has with his parents, brothers, and the girlfriend. </w:t>
      </w:r>
    </w:p>
    <w:p w:rsidR="00231A83" w:rsidRP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The group level is also complete because the client has revealed crucial family information, including their socioeconomic status, race, marital status, sexual orientation, gender, culture, ethnicity, and age</w:t>
      </w:r>
      <w:r w:rsidR="00490BD0" w:rsidRPr="00D339E1">
        <w:rPr>
          <w:rFonts w:ascii="Times New Roman" w:hAnsi="Times New Roman" w:cs="Times New Roman"/>
          <w:sz w:val="24"/>
        </w:rPr>
        <w:t xml:space="preserve"> (Sue, Sue, Neville &amp; Smith, 2019)</w:t>
      </w:r>
      <w:r w:rsidR="00231A83" w:rsidRPr="00D339E1">
        <w:rPr>
          <w:rFonts w:ascii="Times New Roman" w:hAnsi="Times New Roman" w:cs="Times New Roman"/>
          <w:sz w:val="24"/>
        </w:rPr>
        <w:t xml:space="preserve">. There is no part that he talks about disability, and in this case, it assumed that he is not disabled in any form. From the interview, the geographical location was also defined, and it is directly tied to the socioeconomic status of the family. The data collected in these two levels is critical, and it can help in determining the cause and finding a solution for the client. The rest of the information that fills the universal level should be collected by the psychologist, depending on his personal experiences. They mostly refer to the world view of phenomena that can help moderate the extreme and unhealthy behavior of the client. </w:t>
      </w:r>
    </w:p>
    <w:p w:rsidR="00231A83" w:rsidRPr="00D339E1" w:rsidRDefault="00D339E1" w:rsidP="00D339E1">
      <w:pPr>
        <w:spacing w:after="0" w:line="480" w:lineRule="auto"/>
        <w:rPr>
          <w:rFonts w:ascii="Times New Roman" w:hAnsi="Times New Roman" w:cs="Times New Roman"/>
          <w:b/>
          <w:sz w:val="24"/>
        </w:rPr>
      </w:pPr>
      <w:r>
        <w:rPr>
          <w:rFonts w:ascii="Times New Roman" w:hAnsi="Times New Roman" w:cs="Times New Roman"/>
          <w:b/>
          <w:sz w:val="24"/>
        </w:rPr>
        <w:t>Collection of I</w:t>
      </w:r>
      <w:r w:rsidR="00231A83" w:rsidRPr="00D339E1">
        <w:rPr>
          <w:rFonts w:ascii="Times New Roman" w:hAnsi="Times New Roman" w:cs="Times New Roman"/>
          <w:b/>
          <w:sz w:val="24"/>
        </w:rPr>
        <w:t>nformation</w:t>
      </w:r>
    </w:p>
    <w:p w:rsid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 xml:space="preserve">Derald sue suggested that this level be filled by the psychologist, social worker, or counselor, and the accounts should be based on personal experiences. This information is used as a base to find the similarities and the difference between the client's notions and actions and the world view. However, the detriment of this suggestion is that the psychologist may have totally contrasting views, actions, relationships, and experiences, thus making the client feel weird and </w:t>
      </w:r>
      <w:r w:rsidR="00231A83" w:rsidRPr="00D339E1">
        <w:rPr>
          <w:rFonts w:ascii="Times New Roman" w:hAnsi="Times New Roman" w:cs="Times New Roman"/>
          <w:sz w:val="24"/>
        </w:rPr>
        <w:lastRenderedPageBreak/>
        <w:t>abnormal. Such a feeling complicates the counseling process, and the client may withdraw from the program and end up feeling devastated. Such information should be collected from the environment that the client lives, especially society. The source of these feelings is directly related to the racial and cultural theme the African American society should be the collection source. The client should clearly understand the role that race plays in his life and draw conclusions from common experiences</w:t>
      </w:r>
      <w:r w:rsidR="00490BD0" w:rsidRPr="00D339E1">
        <w:rPr>
          <w:rFonts w:ascii="Times New Roman" w:hAnsi="Times New Roman" w:cs="Times New Roman"/>
          <w:sz w:val="24"/>
        </w:rPr>
        <w:t xml:space="preserve"> (Kivlighan&amp; Chapman, 2018)</w:t>
      </w:r>
      <w:r w:rsidR="00231A83" w:rsidRPr="00D339E1">
        <w:rPr>
          <w:rFonts w:ascii="Times New Roman" w:hAnsi="Times New Roman" w:cs="Times New Roman"/>
          <w:sz w:val="24"/>
        </w:rPr>
        <w:t xml:space="preserve">. There are some physical and biological similarities and differences that exist within a certain race, and the client should clearly understand. </w:t>
      </w:r>
    </w:p>
    <w:p w:rsidR="00231A83" w:rsidRP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 xml:space="preserve">This information may help Biko understand the rationale behind his parents advocating for his admission into a historically black college. Biko feels like he engages in too many arguments with his girlfriend that make him be extremely angry. The counselor should gather enough information about young couple relationships to make Biko understand that the situation can be salvaged. Such information should be collected after the client has revealed his situation. This step is important because it details the type of information that the counselor should focus on collecting and its relevance to the case. </w:t>
      </w:r>
    </w:p>
    <w:p w:rsidR="00231A83" w:rsidRPr="00D339E1" w:rsidRDefault="00231A83" w:rsidP="00D339E1">
      <w:pPr>
        <w:spacing w:after="0" w:line="480" w:lineRule="auto"/>
        <w:rPr>
          <w:rFonts w:ascii="Times New Roman" w:hAnsi="Times New Roman" w:cs="Times New Roman"/>
          <w:b/>
          <w:sz w:val="24"/>
        </w:rPr>
      </w:pPr>
      <w:r w:rsidRPr="00D339E1">
        <w:rPr>
          <w:rFonts w:ascii="Times New Roman" w:hAnsi="Times New Roman" w:cs="Times New Roman"/>
          <w:b/>
          <w:sz w:val="24"/>
        </w:rPr>
        <w:t xml:space="preserve">Cultural </w:t>
      </w:r>
      <w:r w:rsidR="00D339E1" w:rsidRPr="00D339E1">
        <w:rPr>
          <w:rFonts w:ascii="Times New Roman" w:hAnsi="Times New Roman" w:cs="Times New Roman"/>
          <w:b/>
          <w:sz w:val="24"/>
        </w:rPr>
        <w:t>Competence Considerations</w:t>
      </w:r>
    </w:p>
    <w:p w:rsidR="00430A50" w:rsidRPr="00D339E1" w:rsidRDefault="00D339E1" w:rsidP="00D339E1">
      <w:pPr>
        <w:spacing w:after="0" w:line="480" w:lineRule="auto"/>
        <w:rPr>
          <w:rFonts w:ascii="Times New Roman" w:hAnsi="Times New Roman" w:cs="Times New Roman"/>
          <w:sz w:val="24"/>
        </w:rPr>
      </w:pPr>
      <w:r>
        <w:rPr>
          <w:rFonts w:ascii="Times New Roman" w:hAnsi="Times New Roman" w:cs="Times New Roman"/>
          <w:sz w:val="24"/>
        </w:rPr>
        <w:tab/>
      </w:r>
      <w:r w:rsidR="00231A83" w:rsidRPr="00D339E1">
        <w:rPr>
          <w:rFonts w:ascii="Times New Roman" w:hAnsi="Times New Roman" w:cs="Times New Roman"/>
          <w:sz w:val="24"/>
        </w:rPr>
        <w:t xml:space="preserve">Some of the considerations that may help solve that anger outburst issue of the client are ethnicity, age, goals, life experiences, and values. The area of focus would be life experiences because Biko focused on the relationship that his parents have in constant fights. He may not have noticed that the conflicts and lack of attention are the base of his anger and physical outbursts, but they are crucial to the discussion. As a young man, Biko needs to understand that his parent's relationship should not influence his view towards other people. Although his parents fight, they are still together, and this means the relationship is not as bad as it was when they </w:t>
      </w:r>
      <w:r w:rsidR="00231A83" w:rsidRPr="00D339E1">
        <w:rPr>
          <w:rFonts w:ascii="Times New Roman" w:hAnsi="Times New Roman" w:cs="Times New Roman"/>
          <w:sz w:val="24"/>
        </w:rPr>
        <w:lastRenderedPageBreak/>
        <w:t>separated. His focus should be on the good relationship that he has with his two brothers, and he should be open enough to tell them about his problems. The issue of values plays a critical role in the life of the client because it influences the type of relationship he has with his girlfriend. They both fear that they are contradicting the values of Christianity by engaging in premature sex</w:t>
      </w:r>
      <w:r w:rsidR="00490BD0" w:rsidRPr="00D339E1">
        <w:rPr>
          <w:rFonts w:ascii="Times New Roman" w:hAnsi="Times New Roman" w:cs="Times New Roman"/>
          <w:sz w:val="24"/>
        </w:rPr>
        <w:t xml:space="preserve"> (Fisher-Borne, Cain &amp; Martin, 2015)</w:t>
      </w:r>
      <w:r w:rsidR="00231A83" w:rsidRPr="00D339E1">
        <w:rPr>
          <w:rFonts w:ascii="Times New Roman" w:hAnsi="Times New Roman" w:cs="Times New Roman"/>
          <w:sz w:val="24"/>
        </w:rPr>
        <w:t>. Here Biko should be advised to stick to the values of Christianity that they share with the family and wait until they are formally united. Abiding by this value will unburden this stress and help in containing the anger Biko has towards other people, including his parents. Biko should also understand the cultural and ethnic heritage that his parents have and should not view their idea of joining a historically black university as radical. Once Biko haves an open mind on the topic, he will understand the parent's case and believe that his decision was right.</w:t>
      </w: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D339E1" w:rsidRDefault="00D339E1" w:rsidP="00D339E1">
      <w:pPr>
        <w:spacing w:after="0" w:line="480" w:lineRule="auto"/>
        <w:rPr>
          <w:rFonts w:ascii="Times New Roman" w:hAnsi="Times New Roman" w:cs="Times New Roman"/>
          <w:sz w:val="24"/>
        </w:rPr>
      </w:pPr>
    </w:p>
    <w:p w:rsidR="00490BD0" w:rsidRPr="00D339E1" w:rsidRDefault="00490BD0" w:rsidP="00D339E1">
      <w:pPr>
        <w:spacing w:after="0" w:line="480" w:lineRule="auto"/>
        <w:jc w:val="center"/>
        <w:rPr>
          <w:rFonts w:ascii="Times New Roman" w:hAnsi="Times New Roman" w:cs="Times New Roman"/>
          <w:sz w:val="24"/>
        </w:rPr>
      </w:pPr>
      <w:r w:rsidRPr="00D339E1">
        <w:rPr>
          <w:rFonts w:ascii="Times New Roman" w:hAnsi="Times New Roman" w:cs="Times New Roman"/>
          <w:sz w:val="24"/>
        </w:rPr>
        <w:lastRenderedPageBreak/>
        <w:t>References</w:t>
      </w:r>
    </w:p>
    <w:p w:rsidR="00490BD0" w:rsidRPr="00D339E1" w:rsidRDefault="00490BD0" w:rsidP="00D339E1">
      <w:pPr>
        <w:spacing w:after="0" w:line="480" w:lineRule="auto"/>
        <w:rPr>
          <w:rFonts w:ascii="Times New Roman" w:hAnsi="Times New Roman" w:cs="Times New Roman"/>
          <w:sz w:val="24"/>
        </w:rPr>
      </w:pPr>
      <w:r w:rsidRPr="00D339E1">
        <w:rPr>
          <w:rFonts w:ascii="Times New Roman" w:hAnsi="Times New Roman" w:cs="Times New Roman"/>
          <w:sz w:val="24"/>
        </w:rPr>
        <w:t xml:space="preserve">Betz, M. E., &amp;Wintemute, G. J. (2015). Physician counseling on firearm safety: a new kind of </w:t>
      </w:r>
      <w:r w:rsidR="00D339E1">
        <w:rPr>
          <w:rFonts w:ascii="Times New Roman" w:hAnsi="Times New Roman" w:cs="Times New Roman"/>
          <w:sz w:val="24"/>
        </w:rPr>
        <w:tab/>
      </w:r>
      <w:r w:rsidRPr="00D339E1">
        <w:rPr>
          <w:rFonts w:ascii="Times New Roman" w:hAnsi="Times New Roman" w:cs="Times New Roman"/>
          <w:sz w:val="24"/>
        </w:rPr>
        <w:t xml:space="preserve">cultural competence. Jama, 314(5), 449-450. </w:t>
      </w:r>
    </w:p>
    <w:p w:rsidR="00490BD0" w:rsidRPr="00D339E1" w:rsidRDefault="00490BD0" w:rsidP="00D339E1">
      <w:pPr>
        <w:spacing w:after="0" w:line="480" w:lineRule="auto"/>
        <w:rPr>
          <w:rFonts w:ascii="Times New Roman" w:hAnsi="Times New Roman" w:cs="Times New Roman"/>
          <w:sz w:val="24"/>
        </w:rPr>
      </w:pPr>
      <w:r w:rsidRPr="00D339E1">
        <w:rPr>
          <w:rFonts w:ascii="Times New Roman" w:hAnsi="Times New Roman" w:cs="Times New Roman"/>
          <w:sz w:val="24"/>
        </w:rPr>
        <w:t xml:space="preserve">Fisher-Borne, M., Cain, J. M., &amp; Martin, S. L. (2015). From mastery to accountability: Cultural </w:t>
      </w:r>
      <w:r w:rsidR="00D339E1">
        <w:rPr>
          <w:rFonts w:ascii="Times New Roman" w:hAnsi="Times New Roman" w:cs="Times New Roman"/>
          <w:sz w:val="24"/>
        </w:rPr>
        <w:tab/>
      </w:r>
      <w:r w:rsidRPr="00D339E1">
        <w:rPr>
          <w:rFonts w:ascii="Times New Roman" w:hAnsi="Times New Roman" w:cs="Times New Roman"/>
          <w:sz w:val="24"/>
        </w:rPr>
        <w:t>humility as an alternative to cultural competence. Social Work Education, 34(2), 165-</w:t>
      </w:r>
      <w:r w:rsidR="00D339E1">
        <w:rPr>
          <w:rFonts w:ascii="Times New Roman" w:hAnsi="Times New Roman" w:cs="Times New Roman"/>
          <w:sz w:val="24"/>
        </w:rPr>
        <w:tab/>
      </w:r>
      <w:r w:rsidRPr="00D339E1">
        <w:rPr>
          <w:rFonts w:ascii="Times New Roman" w:hAnsi="Times New Roman" w:cs="Times New Roman"/>
          <w:sz w:val="24"/>
        </w:rPr>
        <w:t>181.</w:t>
      </w:r>
    </w:p>
    <w:p w:rsidR="00490BD0" w:rsidRPr="00D339E1" w:rsidRDefault="00490BD0" w:rsidP="00D339E1">
      <w:pPr>
        <w:spacing w:after="0" w:line="480" w:lineRule="auto"/>
        <w:rPr>
          <w:rFonts w:ascii="Times New Roman" w:hAnsi="Times New Roman" w:cs="Times New Roman"/>
          <w:sz w:val="24"/>
        </w:rPr>
      </w:pPr>
      <w:r w:rsidRPr="00D339E1">
        <w:rPr>
          <w:rFonts w:ascii="Times New Roman" w:hAnsi="Times New Roman" w:cs="Times New Roman"/>
          <w:sz w:val="24"/>
        </w:rPr>
        <w:t xml:space="preserve">Kivlighan III, D. M., &amp; Chapman, N. A. (2018). Extending the multicultural orientation (MCO) </w:t>
      </w:r>
      <w:r w:rsidR="00D339E1">
        <w:rPr>
          <w:rFonts w:ascii="Times New Roman" w:hAnsi="Times New Roman" w:cs="Times New Roman"/>
          <w:sz w:val="24"/>
        </w:rPr>
        <w:tab/>
      </w:r>
      <w:r w:rsidRPr="00D339E1">
        <w:rPr>
          <w:rFonts w:ascii="Times New Roman" w:hAnsi="Times New Roman" w:cs="Times New Roman"/>
          <w:sz w:val="24"/>
        </w:rPr>
        <w:t xml:space="preserve">framework to group psychotherapy: A clinical illustration. Psychotherapy, 55(1), 39. </w:t>
      </w:r>
    </w:p>
    <w:p w:rsidR="00490BD0" w:rsidRPr="00D339E1" w:rsidRDefault="00490BD0" w:rsidP="00D339E1">
      <w:pPr>
        <w:spacing w:after="0" w:line="480" w:lineRule="auto"/>
        <w:rPr>
          <w:rFonts w:ascii="Times New Roman" w:hAnsi="Times New Roman" w:cs="Times New Roman"/>
          <w:sz w:val="24"/>
        </w:rPr>
      </w:pPr>
      <w:r w:rsidRPr="00D339E1">
        <w:rPr>
          <w:rFonts w:ascii="Times New Roman" w:hAnsi="Times New Roman" w:cs="Times New Roman"/>
          <w:sz w:val="24"/>
        </w:rPr>
        <w:t xml:space="preserve">Pedersen, P. B., Lonner, W. J., Draguns, J. G., Trimble, J. E., &amp;Scharron-del Rio, M. R. (Eds.). </w:t>
      </w:r>
      <w:r w:rsidR="00D339E1">
        <w:rPr>
          <w:rFonts w:ascii="Times New Roman" w:hAnsi="Times New Roman" w:cs="Times New Roman"/>
          <w:sz w:val="24"/>
        </w:rPr>
        <w:tab/>
      </w:r>
      <w:r w:rsidRPr="00D339E1">
        <w:rPr>
          <w:rFonts w:ascii="Times New Roman" w:hAnsi="Times New Roman" w:cs="Times New Roman"/>
          <w:sz w:val="24"/>
        </w:rPr>
        <w:t>(2015). Counseling across cultures. Sage Publications.</w:t>
      </w:r>
    </w:p>
    <w:p w:rsidR="00490BD0" w:rsidRPr="00D339E1" w:rsidRDefault="00490BD0" w:rsidP="00D339E1">
      <w:pPr>
        <w:spacing w:after="0" w:line="480" w:lineRule="auto"/>
        <w:rPr>
          <w:rFonts w:ascii="Times New Roman" w:hAnsi="Times New Roman" w:cs="Times New Roman"/>
          <w:sz w:val="24"/>
        </w:rPr>
      </w:pPr>
      <w:r w:rsidRPr="00D339E1">
        <w:rPr>
          <w:rFonts w:ascii="Times New Roman" w:hAnsi="Times New Roman" w:cs="Times New Roman"/>
          <w:sz w:val="24"/>
        </w:rPr>
        <w:t xml:space="preserve">Sue, D. W., Sue, D., Neville, H. A., &amp; Smith, L. (2019). Counseling the culturally diverse: </w:t>
      </w:r>
      <w:r w:rsidR="00D339E1">
        <w:rPr>
          <w:rFonts w:ascii="Times New Roman" w:hAnsi="Times New Roman" w:cs="Times New Roman"/>
          <w:sz w:val="24"/>
        </w:rPr>
        <w:tab/>
      </w:r>
      <w:r w:rsidRPr="00D339E1">
        <w:rPr>
          <w:rFonts w:ascii="Times New Roman" w:hAnsi="Times New Roman" w:cs="Times New Roman"/>
          <w:sz w:val="24"/>
        </w:rPr>
        <w:t xml:space="preserve">Theory and practice. John Wiley &amp; Sons. </w:t>
      </w:r>
    </w:p>
    <w:p w:rsidR="00490BD0" w:rsidRPr="00D339E1" w:rsidRDefault="00490BD0" w:rsidP="00D339E1">
      <w:pPr>
        <w:spacing w:after="0" w:line="480" w:lineRule="auto"/>
        <w:rPr>
          <w:rFonts w:ascii="Times New Roman" w:hAnsi="Times New Roman" w:cs="Times New Roman"/>
          <w:sz w:val="24"/>
        </w:rPr>
      </w:pPr>
    </w:p>
    <w:sectPr w:rsidR="00490BD0" w:rsidRPr="00D339E1" w:rsidSect="00D339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810" w:rsidRDefault="00962810" w:rsidP="00D339E1">
      <w:pPr>
        <w:spacing w:after="0" w:line="240" w:lineRule="auto"/>
      </w:pPr>
      <w:r>
        <w:separator/>
      </w:r>
    </w:p>
  </w:endnote>
  <w:endnote w:type="continuationSeparator" w:id="1">
    <w:p w:rsidR="00962810" w:rsidRDefault="00962810" w:rsidP="00D339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810" w:rsidRDefault="00962810" w:rsidP="00D339E1">
      <w:pPr>
        <w:spacing w:after="0" w:line="240" w:lineRule="auto"/>
      </w:pPr>
      <w:r>
        <w:separator/>
      </w:r>
    </w:p>
  </w:footnote>
  <w:footnote w:type="continuationSeparator" w:id="1">
    <w:p w:rsidR="00962810" w:rsidRDefault="00962810" w:rsidP="00D339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E1" w:rsidRPr="00D339E1" w:rsidRDefault="00D339E1" w:rsidP="00D339E1">
    <w:pPr>
      <w:pStyle w:val="Header"/>
      <w:jc w:val="right"/>
      <w:rPr>
        <w:rFonts w:ascii="Times New Roman" w:hAnsi="Times New Roman" w:cs="Times New Roman"/>
        <w:sz w:val="24"/>
      </w:rPr>
    </w:pPr>
    <w:r w:rsidRPr="00D339E1">
      <w:rPr>
        <w:rFonts w:ascii="Times New Roman" w:hAnsi="Times New Roman" w:cs="Times New Roman"/>
        <w:sz w:val="24"/>
      </w:rPr>
      <w:t>CULTURAL COMPETENCE</w:t>
    </w:r>
    <w:r w:rsidRPr="00D339E1">
      <w:rPr>
        <w:rFonts w:ascii="Times New Roman" w:hAnsi="Times New Roman" w:cs="Times New Roman"/>
        <w:sz w:val="24"/>
      </w:rPr>
      <w:tab/>
    </w:r>
    <w:r w:rsidRPr="00D339E1">
      <w:rPr>
        <w:rFonts w:ascii="Times New Roman" w:hAnsi="Times New Roman" w:cs="Times New Roman"/>
        <w:sz w:val="24"/>
      </w:rPr>
      <w:tab/>
    </w:r>
    <w:sdt>
      <w:sdtPr>
        <w:rPr>
          <w:rFonts w:ascii="Times New Roman" w:hAnsi="Times New Roman" w:cs="Times New Roman"/>
          <w:sz w:val="24"/>
        </w:rPr>
        <w:id w:val="-1455400132"/>
        <w:docPartObj>
          <w:docPartGallery w:val="Page Numbers (Top of Page)"/>
          <w:docPartUnique/>
        </w:docPartObj>
      </w:sdtPr>
      <w:sdtEndPr>
        <w:rPr>
          <w:noProof/>
        </w:rPr>
      </w:sdtEndPr>
      <w:sdtContent>
        <w:r w:rsidR="001253B8" w:rsidRPr="00D339E1">
          <w:rPr>
            <w:rFonts w:ascii="Times New Roman" w:hAnsi="Times New Roman" w:cs="Times New Roman"/>
            <w:sz w:val="24"/>
          </w:rPr>
          <w:fldChar w:fldCharType="begin"/>
        </w:r>
        <w:r w:rsidRPr="00D339E1">
          <w:rPr>
            <w:rFonts w:ascii="Times New Roman" w:hAnsi="Times New Roman" w:cs="Times New Roman"/>
            <w:sz w:val="24"/>
          </w:rPr>
          <w:instrText xml:space="preserve"> PAGE   \* MERGEFORMAT </w:instrText>
        </w:r>
        <w:r w:rsidR="001253B8" w:rsidRPr="00D339E1">
          <w:rPr>
            <w:rFonts w:ascii="Times New Roman" w:hAnsi="Times New Roman" w:cs="Times New Roman"/>
            <w:sz w:val="24"/>
          </w:rPr>
          <w:fldChar w:fldCharType="separate"/>
        </w:r>
        <w:r w:rsidR="007560A7">
          <w:rPr>
            <w:rFonts w:ascii="Times New Roman" w:hAnsi="Times New Roman" w:cs="Times New Roman"/>
            <w:noProof/>
            <w:sz w:val="24"/>
          </w:rPr>
          <w:t>7</w:t>
        </w:r>
        <w:r w:rsidR="001253B8" w:rsidRPr="00D339E1">
          <w:rPr>
            <w:rFonts w:ascii="Times New Roman" w:hAnsi="Times New Roman" w:cs="Times New Roman"/>
            <w:noProof/>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E1" w:rsidRPr="00D339E1" w:rsidRDefault="00D339E1" w:rsidP="00D339E1">
    <w:pPr>
      <w:pStyle w:val="Header"/>
      <w:jc w:val="right"/>
      <w:rPr>
        <w:rFonts w:ascii="Times New Roman" w:hAnsi="Times New Roman" w:cs="Times New Roman"/>
        <w:sz w:val="24"/>
      </w:rPr>
    </w:pPr>
    <w:r w:rsidRPr="00D339E1">
      <w:rPr>
        <w:rFonts w:ascii="Times New Roman" w:hAnsi="Times New Roman" w:cs="Times New Roman"/>
        <w:sz w:val="24"/>
      </w:rPr>
      <w:t>Running head: CULTURAL COMPETENCE</w:t>
    </w:r>
    <w:r w:rsidRPr="00D339E1">
      <w:rPr>
        <w:rFonts w:ascii="Times New Roman" w:hAnsi="Times New Roman" w:cs="Times New Roman"/>
        <w:sz w:val="24"/>
      </w:rPr>
      <w:tab/>
    </w:r>
    <w:r w:rsidRPr="00D339E1">
      <w:rPr>
        <w:rFonts w:ascii="Times New Roman" w:hAnsi="Times New Roman" w:cs="Times New Roman"/>
        <w:sz w:val="24"/>
      </w:rPr>
      <w:tab/>
    </w:r>
    <w:sdt>
      <w:sdtPr>
        <w:rPr>
          <w:rFonts w:ascii="Times New Roman" w:hAnsi="Times New Roman" w:cs="Times New Roman"/>
          <w:sz w:val="24"/>
        </w:rPr>
        <w:id w:val="-14696340"/>
        <w:docPartObj>
          <w:docPartGallery w:val="Page Numbers (Top of Page)"/>
          <w:docPartUnique/>
        </w:docPartObj>
      </w:sdtPr>
      <w:sdtEndPr>
        <w:rPr>
          <w:noProof/>
        </w:rPr>
      </w:sdtEndPr>
      <w:sdtContent>
        <w:r w:rsidR="001253B8" w:rsidRPr="00D339E1">
          <w:rPr>
            <w:rFonts w:ascii="Times New Roman" w:hAnsi="Times New Roman" w:cs="Times New Roman"/>
            <w:sz w:val="24"/>
          </w:rPr>
          <w:fldChar w:fldCharType="begin"/>
        </w:r>
        <w:r w:rsidRPr="00D339E1">
          <w:rPr>
            <w:rFonts w:ascii="Times New Roman" w:hAnsi="Times New Roman" w:cs="Times New Roman"/>
            <w:sz w:val="24"/>
          </w:rPr>
          <w:instrText xml:space="preserve"> PAGE   \* MERGEFORMAT </w:instrText>
        </w:r>
        <w:r w:rsidR="001253B8" w:rsidRPr="00D339E1">
          <w:rPr>
            <w:rFonts w:ascii="Times New Roman" w:hAnsi="Times New Roman" w:cs="Times New Roman"/>
            <w:sz w:val="24"/>
          </w:rPr>
          <w:fldChar w:fldCharType="separate"/>
        </w:r>
        <w:r w:rsidR="007560A7">
          <w:rPr>
            <w:rFonts w:ascii="Times New Roman" w:hAnsi="Times New Roman" w:cs="Times New Roman"/>
            <w:noProof/>
            <w:sz w:val="24"/>
          </w:rPr>
          <w:t>1</w:t>
        </w:r>
        <w:r w:rsidR="001253B8" w:rsidRPr="00D339E1">
          <w:rPr>
            <w:rFonts w:ascii="Times New Roman" w:hAnsi="Times New Roman" w:cs="Times New Roman"/>
            <w:noProof/>
            <w:sz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1662"/>
    <w:rsid w:val="001253B8"/>
    <w:rsid w:val="00231A83"/>
    <w:rsid w:val="002E5B28"/>
    <w:rsid w:val="002F7C14"/>
    <w:rsid w:val="003A3DCE"/>
    <w:rsid w:val="00430A50"/>
    <w:rsid w:val="00462C81"/>
    <w:rsid w:val="00465C1B"/>
    <w:rsid w:val="00490BD0"/>
    <w:rsid w:val="006247B7"/>
    <w:rsid w:val="007560A7"/>
    <w:rsid w:val="0082794F"/>
    <w:rsid w:val="00962810"/>
    <w:rsid w:val="00B77511"/>
    <w:rsid w:val="00BC081B"/>
    <w:rsid w:val="00C81662"/>
    <w:rsid w:val="00D339E1"/>
    <w:rsid w:val="00DD796E"/>
    <w:rsid w:val="00DF6E06"/>
    <w:rsid w:val="00F32783"/>
    <w:rsid w:val="00F44B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3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E1"/>
  </w:style>
  <w:style w:type="paragraph" w:styleId="Footer">
    <w:name w:val="footer"/>
    <w:basedOn w:val="Normal"/>
    <w:link w:val="FooterChar"/>
    <w:uiPriority w:val="99"/>
    <w:unhideWhenUsed/>
    <w:rsid w:val="00D33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kelvinjacks</cp:lastModifiedBy>
  <cp:revision>2</cp:revision>
  <dcterms:created xsi:type="dcterms:W3CDTF">2019-11-11T15:27:00Z</dcterms:created>
  <dcterms:modified xsi:type="dcterms:W3CDTF">2019-11-11T15:27:00Z</dcterms:modified>
</cp:coreProperties>
</file>