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221BD" w14:textId="77777777" w:rsidR="004F4AA1" w:rsidRDefault="004F4AA1" w:rsidP="00B77981">
      <w:pPr>
        <w:jc w:val="center"/>
      </w:pPr>
    </w:p>
    <w:p w14:paraId="61E221BE" w14:textId="77777777" w:rsidR="00B77981" w:rsidRDefault="00B77981" w:rsidP="00B77981">
      <w:pPr>
        <w:jc w:val="center"/>
      </w:pPr>
    </w:p>
    <w:p w14:paraId="61E221BF" w14:textId="77777777" w:rsidR="00B77981" w:rsidRDefault="00B77981" w:rsidP="00B77981">
      <w:pPr>
        <w:jc w:val="center"/>
      </w:pPr>
    </w:p>
    <w:p w14:paraId="61E221C0" w14:textId="77777777" w:rsidR="00B77981" w:rsidRDefault="00B77981" w:rsidP="00B77981">
      <w:pPr>
        <w:jc w:val="center"/>
      </w:pPr>
    </w:p>
    <w:p w14:paraId="61E221C1" w14:textId="77777777" w:rsidR="00B77981" w:rsidRDefault="00B77981" w:rsidP="00B77981">
      <w:pPr>
        <w:jc w:val="center"/>
      </w:pPr>
    </w:p>
    <w:p w14:paraId="61E221C2" w14:textId="77777777" w:rsidR="00B77981" w:rsidRDefault="00B77981" w:rsidP="00B77981">
      <w:pPr>
        <w:jc w:val="center"/>
      </w:pPr>
    </w:p>
    <w:p w14:paraId="61E221C3" w14:textId="77777777" w:rsidR="00B77981" w:rsidRDefault="00B77981" w:rsidP="00B77981">
      <w:pPr>
        <w:jc w:val="center"/>
      </w:pPr>
    </w:p>
    <w:p w14:paraId="61E221C4" w14:textId="77777777" w:rsidR="00B77981" w:rsidRDefault="00B77981" w:rsidP="00B77981">
      <w:pPr>
        <w:jc w:val="center"/>
      </w:pPr>
    </w:p>
    <w:p w14:paraId="61E221C5" w14:textId="77777777" w:rsidR="00B77981" w:rsidRDefault="00B77981" w:rsidP="00B77981">
      <w:pPr>
        <w:jc w:val="center"/>
      </w:pPr>
    </w:p>
    <w:p w14:paraId="61E221C6" w14:textId="77777777" w:rsidR="00B77981" w:rsidRDefault="00B77981" w:rsidP="00B77981">
      <w:pPr>
        <w:jc w:val="center"/>
      </w:pPr>
    </w:p>
    <w:p w14:paraId="61E221C7" w14:textId="77777777" w:rsidR="00B77981" w:rsidRDefault="00B77981" w:rsidP="00B77981">
      <w:pPr>
        <w:jc w:val="center"/>
      </w:pPr>
    </w:p>
    <w:p w14:paraId="61E221C8" w14:textId="77777777" w:rsidR="00B77981" w:rsidRPr="00B77981" w:rsidRDefault="008E20F5" w:rsidP="00B77981">
      <w:pPr>
        <w:spacing w:line="240" w:lineRule="auto"/>
        <w:jc w:val="center"/>
        <w:rPr>
          <w:rFonts w:ascii="Times New Roman" w:hAnsi="Times New Roman" w:cs="Times New Roman"/>
          <w:sz w:val="24"/>
          <w:szCs w:val="24"/>
        </w:rPr>
      </w:pPr>
      <w:r w:rsidRPr="00B77981">
        <w:rPr>
          <w:rFonts w:ascii="Times New Roman" w:hAnsi="Times New Roman" w:cs="Times New Roman"/>
          <w:sz w:val="24"/>
          <w:szCs w:val="24"/>
        </w:rPr>
        <w:t>St. Jude’s Children Research Hospital</w:t>
      </w:r>
    </w:p>
    <w:p w14:paraId="61E221C9" w14:textId="473D0B72" w:rsidR="00B77981" w:rsidRPr="00B77981" w:rsidRDefault="00D304F6" w:rsidP="00B77981">
      <w:pPr>
        <w:spacing w:line="240" w:lineRule="auto"/>
        <w:jc w:val="center"/>
        <w:rPr>
          <w:rFonts w:ascii="Times New Roman" w:hAnsi="Times New Roman" w:cs="Times New Roman"/>
          <w:sz w:val="24"/>
          <w:szCs w:val="24"/>
        </w:rPr>
      </w:pPr>
      <w:r>
        <w:rPr>
          <w:rFonts w:ascii="Times New Roman" w:hAnsi="Times New Roman" w:cs="Times New Roman"/>
          <w:sz w:val="24"/>
          <w:szCs w:val="24"/>
        </w:rPr>
        <w:t>Myeisha Crisler</w:t>
      </w:r>
    </w:p>
    <w:p w14:paraId="61E221CA" w14:textId="2A2D3226" w:rsidR="00B77981" w:rsidRDefault="00D304F6" w:rsidP="00B77981">
      <w:pPr>
        <w:spacing w:line="240" w:lineRule="auto"/>
        <w:jc w:val="center"/>
        <w:rPr>
          <w:rFonts w:ascii="Times New Roman" w:hAnsi="Times New Roman" w:cs="Times New Roman"/>
          <w:sz w:val="24"/>
          <w:szCs w:val="24"/>
        </w:rPr>
      </w:pPr>
      <w:r>
        <w:rPr>
          <w:rFonts w:ascii="Times New Roman" w:hAnsi="Times New Roman" w:cs="Times New Roman"/>
          <w:sz w:val="24"/>
          <w:szCs w:val="24"/>
        </w:rPr>
        <w:t>University of Maryland University College</w:t>
      </w:r>
    </w:p>
    <w:p w14:paraId="61E221CB" w14:textId="77777777" w:rsidR="00B77981" w:rsidRDefault="00B77981" w:rsidP="00B77981">
      <w:pPr>
        <w:spacing w:line="240" w:lineRule="auto"/>
        <w:jc w:val="center"/>
        <w:rPr>
          <w:rFonts w:ascii="Times New Roman" w:hAnsi="Times New Roman" w:cs="Times New Roman"/>
          <w:sz w:val="24"/>
          <w:szCs w:val="24"/>
        </w:rPr>
      </w:pPr>
    </w:p>
    <w:p w14:paraId="61E221CC" w14:textId="77777777" w:rsidR="00B77981" w:rsidRDefault="00B77981" w:rsidP="00B77981">
      <w:pPr>
        <w:spacing w:line="240" w:lineRule="auto"/>
        <w:jc w:val="center"/>
        <w:rPr>
          <w:rFonts w:ascii="Times New Roman" w:hAnsi="Times New Roman" w:cs="Times New Roman"/>
          <w:sz w:val="24"/>
          <w:szCs w:val="24"/>
        </w:rPr>
      </w:pPr>
    </w:p>
    <w:p w14:paraId="61E221CD" w14:textId="77777777" w:rsidR="00B77981" w:rsidRDefault="00B77981" w:rsidP="00B77981">
      <w:pPr>
        <w:spacing w:line="240" w:lineRule="auto"/>
        <w:jc w:val="center"/>
        <w:rPr>
          <w:rFonts w:ascii="Times New Roman" w:hAnsi="Times New Roman" w:cs="Times New Roman"/>
          <w:sz w:val="24"/>
          <w:szCs w:val="24"/>
        </w:rPr>
      </w:pPr>
    </w:p>
    <w:p w14:paraId="61E221CE" w14:textId="77777777" w:rsidR="00B77981" w:rsidRDefault="00B77981" w:rsidP="00B77981">
      <w:pPr>
        <w:spacing w:line="240" w:lineRule="auto"/>
        <w:jc w:val="center"/>
        <w:rPr>
          <w:rFonts w:ascii="Times New Roman" w:hAnsi="Times New Roman" w:cs="Times New Roman"/>
          <w:sz w:val="24"/>
          <w:szCs w:val="24"/>
        </w:rPr>
      </w:pPr>
    </w:p>
    <w:p w14:paraId="61E221CF" w14:textId="77777777" w:rsidR="00B77981" w:rsidRDefault="00B77981" w:rsidP="00B77981">
      <w:pPr>
        <w:spacing w:line="240" w:lineRule="auto"/>
        <w:jc w:val="center"/>
        <w:rPr>
          <w:rFonts w:ascii="Times New Roman" w:hAnsi="Times New Roman" w:cs="Times New Roman"/>
          <w:sz w:val="24"/>
          <w:szCs w:val="24"/>
        </w:rPr>
      </w:pPr>
    </w:p>
    <w:p w14:paraId="61E221D0" w14:textId="77777777" w:rsidR="00B77981" w:rsidRDefault="00B77981" w:rsidP="00B77981">
      <w:pPr>
        <w:spacing w:line="240" w:lineRule="auto"/>
        <w:jc w:val="center"/>
        <w:rPr>
          <w:rFonts w:ascii="Times New Roman" w:hAnsi="Times New Roman" w:cs="Times New Roman"/>
          <w:sz w:val="24"/>
          <w:szCs w:val="24"/>
        </w:rPr>
      </w:pPr>
    </w:p>
    <w:p w14:paraId="61E221D1" w14:textId="77777777" w:rsidR="00B77981" w:rsidRDefault="00B77981" w:rsidP="00B77981">
      <w:pPr>
        <w:spacing w:line="240" w:lineRule="auto"/>
        <w:jc w:val="center"/>
        <w:rPr>
          <w:rFonts w:ascii="Times New Roman" w:hAnsi="Times New Roman" w:cs="Times New Roman"/>
          <w:sz w:val="24"/>
          <w:szCs w:val="24"/>
        </w:rPr>
      </w:pPr>
    </w:p>
    <w:p w14:paraId="61E221D2" w14:textId="77777777" w:rsidR="00B77981" w:rsidRDefault="00B77981" w:rsidP="00B77981">
      <w:pPr>
        <w:spacing w:line="240" w:lineRule="auto"/>
        <w:jc w:val="center"/>
        <w:rPr>
          <w:rFonts w:ascii="Times New Roman" w:hAnsi="Times New Roman" w:cs="Times New Roman"/>
          <w:sz w:val="24"/>
          <w:szCs w:val="24"/>
        </w:rPr>
      </w:pPr>
    </w:p>
    <w:p w14:paraId="61E221D3" w14:textId="77777777" w:rsidR="00B77981" w:rsidRDefault="00B77981" w:rsidP="00B77981">
      <w:pPr>
        <w:spacing w:line="240" w:lineRule="auto"/>
        <w:jc w:val="center"/>
        <w:rPr>
          <w:rFonts w:ascii="Times New Roman" w:hAnsi="Times New Roman" w:cs="Times New Roman"/>
          <w:sz w:val="24"/>
          <w:szCs w:val="24"/>
        </w:rPr>
      </w:pPr>
    </w:p>
    <w:p w14:paraId="61E221D4" w14:textId="77777777" w:rsidR="00B77981" w:rsidRDefault="00B77981" w:rsidP="00B77981">
      <w:pPr>
        <w:spacing w:line="240" w:lineRule="auto"/>
        <w:jc w:val="center"/>
        <w:rPr>
          <w:rFonts w:ascii="Times New Roman" w:hAnsi="Times New Roman" w:cs="Times New Roman"/>
          <w:sz w:val="24"/>
          <w:szCs w:val="24"/>
        </w:rPr>
      </w:pPr>
    </w:p>
    <w:p w14:paraId="61E221D5" w14:textId="77777777" w:rsidR="00B77981" w:rsidRDefault="00B77981" w:rsidP="00B77981">
      <w:pPr>
        <w:spacing w:line="240" w:lineRule="auto"/>
        <w:jc w:val="center"/>
        <w:rPr>
          <w:rFonts w:ascii="Times New Roman" w:hAnsi="Times New Roman" w:cs="Times New Roman"/>
          <w:sz w:val="24"/>
          <w:szCs w:val="24"/>
        </w:rPr>
      </w:pPr>
    </w:p>
    <w:p w14:paraId="61E221D6" w14:textId="77777777" w:rsidR="00B77981" w:rsidRDefault="00B77981" w:rsidP="00B77981">
      <w:pPr>
        <w:spacing w:line="240" w:lineRule="auto"/>
        <w:jc w:val="center"/>
        <w:rPr>
          <w:rFonts w:ascii="Times New Roman" w:hAnsi="Times New Roman" w:cs="Times New Roman"/>
          <w:sz w:val="24"/>
          <w:szCs w:val="24"/>
        </w:rPr>
      </w:pPr>
    </w:p>
    <w:p w14:paraId="61E221D7" w14:textId="77777777" w:rsidR="00B77981" w:rsidRDefault="00B77981" w:rsidP="00B77981">
      <w:pPr>
        <w:spacing w:line="240" w:lineRule="auto"/>
        <w:jc w:val="center"/>
        <w:rPr>
          <w:rFonts w:ascii="Times New Roman" w:hAnsi="Times New Roman" w:cs="Times New Roman"/>
          <w:sz w:val="24"/>
          <w:szCs w:val="24"/>
        </w:rPr>
      </w:pPr>
    </w:p>
    <w:p w14:paraId="61E221D8" w14:textId="77777777" w:rsidR="00B77981" w:rsidRDefault="00B77981" w:rsidP="00B77981">
      <w:pPr>
        <w:spacing w:line="240" w:lineRule="auto"/>
        <w:jc w:val="center"/>
        <w:rPr>
          <w:rFonts w:ascii="Times New Roman" w:hAnsi="Times New Roman" w:cs="Times New Roman"/>
          <w:sz w:val="24"/>
          <w:szCs w:val="24"/>
        </w:rPr>
      </w:pPr>
    </w:p>
    <w:p w14:paraId="61E221D9" w14:textId="77777777" w:rsidR="00B77981" w:rsidRDefault="00B77981" w:rsidP="00B77981">
      <w:pPr>
        <w:spacing w:line="240" w:lineRule="auto"/>
        <w:jc w:val="center"/>
        <w:rPr>
          <w:rFonts w:ascii="Times New Roman" w:hAnsi="Times New Roman" w:cs="Times New Roman"/>
          <w:sz w:val="24"/>
          <w:szCs w:val="24"/>
        </w:rPr>
      </w:pPr>
    </w:p>
    <w:p w14:paraId="61E221DA" w14:textId="77777777" w:rsidR="00B77981" w:rsidRPr="00F13F9F" w:rsidRDefault="008E20F5" w:rsidP="00B77981">
      <w:pPr>
        <w:spacing w:line="240" w:lineRule="auto"/>
        <w:jc w:val="center"/>
        <w:rPr>
          <w:rFonts w:ascii="Times New Roman" w:hAnsi="Times New Roman" w:cs="Times New Roman"/>
          <w:b/>
          <w:sz w:val="24"/>
          <w:szCs w:val="24"/>
        </w:rPr>
      </w:pPr>
      <w:r w:rsidRPr="00F13F9F">
        <w:rPr>
          <w:rFonts w:ascii="Times New Roman" w:hAnsi="Times New Roman" w:cs="Times New Roman"/>
          <w:b/>
          <w:sz w:val="24"/>
          <w:szCs w:val="24"/>
        </w:rPr>
        <w:lastRenderedPageBreak/>
        <w:t>Identification of the Company’s Core Competencies</w:t>
      </w:r>
    </w:p>
    <w:p w14:paraId="61E221DB" w14:textId="77777777" w:rsidR="00813506" w:rsidRDefault="008E20F5" w:rsidP="00C00D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03FA4">
        <w:rPr>
          <w:rFonts w:ascii="Times New Roman" w:hAnsi="Times New Roman" w:cs="Times New Roman"/>
          <w:sz w:val="24"/>
          <w:szCs w:val="24"/>
        </w:rPr>
        <w:t xml:space="preserve">The St. Jude's Children Research Hospital is a center of excellence and a center for success. It envisions finding a cure to save children and offering all-rounded, patient-centered care that is tailored to the unique needs of </w:t>
      </w:r>
      <w:r w:rsidR="00F13F9F">
        <w:rPr>
          <w:rFonts w:ascii="Times New Roman" w:hAnsi="Times New Roman" w:cs="Times New Roman"/>
          <w:sz w:val="24"/>
          <w:szCs w:val="24"/>
        </w:rPr>
        <w:t>children</w:t>
      </w:r>
      <w:r w:rsidR="00803FA4">
        <w:rPr>
          <w:rFonts w:ascii="Times New Roman" w:hAnsi="Times New Roman" w:cs="Times New Roman"/>
          <w:sz w:val="24"/>
          <w:szCs w:val="24"/>
        </w:rPr>
        <w:t xml:space="preserve">. </w:t>
      </w:r>
      <w:r w:rsidR="00F13F9F">
        <w:rPr>
          <w:rFonts w:ascii="Times New Roman" w:hAnsi="Times New Roman" w:cs="Times New Roman"/>
          <w:sz w:val="24"/>
          <w:szCs w:val="24"/>
        </w:rPr>
        <w:t xml:space="preserve">The hospital’s long-standing and focused vision is to find cures and deliver clinical solutions to children and as such it has managed to be a world’s renowned institution and continues to make a life-saving </w:t>
      </w:r>
      <w:r w:rsidR="00204CF6">
        <w:rPr>
          <w:rFonts w:ascii="Times New Roman" w:hAnsi="Times New Roman" w:cs="Times New Roman"/>
          <w:sz w:val="24"/>
          <w:szCs w:val="24"/>
        </w:rPr>
        <w:t>difference to countless of families.</w:t>
      </w:r>
      <w:r w:rsidR="00DB3E93">
        <w:rPr>
          <w:rFonts w:ascii="Times New Roman" w:hAnsi="Times New Roman" w:cs="Times New Roman"/>
          <w:sz w:val="24"/>
          <w:szCs w:val="24"/>
        </w:rPr>
        <w:t xml:space="preserve"> The mission of this institution is to advance cures, and life-saving mechanisms to c</w:t>
      </w:r>
      <w:r w:rsidR="00D226E3">
        <w:rPr>
          <w:rFonts w:ascii="Times New Roman" w:hAnsi="Times New Roman" w:cs="Times New Roman"/>
          <w:sz w:val="24"/>
          <w:szCs w:val="24"/>
        </w:rPr>
        <w:t xml:space="preserve">hronic child </w:t>
      </w:r>
      <w:r w:rsidR="00DB3E93">
        <w:rPr>
          <w:rFonts w:ascii="Times New Roman" w:hAnsi="Times New Roman" w:cs="Times New Roman"/>
          <w:sz w:val="24"/>
          <w:szCs w:val="24"/>
        </w:rPr>
        <w:t>disease through treatment and research</w:t>
      </w:r>
      <w:r w:rsidR="00D226E3" w:rsidRPr="00D226E3">
        <w:rPr>
          <w:rFonts w:ascii="Times New Roman" w:hAnsi="Times New Roman" w:cs="Times New Roman"/>
          <w:sz w:val="24"/>
          <w:szCs w:val="24"/>
        </w:rPr>
        <w:t xml:space="preserve"> </w:t>
      </w:r>
      <w:r w:rsidR="00D226E3">
        <w:rPr>
          <w:rFonts w:ascii="Times New Roman" w:hAnsi="Times New Roman" w:cs="Times New Roman"/>
          <w:sz w:val="24"/>
          <w:szCs w:val="24"/>
        </w:rPr>
        <w:t>(</w:t>
      </w:r>
      <w:r w:rsidR="00D226E3" w:rsidRPr="00885BC2">
        <w:rPr>
          <w:rFonts w:ascii="Times New Roman" w:hAnsi="Times New Roman" w:cs="Times New Roman"/>
          <w:sz w:val="24"/>
          <w:szCs w:val="24"/>
        </w:rPr>
        <w:t>St. Jude</w:t>
      </w:r>
      <w:r w:rsidR="00D226E3">
        <w:rPr>
          <w:rFonts w:ascii="Times New Roman" w:hAnsi="Times New Roman" w:cs="Times New Roman"/>
          <w:sz w:val="24"/>
          <w:szCs w:val="24"/>
        </w:rPr>
        <w:t xml:space="preserve"> Children's Research Hospital, </w:t>
      </w:r>
      <w:r w:rsidR="00D226E3" w:rsidRPr="00885BC2">
        <w:rPr>
          <w:rFonts w:ascii="Times New Roman" w:hAnsi="Times New Roman" w:cs="Times New Roman"/>
          <w:sz w:val="24"/>
          <w:szCs w:val="24"/>
        </w:rPr>
        <w:t>2012)</w:t>
      </w:r>
      <w:r w:rsidR="00D226E3">
        <w:rPr>
          <w:rFonts w:ascii="Times New Roman" w:hAnsi="Times New Roman" w:cs="Times New Roman"/>
          <w:sz w:val="24"/>
          <w:szCs w:val="24"/>
        </w:rPr>
        <w:t xml:space="preserve">. </w:t>
      </w:r>
      <w:r w:rsidR="00DB3E93">
        <w:rPr>
          <w:rFonts w:ascii="Times New Roman" w:hAnsi="Times New Roman" w:cs="Times New Roman"/>
          <w:sz w:val="24"/>
          <w:szCs w:val="24"/>
        </w:rPr>
        <w:t xml:space="preserve">This vision is consistent with the </w:t>
      </w:r>
      <w:r w:rsidR="00532D12">
        <w:rPr>
          <w:rFonts w:ascii="Times New Roman" w:hAnsi="Times New Roman" w:cs="Times New Roman"/>
          <w:sz w:val="24"/>
          <w:szCs w:val="24"/>
        </w:rPr>
        <w:t>dream of Danny Thomas which was to offer high-end consistent medical care to all children regardless of their race, color, or social status.</w:t>
      </w:r>
      <w:r w:rsidR="00DB3E93">
        <w:rPr>
          <w:rFonts w:ascii="Times New Roman" w:hAnsi="Times New Roman" w:cs="Times New Roman"/>
          <w:sz w:val="24"/>
          <w:szCs w:val="24"/>
        </w:rPr>
        <w:t xml:space="preserve"> </w:t>
      </w:r>
      <w:r w:rsidR="00532D12">
        <w:rPr>
          <w:rFonts w:ascii="Times New Roman" w:hAnsi="Times New Roman" w:cs="Times New Roman"/>
          <w:sz w:val="24"/>
          <w:szCs w:val="24"/>
        </w:rPr>
        <w:t>St. Jude Children Research Hospital has a set of core values that forms an integral part of its identity. Most importantly is that these values drive the daily activities and routine operations of St. Jude Hospital making it possible to meet the key miss</w:t>
      </w:r>
      <w:r w:rsidR="00175EFD">
        <w:rPr>
          <w:rFonts w:ascii="Times New Roman" w:hAnsi="Times New Roman" w:cs="Times New Roman"/>
          <w:sz w:val="24"/>
          <w:szCs w:val="24"/>
        </w:rPr>
        <w:t>ion and vision of the hospital.</w:t>
      </w:r>
    </w:p>
    <w:p w14:paraId="61E221DC" w14:textId="77777777" w:rsidR="00B77981" w:rsidRPr="00872F6B" w:rsidRDefault="008E20F5" w:rsidP="00B77981">
      <w:pPr>
        <w:spacing w:line="240" w:lineRule="auto"/>
        <w:jc w:val="center"/>
        <w:rPr>
          <w:rFonts w:ascii="Times New Roman" w:hAnsi="Times New Roman" w:cs="Times New Roman"/>
          <w:b/>
          <w:sz w:val="24"/>
          <w:szCs w:val="24"/>
        </w:rPr>
      </w:pPr>
      <w:r w:rsidRPr="00872F6B">
        <w:rPr>
          <w:rFonts w:ascii="Times New Roman" w:hAnsi="Times New Roman" w:cs="Times New Roman"/>
          <w:b/>
          <w:sz w:val="24"/>
          <w:szCs w:val="24"/>
        </w:rPr>
        <w:t>Key-Value and Competencies</w:t>
      </w:r>
    </w:p>
    <w:p w14:paraId="61E221DD" w14:textId="77777777" w:rsidR="00872F6B" w:rsidRDefault="008E20F5" w:rsidP="00C00DCF">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first core competency is excellence. St. Jude Children Research Hospital employs a high degree of accountability, honesty, and transparency as part of its service delivery. This high-level of excellence has enabled the hospital to advance research and obtain clinical solutions to catastrophic pediatric conditions.</w:t>
      </w:r>
      <w:r w:rsidR="00A16FF3">
        <w:rPr>
          <w:rFonts w:ascii="Times New Roman" w:hAnsi="Times New Roman" w:cs="Times New Roman"/>
          <w:sz w:val="24"/>
          <w:szCs w:val="24"/>
        </w:rPr>
        <w:t xml:space="preserve"> The second core competency is innovation. St. Jude’s Children Research Hospital fosters a culture of collaboration, creativity, and discovery. This is done in efforts to ensure that all parties within the institution provide a collaborative hand in delivering patient-centered care. </w:t>
      </w:r>
      <w:r w:rsidR="00AA0F36">
        <w:rPr>
          <w:rFonts w:ascii="Times New Roman" w:hAnsi="Times New Roman" w:cs="Times New Roman"/>
          <w:sz w:val="24"/>
          <w:szCs w:val="24"/>
        </w:rPr>
        <w:t>A core value emphasized across the institution is compassion. St. Jude’s Children Research Hospital exercises sensitivity to the physical and emotional needs of patients, families, and the staff at large</w:t>
      </w:r>
      <w:r w:rsidR="00D226E3">
        <w:rPr>
          <w:rFonts w:ascii="Times New Roman" w:hAnsi="Times New Roman" w:cs="Times New Roman"/>
          <w:sz w:val="24"/>
          <w:szCs w:val="24"/>
        </w:rPr>
        <w:t xml:space="preserve"> (Jones et al. 2006)</w:t>
      </w:r>
      <w:r w:rsidR="00AA0F36">
        <w:rPr>
          <w:rFonts w:ascii="Times New Roman" w:hAnsi="Times New Roman" w:cs="Times New Roman"/>
          <w:sz w:val="24"/>
          <w:szCs w:val="24"/>
        </w:rPr>
        <w:t xml:space="preserve">. </w:t>
      </w:r>
      <w:r w:rsidR="0020252C">
        <w:rPr>
          <w:rFonts w:ascii="Times New Roman" w:hAnsi="Times New Roman" w:cs="Times New Roman"/>
          <w:sz w:val="24"/>
          <w:szCs w:val="24"/>
        </w:rPr>
        <w:t xml:space="preserve">Finally, under diversity, St. Jude's Children Research Hospital is committed to creating a culture of diversity and exercising inclusion. In this </w:t>
      </w:r>
      <w:r w:rsidR="0020252C">
        <w:rPr>
          <w:rFonts w:ascii="Times New Roman" w:hAnsi="Times New Roman" w:cs="Times New Roman"/>
          <w:sz w:val="24"/>
          <w:szCs w:val="24"/>
        </w:rPr>
        <w:lastRenderedPageBreak/>
        <w:t xml:space="preserve">realization, the hospital </w:t>
      </w:r>
      <w:r w:rsidR="008C0904">
        <w:rPr>
          <w:rFonts w:ascii="Times New Roman" w:hAnsi="Times New Roman" w:cs="Times New Roman"/>
          <w:sz w:val="24"/>
          <w:szCs w:val="24"/>
        </w:rPr>
        <w:t>respects cultural, ethnic, racial, and religious differences of all people. Most importantly, the hospital is committed to building an all-inclusive environment that respects and upholds the values of justice and equality.</w:t>
      </w:r>
    </w:p>
    <w:p w14:paraId="61E221DE" w14:textId="77777777" w:rsidR="00B77981" w:rsidRDefault="008E20F5" w:rsidP="00C00D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E39CA">
        <w:rPr>
          <w:rFonts w:ascii="Times New Roman" w:hAnsi="Times New Roman" w:cs="Times New Roman"/>
          <w:sz w:val="24"/>
          <w:szCs w:val="24"/>
        </w:rPr>
        <w:t>Alongside these</w:t>
      </w:r>
      <w:r w:rsidR="00DC2080">
        <w:rPr>
          <w:rFonts w:ascii="Times New Roman" w:hAnsi="Times New Roman" w:cs="Times New Roman"/>
          <w:sz w:val="24"/>
          <w:szCs w:val="24"/>
        </w:rPr>
        <w:t xml:space="preserve"> </w:t>
      </w:r>
      <w:r w:rsidR="003E39CA">
        <w:rPr>
          <w:rFonts w:ascii="Times New Roman" w:hAnsi="Times New Roman" w:cs="Times New Roman"/>
          <w:sz w:val="24"/>
          <w:szCs w:val="24"/>
        </w:rPr>
        <w:t>competencies lies clinical care priorities that are closely embedded in the vision, mission</w:t>
      </w:r>
      <w:r w:rsidR="003D4808">
        <w:rPr>
          <w:rFonts w:ascii="Times New Roman" w:hAnsi="Times New Roman" w:cs="Times New Roman"/>
          <w:sz w:val="24"/>
          <w:szCs w:val="24"/>
        </w:rPr>
        <w:t xml:space="preserve">, and strategy </w:t>
      </w:r>
      <w:r w:rsidR="003E39CA">
        <w:rPr>
          <w:rFonts w:ascii="Times New Roman" w:hAnsi="Times New Roman" w:cs="Times New Roman"/>
          <w:sz w:val="24"/>
          <w:szCs w:val="24"/>
        </w:rPr>
        <w:t xml:space="preserve">of St. Jude’s Children Research Hospital. </w:t>
      </w:r>
      <w:r w:rsidR="003D4808">
        <w:rPr>
          <w:rFonts w:ascii="Times New Roman" w:hAnsi="Times New Roman" w:cs="Times New Roman"/>
          <w:sz w:val="24"/>
          <w:szCs w:val="24"/>
        </w:rPr>
        <w:t xml:space="preserve">The first of these clinical priorities is to increase the total number of patients treated in clinical trials both in the St. Jude's campus and across the world. This goal seeks to accelerate progress in cures and to reduce therapy-based toxicities. </w:t>
      </w:r>
      <w:r w:rsidR="00696B21">
        <w:rPr>
          <w:rFonts w:ascii="Times New Roman" w:hAnsi="Times New Roman" w:cs="Times New Roman"/>
          <w:sz w:val="24"/>
          <w:szCs w:val="24"/>
        </w:rPr>
        <w:t>Another</w:t>
      </w:r>
      <w:r w:rsidR="003D4808">
        <w:rPr>
          <w:rFonts w:ascii="Times New Roman" w:hAnsi="Times New Roman" w:cs="Times New Roman"/>
          <w:sz w:val="24"/>
          <w:szCs w:val="24"/>
        </w:rPr>
        <w:t xml:space="preserve"> priority </w:t>
      </w:r>
      <w:r w:rsidR="00D578B0">
        <w:rPr>
          <w:rFonts w:ascii="Times New Roman" w:hAnsi="Times New Roman" w:cs="Times New Roman"/>
          <w:sz w:val="24"/>
          <w:szCs w:val="24"/>
        </w:rPr>
        <w:t xml:space="preserve">is to set the standard for pediatric cancer care. Also, to set the standard of the experiences that patients receive and their families. </w:t>
      </w:r>
      <w:r w:rsidR="007072E2">
        <w:rPr>
          <w:rFonts w:ascii="Times New Roman" w:hAnsi="Times New Roman" w:cs="Times New Roman"/>
          <w:sz w:val="24"/>
          <w:szCs w:val="24"/>
        </w:rPr>
        <w:t xml:space="preserve">Another clinical priority is to enhance clinical care programs for children with non-malignant hematological conditions. </w:t>
      </w:r>
      <w:r w:rsidR="00421EBC">
        <w:rPr>
          <w:rFonts w:ascii="Times New Roman" w:hAnsi="Times New Roman" w:cs="Times New Roman"/>
          <w:sz w:val="24"/>
          <w:szCs w:val="24"/>
        </w:rPr>
        <w:t>These conditions include; bone marrow failures, coagulation disorders, and sickle cell condition.</w:t>
      </w:r>
      <w:r w:rsidR="00431D9F">
        <w:rPr>
          <w:rFonts w:ascii="Times New Roman" w:hAnsi="Times New Roman" w:cs="Times New Roman"/>
          <w:sz w:val="24"/>
          <w:szCs w:val="24"/>
        </w:rPr>
        <w:t xml:space="preserve"> It is crucial to note that the mission, vision, and goals outlined above vary in their cost, applicability, and </w:t>
      </w:r>
      <w:r w:rsidR="002615F8">
        <w:rPr>
          <w:rFonts w:ascii="Times New Roman" w:hAnsi="Times New Roman" w:cs="Times New Roman"/>
          <w:sz w:val="24"/>
          <w:szCs w:val="24"/>
        </w:rPr>
        <w:t>frequency.</w:t>
      </w:r>
    </w:p>
    <w:p w14:paraId="61E221DF" w14:textId="77777777" w:rsidR="00084592" w:rsidRPr="00084592" w:rsidRDefault="008E20F5" w:rsidP="00084592">
      <w:pPr>
        <w:spacing w:line="240" w:lineRule="auto"/>
        <w:jc w:val="center"/>
        <w:rPr>
          <w:rFonts w:ascii="Times New Roman" w:hAnsi="Times New Roman" w:cs="Times New Roman"/>
          <w:b/>
          <w:sz w:val="24"/>
          <w:szCs w:val="24"/>
        </w:rPr>
      </w:pPr>
      <w:r w:rsidRPr="00084592">
        <w:rPr>
          <w:rFonts w:ascii="Times New Roman" w:hAnsi="Times New Roman" w:cs="Times New Roman"/>
          <w:b/>
          <w:sz w:val="24"/>
          <w:szCs w:val="24"/>
        </w:rPr>
        <w:t>Frequency, Cost, and Emulation</w:t>
      </w:r>
    </w:p>
    <w:p w14:paraId="61E221E0" w14:textId="77777777" w:rsidR="002615F8" w:rsidRDefault="008E20F5" w:rsidP="00C00DCF">
      <w:pPr>
        <w:spacing w:line="480" w:lineRule="auto"/>
        <w:jc w:val="both"/>
        <w:rPr>
          <w:rFonts w:ascii="Times New Roman" w:hAnsi="Times New Roman" w:cs="Times New Roman"/>
          <w:sz w:val="24"/>
          <w:szCs w:val="24"/>
        </w:rPr>
      </w:pPr>
      <w:r>
        <w:rPr>
          <w:rFonts w:ascii="Times New Roman" w:hAnsi="Times New Roman" w:cs="Times New Roman"/>
          <w:sz w:val="24"/>
          <w:szCs w:val="24"/>
        </w:rPr>
        <w:tab/>
        <w:t>Increasing the num</w:t>
      </w:r>
      <w:r w:rsidR="00E864DF">
        <w:rPr>
          <w:rFonts w:ascii="Times New Roman" w:hAnsi="Times New Roman" w:cs="Times New Roman"/>
          <w:sz w:val="24"/>
          <w:szCs w:val="24"/>
        </w:rPr>
        <w:t xml:space="preserve">ber of patients treated in </w:t>
      </w:r>
      <w:r>
        <w:rPr>
          <w:rFonts w:ascii="Times New Roman" w:hAnsi="Times New Roman" w:cs="Times New Roman"/>
          <w:sz w:val="24"/>
          <w:szCs w:val="24"/>
        </w:rPr>
        <w:t xml:space="preserve">the campus and across the globe by the St. Jude’s Children Hospital is </w:t>
      </w:r>
      <w:r w:rsidR="00E864DF">
        <w:rPr>
          <w:rFonts w:ascii="Times New Roman" w:hAnsi="Times New Roman" w:cs="Times New Roman"/>
          <w:sz w:val="24"/>
          <w:szCs w:val="24"/>
        </w:rPr>
        <w:t xml:space="preserve">resource-intensive particularly because accelerating progress in cures and targeting a growing number of patients require adequate clinical resources, manpower, and other ancillary resources. Setting the standard for expert pediatric care is a rare scenario. St. Jude Research Hospital seeks to set a standard for medical care delivery and to improve the experience of patients, families, and the hospital staff. While improving patient experience is at the heart of every hospital and care center, setting a standard or a benchmark for high-quality pediatric care is a daunting undertaking. </w:t>
      </w:r>
      <w:r w:rsidR="009B1158">
        <w:rPr>
          <w:rFonts w:ascii="Times New Roman" w:hAnsi="Times New Roman" w:cs="Times New Roman"/>
          <w:sz w:val="24"/>
          <w:szCs w:val="24"/>
        </w:rPr>
        <w:t xml:space="preserve">Advancing the clinical programs for non-malignant conditions and disease like sickle cell anemia, coagulation disorders, and bone marrow conditions are not easily emulated. </w:t>
      </w:r>
      <w:r w:rsidR="009B1158">
        <w:rPr>
          <w:rFonts w:ascii="Times New Roman" w:hAnsi="Times New Roman" w:cs="Times New Roman"/>
          <w:sz w:val="24"/>
          <w:szCs w:val="24"/>
        </w:rPr>
        <w:lastRenderedPageBreak/>
        <w:t>While most hospitals are striving to improve their approach to clinical care, such an exercise requires concerted efforts that reconcile the demand for high-quality care and patients' overarching health conditions.</w:t>
      </w:r>
      <w:r w:rsidR="00E62314">
        <w:rPr>
          <w:rFonts w:ascii="Times New Roman" w:hAnsi="Times New Roman" w:cs="Times New Roman"/>
          <w:sz w:val="24"/>
          <w:szCs w:val="24"/>
        </w:rPr>
        <w:t xml:space="preserve"> This research</w:t>
      </w:r>
      <w:r w:rsidR="00DC61F4">
        <w:rPr>
          <w:rFonts w:ascii="Times New Roman" w:hAnsi="Times New Roman" w:cs="Times New Roman"/>
          <w:sz w:val="24"/>
          <w:szCs w:val="24"/>
        </w:rPr>
        <w:t xml:space="preserve"> </w:t>
      </w:r>
      <w:r w:rsidR="00E62314">
        <w:rPr>
          <w:rFonts w:ascii="Times New Roman" w:hAnsi="Times New Roman" w:cs="Times New Roman"/>
          <w:sz w:val="24"/>
          <w:szCs w:val="24"/>
        </w:rPr>
        <w:t xml:space="preserve">identifies that St. Jude’s Children Research Hospital has mission, vision, and values that are consistent with their core competencies. Most importantly is that this institution </w:t>
      </w:r>
      <w:r w:rsidR="00DC61F4">
        <w:rPr>
          <w:rFonts w:ascii="Times New Roman" w:hAnsi="Times New Roman" w:cs="Times New Roman"/>
          <w:sz w:val="24"/>
          <w:szCs w:val="24"/>
        </w:rPr>
        <w:t xml:space="preserve">has core competencies that are costly, not easily emulated, and </w:t>
      </w:r>
      <w:r w:rsidR="00841392">
        <w:rPr>
          <w:rFonts w:ascii="Times New Roman" w:hAnsi="Times New Roman" w:cs="Times New Roman"/>
          <w:sz w:val="24"/>
          <w:szCs w:val="24"/>
        </w:rPr>
        <w:t>rate to implement.</w:t>
      </w:r>
    </w:p>
    <w:p w14:paraId="61E221E1" w14:textId="77777777" w:rsidR="00841392" w:rsidRPr="002317F0" w:rsidRDefault="008E20F5" w:rsidP="00C9481B">
      <w:pPr>
        <w:spacing w:line="240" w:lineRule="auto"/>
        <w:jc w:val="center"/>
        <w:rPr>
          <w:rFonts w:ascii="Times New Roman" w:hAnsi="Times New Roman" w:cs="Times New Roman"/>
          <w:b/>
          <w:sz w:val="24"/>
          <w:szCs w:val="24"/>
        </w:rPr>
      </w:pPr>
      <w:r w:rsidRPr="002317F0">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675"/>
        <w:gridCol w:w="4675"/>
      </w:tblGrid>
      <w:tr w:rsidR="001944BE" w14:paraId="61E221E4" w14:textId="77777777" w:rsidTr="006E56EF">
        <w:tc>
          <w:tcPr>
            <w:tcW w:w="4675" w:type="dxa"/>
          </w:tcPr>
          <w:p w14:paraId="61E221E2" w14:textId="77777777" w:rsidR="006E56EF" w:rsidRPr="005275DE" w:rsidRDefault="008E20F5" w:rsidP="001A588C">
            <w:pPr>
              <w:rPr>
                <w:rFonts w:ascii="Times New Roman" w:hAnsi="Times New Roman" w:cs="Times New Roman"/>
                <w:b/>
                <w:sz w:val="24"/>
                <w:szCs w:val="24"/>
              </w:rPr>
            </w:pPr>
            <w:r w:rsidRPr="005275DE">
              <w:rPr>
                <w:rFonts w:ascii="Times New Roman" w:hAnsi="Times New Roman" w:cs="Times New Roman"/>
                <w:b/>
                <w:sz w:val="24"/>
                <w:szCs w:val="24"/>
              </w:rPr>
              <w:t>Strengths</w:t>
            </w:r>
          </w:p>
        </w:tc>
        <w:tc>
          <w:tcPr>
            <w:tcW w:w="4675" w:type="dxa"/>
          </w:tcPr>
          <w:p w14:paraId="61E221E3" w14:textId="77777777" w:rsidR="006E56EF" w:rsidRPr="005275DE" w:rsidRDefault="008E20F5" w:rsidP="001A588C">
            <w:pPr>
              <w:rPr>
                <w:rFonts w:ascii="Times New Roman" w:hAnsi="Times New Roman" w:cs="Times New Roman"/>
                <w:b/>
                <w:sz w:val="24"/>
                <w:szCs w:val="24"/>
              </w:rPr>
            </w:pPr>
            <w:r w:rsidRPr="005275DE">
              <w:rPr>
                <w:rFonts w:ascii="Times New Roman" w:hAnsi="Times New Roman" w:cs="Times New Roman"/>
                <w:b/>
                <w:sz w:val="24"/>
                <w:szCs w:val="24"/>
              </w:rPr>
              <w:t>Weaknesses</w:t>
            </w:r>
          </w:p>
        </w:tc>
      </w:tr>
      <w:tr w:rsidR="001944BE" w14:paraId="61E221F3" w14:textId="77777777" w:rsidTr="006E56EF">
        <w:trPr>
          <w:trHeight w:val="3653"/>
        </w:trPr>
        <w:tc>
          <w:tcPr>
            <w:tcW w:w="4675" w:type="dxa"/>
          </w:tcPr>
          <w:p w14:paraId="61E221E5" w14:textId="77777777" w:rsidR="006E56EF" w:rsidRDefault="008E20F5" w:rsidP="006E56E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Reliable Suppliers – The St. Jude's Children Hospital has a reliable set of suppliers that can offer better cost and more streamlined deliveries. This enables the hospital to avoid any significant supply bottlenecks.</w:t>
            </w:r>
          </w:p>
          <w:p w14:paraId="61E221E6" w14:textId="77777777" w:rsidR="006E56EF" w:rsidRDefault="008E20F5" w:rsidP="006E56E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Strong top Management – The institution is highly successful and the leading as a go-to-market for all medical solutions</w:t>
            </w:r>
          </w:p>
          <w:p w14:paraId="61E221E7" w14:textId="77777777" w:rsidR="000D66DB" w:rsidRDefault="008E20F5" w:rsidP="006E56E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Strong brand positioning – Over the years, the hospital has invested in a very strong brand portfolio. It was invented more than fifty years ago, and ever since it has upheld a culture of excellence and </w:t>
            </w:r>
            <w:r w:rsidR="00AE3E49">
              <w:rPr>
                <w:rFonts w:ascii="Times New Roman" w:hAnsi="Times New Roman" w:cs="Times New Roman"/>
                <w:sz w:val="24"/>
                <w:szCs w:val="24"/>
              </w:rPr>
              <w:t>compassion leading to a trusted brand.</w:t>
            </w:r>
          </w:p>
          <w:p w14:paraId="61E221E8" w14:textId="77777777" w:rsidR="00AE3E49" w:rsidRDefault="008E20F5" w:rsidP="006E56E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Strong financial portfolio – The St. Jude's Children Research Hospital has free cash flows. This enables the institution to expand its medical and clinical projects.</w:t>
            </w:r>
          </w:p>
          <w:p w14:paraId="61E221E9" w14:textId="77777777" w:rsidR="00A93E48" w:rsidRDefault="008E20F5" w:rsidP="006E56E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Product Innovation – Alongside its culture of innovation lies a long tradition and a successful record of developing high-end quality medical products and supplies.</w:t>
            </w:r>
          </w:p>
          <w:p w14:paraId="61E221EA" w14:textId="77777777" w:rsidR="007D16EC" w:rsidRDefault="008E20F5" w:rsidP="0002133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Higher levels of client satisfaction – The </w:t>
            </w:r>
            <w:r w:rsidR="00021338">
              <w:rPr>
                <w:rFonts w:ascii="Times New Roman" w:hAnsi="Times New Roman" w:cs="Times New Roman"/>
                <w:sz w:val="24"/>
                <w:szCs w:val="24"/>
              </w:rPr>
              <w:t xml:space="preserve">St. Jude’s Hospital </w:t>
            </w:r>
            <w:r>
              <w:rPr>
                <w:rFonts w:ascii="Times New Roman" w:hAnsi="Times New Roman" w:cs="Times New Roman"/>
                <w:sz w:val="24"/>
                <w:szCs w:val="24"/>
              </w:rPr>
              <w:t xml:space="preserve">has a dedicated customer relationship management system that guarantees superior customer service. As a result, it has attained a considerably higher level of customer satisfaction and continues to act as strong </w:t>
            </w:r>
            <w:r>
              <w:rPr>
                <w:rFonts w:ascii="Times New Roman" w:hAnsi="Times New Roman" w:cs="Times New Roman"/>
                <w:sz w:val="24"/>
                <w:szCs w:val="24"/>
              </w:rPr>
              <w:lastRenderedPageBreak/>
              <w:t>brand equity for prospects and potential clients.</w:t>
            </w:r>
          </w:p>
          <w:p w14:paraId="61E221EB" w14:textId="77777777" w:rsidR="00021338" w:rsidRPr="006E56EF" w:rsidRDefault="008E20F5" w:rsidP="0002133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Higher returns on capital expenditure – The hospital has a proven track record of </w:t>
            </w:r>
            <w:r w:rsidR="0013459B">
              <w:rPr>
                <w:rFonts w:ascii="Times New Roman" w:hAnsi="Times New Roman" w:cs="Times New Roman"/>
                <w:sz w:val="24"/>
                <w:szCs w:val="24"/>
              </w:rPr>
              <w:t xml:space="preserve">executing new projects and generating </w:t>
            </w:r>
            <w:r w:rsidR="00D71667">
              <w:rPr>
                <w:rFonts w:ascii="Times New Roman" w:hAnsi="Times New Roman" w:cs="Times New Roman"/>
                <w:sz w:val="24"/>
                <w:szCs w:val="24"/>
              </w:rPr>
              <w:t>returns on investments on new projects. This success is achieved by building on new revenue streams</w:t>
            </w:r>
            <w:r w:rsidR="00D226E3">
              <w:rPr>
                <w:rFonts w:ascii="Times New Roman" w:hAnsi="Times New Roman" w:cs="Times New Roman"/>
                <w:sz w:val="24"/>
                <w:szCs w:val="24"/>
              </w:rPr>
              <w:t xml:space="preserve"> (Jones et al. 2006)</w:t>
            </w:r>
            <w:r w:rsidR="00D71667">
              <w:rPr>
                <w:rFonts w:ascii="Times New Roman" w:hAnsi="Times New Roman" w:cs="Times New Roman"/>
                <w:sz w:val="24"/>
                <w:szCs w:val="24"/>
              </w:rPr>
              <w:t>.</w:t>
            </w:r>
          </w:p>
        </w:tc>
        <w:tc>
          <w:tcPr>
            <w:tcW w:w="4675" w:type="dxa"/>
          </w:tcPr>
          <w:p w14:paraId="61E221EC" w14:textId="77777777" w:rsidR="006E56EF" w:rsidRDefault="008E20F5" w:rsidP="00DF7F5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The St. Jude’s Hospital has a higher attrition rate. This implies that it has to spend considerably more on training and development than other companies to retain the existing pool of workers.</w:t>
            </w:r>
          </w:p>
          <w:p w14:paraId="61E221ED" w14:textId="77777777" w:rsidR="00B838E5" w:rsidRDefault="008E20F5" w:rsidP="00DF7F5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Higher competition – The Company has not managed to deal with the challenges presented by new entrants in the market. Due to stiff competition, it has lost a significant market share in different segments</w:t>
            </w:r>
            <w:r w:rsidR="00D3134E">
              <w:rPr>
                <w:rFonts w:ascii="Times New Roman" w:hAnsi="Times New Roman" w:cs="Times New Roman"/>
                <w:sz w:val="24"/>
                <w:szCs w:val="24"/>
              </w:rPr>
              <w:t xml:space="preserve"> (</w:t>
            </w:r>
            <w:r w:rsidR="00D3134E" w:rsidRPr="00885BC2">
              <w:rPr>
                <w:rFonts w:ascii="Times New Roman" w:hAnsi="Times New Roman" w:cs="Times New Roman"/>
                <w:sz w:val="24"/>
                <w:szCs w:val="24"/>
              </w:rPr>
              <w:t>St. Jude</w:t>
            </w:r>
            <w:r w:rsidR="00D3134E">
              <w:rPr>
                <w:rFonts w:ascii="Times New Roman" w:hAnsi="Times New Roman" w:cs="Times New Roman"/>
                <w:sz w:val="24"/>
                <w:szCs w:val="24"/>
              </w:rPr>
              <w:t xml:space="preserve"> Children's Research Hospital, </w:t>
            </w:r>
            <w:r w:rsidR="00D3134E" w:rsidRPr="00885BC2">
              <w:rPr>
                <w:rFonts w:ascii="Times New Roman" w:hAnsi="Times New Roman" w:cs="Times New Roman"/>
                <w:sz w:val="24"/>
                <w:szCs w:val="24"/>
              </w:rPr>
              <w:t>2012)</w:t>
            </w:r>
            <w:r>
              <w:rPr>
                <w:rFonts w:ascii="Times New Roman" w:hAnsi="Times New Roman" w:cs="Times New Roman"/>
                <w:sz w:val="24"/>
                <w:szCs w:val="24"/>
              </w:rPr>
              <w:t>.</w:t>
            </w:r>
          </w:p>
          <w:p w14:paraId="61E221EE" w14:textId="77777777" w:rsidR="005D3E61" w:rsidRDefault="008E20F5" w:rsidP="005D3E6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Product marketing leaves a lot to be desired. While the sales are roaring, it is clear that product marketing requires a lot of selling proposition and positioning.</w:t>
            </w:r>
          </w:p>
          <w:p w14:paraId="61E221EF" w14:textId="77777777" w:rsidR="005D3E61" w:rsidRDefault="008E20F5" w:rsidP="005D3E6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Limited success outside core business – Although St. Jude’s Children Hospital is a large and a well-revered hospital, </w:t>
            </w:r>
            <w:r w:rsidR="004912C0">
              <w:rPr>
                <w:rFonts w:ascii="Times New Roman" w:hAnsi="Times New Roman" w:cs="Times New Roman"/>
                <w:sz w:val="24"/>
                <w:szCs w:val="24"/>
              </w:rPr>
              <w:t xml:space="preserve">it has found major challenges in moving to other product categories and segments due to its </w:t>
            </w:r>
            <w:r w:rsidR="00C85090">
              <w:rPr>
                <w:rFonts w:ascii="Times New Roman" w:hAnsi="Times New Roman" w:cs="Times New Roman"/>
                <w:sz w:val="24"/>
                <w:szCs w:val="24"/>
              </w:rPr>
              <w:t xml:space="preserve">rigid </w:t>
            </w:r>
            <w:r w:rsidR="004912C0">
              <w:rPr>
                <w:rFonts w:ascii="Times New Roman" w:hAnsi="Times New Roman" w:cs="Times New Roman"/>
                <w:sz w:val="24"/>
                <w:szCs w:val="24"/>
              </w:rPr>
              <w:t>product culture.</w:t>
            </w:r>
          </w:p>
          <w:p w14:paraId="61E221F0" w14:textId="77777777" w:rsidR="004912C0" w:rsidRDefault="008E20F5" w:rsidP="005D3E6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 company is cited to have a poor product demand forecasting leading to a lot of missed opportunities than its competitors. </w:t>
            </w:r>
            <w:r w:rsidR="00BF4303">
              <w:rPr>
                <w:rFonts w:ascii="Times New Roman" w:hAnsi="Times New Roman" w:cs="Times New Roman"/>
                <w:sz w:val="24"/>
                <w:szCs w:val="24"/>
              </w:rPr>
              <w:t>Lack of sound product demand forecasting skills and capabilities leads to increased inventory held in-house and in-channel.</w:t>
            </w:r>
          </w:p>
          <w:p w14:paraId="61E221F1" w14:textId="77777777" w:rsidR="00BF4303" w:rsidRDefault="008E20F5" w:rsidP="005D3E6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 company faces stiff challenges integrating companies and firms with different work cultures. Although the company has excelled in collaborations </w:t>
            </w:r>
            <w:r>
              <w:rPr>
                <w:rFonts w:ascii="Times New Roman" w:hAnsi="Times New Roman" w:cs="Times New Roman"/>
                <w:sz w:val="24"/>
                <w:szCs w:val="24"/>
              </w:rPr>
              <w:lastRenderedPageBreak/>
              <w:t>and partnerships, it has challenges integrating companies with different work traditions and cultures.</w:t>
            </w:r>
          </w:p>
          <w:p w14:paraId="61E221F2" w14:textId="77777777" w:rsidR="00DD67A1" w:rsidRPr="005D3E61" w:rsidRDefault="008E20F5" w:rsidP="005D3E6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Poor financial appropriation – The current asset to liquid asset ratio shows that the St. Jude’s Children Hospital is not using resources as adequately as it should. Efficient resource allocation and expenditure would attract better outcomes and more improved financial returns. </w:t>
            </w:r>
          </w:p>
        </w:tc>
      </w:tr>
    </w:tbl>
    <w:p w14:paraId="61E221F4" w14:textId="77777777" w:rsidR="00B77981" w:rsidRDefault="00B77981" w:rsidP="00C11B66">
      <w:pPr>
        <w:spacing w:line="240" w:lineRule="auto"/>
        <w:rPr>
          <w:rFonts w:ascii="Times New Roman" w:hAnsi="Times New Roman" w:cs="Times New Roman"/>
          <w:sz w:val="24"/>
          <w:szCs w:val="24"/>
        </w:rPr>
      </w:pPr>
    </w:p>
    <w:p w14:paraId="61E221F5" w14:textId="77777777" w:rsidR="00FC69D0" w:rsidRPr="005E5CF7" w:rsidRDefault="008E20F5" w:rsidP="00B77981">
      <w:pPr>
        <w:spacing w:line="240" w:lineRule="auto"/>
        <w:jc w:val="center"/>
        <w:rPr>
          <w:rFonts w:ascii="Times New Roman" w:hAnsi="Times New Roman" w:cs="Times New Roman"/>
          <w:b/>
          <w:sz w:val="24"/>
          <w:szCs w:val="24"/>
        </w:rPr>
      </w:pPr>
      <w:r w:rsidRPr="005E5CF7">
        <w:rPr>
          <w:rFonts w:ascii="Times New Roman" w:hAnsi="Times New Roman" w:cs="Times New Roman"/>
          <w:b/>
          <w:sz w:val="24"/>
          <w:szCs w:val="24"/>
        </w:rPr>
        <w:t>The Resource-based View of St. Jude’s Children Research Hospital</w:t>
      </w:r>
    </w:p>
    <w:p w14:paraId="61E221F6" w14:textId="77777777" w:rsidR="001F7907" w:rsidRDefault="008E20F5" w:rsidP="00C00DC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C2B02">
        <w:rPr>
          <w:rFonts w:ascii="Times New Roman" w:hAnsi="Times New Roman" w:cs="Times New Roman"/>
          <w:sz w:val="24"/>
          <w:szCs w:val="24"/>
        </w:rPr>
        <w:t xml:space="preserve">The resource-based view refers to a management model or concept. It reflects the tangible and intangible assets in the possession of a company or an organization that can be tapped to achieve a sustainable competitive position. </w:t>
      </w:r>
      <w:r w:rsidR="005E5CF7">
        <w:rPr>
          <w:rFonts w:ascii="Times New Roman" w:hAnsi="Times New Roman" w:cs="Times New Roman"/>
          <w:sz w:val="24"/>
          <w:szCs w:val="24"/>
        </w:rPr>
        <w:t xml:space="preserve">The proponents of the resource-based view assert that it is easier to exploit external opportunities using internal resources. This model is built upon the idea that a sustainable competitive advantage can be obtained by comprehensively exploiting all the internal resources. </w:t>
      </w:r>
      <w:r w:rsidR="00C11B66">
        <w:rPr>
          <w:rFonts w:ascii="Times New Roman" w:hAnsi="Times New Roman" w:cs="Times New Roman"/>
          <w:sz w:val="24"/>
          <w:szCs w:val="24"/>
        </w:rPr>
        <w:t>The existing analysis shows that the St. Jude' Children Research Hospital has a significant asset base that can be exploited to achieve a competitive advantage and build on its long-term strategic development.</w:t>
      </w:r>
    </w:p>
    <w:p w14:paraId="61E221F7" w14:textId="77777777" w:rsidR="0039739B" w:rsidRDefault="0039739B" w:rsidP="00C11B66">
      <w:pPr>
        <w:spacing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1944BE" w14:paraId="61E221FC" w14:textId="77777777" w:rsidTr="00895BF6">
        <w:tc>
          <w:tcPr>
            <w:tcW w:w="2337" w:type="dxa"/>
          </w:tcPr>
          <w:p w14:paraId="61E221F8" w14:textId="77777777" w:rsidR="00895BF6" w:rsidRPr="00895BF6" w:rsidRDefault="008E20F5" w:rsidP="00895BF6">
            <w:pPr>
              <w:rPr>
                <w:rFonts w:ascii="Times New Roman" w:hAnsi="Times New Roman" w:cs="Times New Roman"/>
                <w:b/>
                <w:sz w:val="24"/>
                <w:szCs w:val="24"/>
              </w:rPr>
            </w:pPr>
            <w:r w:rsidRPr="00895BF6">
              <w:rPr>
                <w:rFonts w:ascii="Times New Roman" w:hAnsi="Times New Roman" w:cs="Times New Roman"/>
                <w:b/>
                <w:sz w:val="24"/>
                <w:szCs w:val="24"/>
              </w:rPr>
              <w:t>Intangible Assets</w:t>
            </w:r>
          </w:p>
        </w:tc>
        <w:tc>
          <w:tcPr>
            <w:tcW w:w="2337" w:type="dxa"/>
          </w:tcPr>
          <w:p w14:paraId="61E221F9" w14:textId="77777777" w:rsidR="00895BF6" w:rsidRPr="00895BF6" w:rsidRDefault="008E20F5" w:rsidP="00C11B66">
            <w:pPr>
              <w:jc w:val="both"/>
              <w:rPr>
                <w:rFonts w:ascii="Times New Roman" w:hAnsi="Times New Roman" w:cs="Times New Roman"/>
                <w:b/>
                <w:sz w:val="24"/>
                <w:szCs w:val="24"/>
              </w:rPr>
            </w:pPr>
            <w:r w:rsidRPr="00895BF6">
              <w:rPr>
                <w:rFonts w:ascii="Times New Roman" w:hAnsi="Times New Roman" w:cs="Times New Roman"/>
                <w:b/>
                <w:sz w:val="24"/>
                <w:szCs w:val="24"/>
              </w:rPr>
              <w:t>Physician Practices</w:t>
            </w:r>
          </w:p>
        </w:tc>
        <w:tc>
          <w:tcPr>
            <w:tcW w:w="2338" w:type="dxa"/>
          </w:tcPr>
          <w:p w14:paraId="61E221FA" w14:textId="77777777" w:rsidR="00895BF6" w:rsidRPr="00895BF6" w:rsidRDefault="008E20F5" w:rsidP="00C11B66">
            <w:pPr>
              <w:jc w:val="both"/>
              <w:rPr>
                <w:rFonts w:ascii="Times New Roman" w:hAnsi="Times New Roman" w:cs="Times New Roman"/>
                <w:b/>
                <w:sz w:val="24"/>
                <w:szCs w:val="24"/>
              </w:rPr>
            </w:pPr>
            <w:r w:rsidRPr="00895BF6">
              <w:rPr>
                <w:rFonts w:ascii="Times New Roman" w:hAnsi="Times New Roman" w:cs="Times New Roman"/>
                <w:b/>
                <w:sz w:val="24"/>
                <w:szCs w:val="24"/>
              </w:rPr>
              <w:t>Outpatient Facilities</w:t>
            </w:r>
          </w:p>
        </w:tc>
        <w:tc>
          <w:tcPr>
            <w:tcW w:w="2338" w:type="dxa"/>
          </w:tcPr>
          <w:p w14:paraId="61E221FB" w14:textId="77777777" w:rsidR="00895BF6" w:rsidRPr="00895BF6" w:rsidRDefault="008E20F5" w:rsidP="00C11B66">
            <w:pPr>
              <w:jc w:val="both"/>
              <w:rPr>
                <w:rFonts w:ascii="Times New Roman" w:hAnsi="Times New Roman" w:cs="Times New Roman"/>
                <w:b/>
                <w:sz w:val="24"/>
                <w:szCs w:val="24"/>
              </w:rPr>
            </w:pPr>
            <w:r w:rsidRPr="00895BF6">
              <w:rPr>
                <w:rFonts w:ascii="Times New Roman" w:hAnsi="Times New Roman" w:cs="Times New Roman"/>
                <w:b/>
                <w:sz w:val="24"/>
                <w:szCs w:val="24"/>
              </w:rPr>
              <w:t>Hospital</w:t>
            </w:r>
          </w:p>
        </w:tc>
      </w:tr>
      <w:tr w:rsidR="001944BE" w14:paraId="61E22201" w14:textId="77777777" w:rsidTr="00895BF6">
        <w:trPr>
          <w:trHeight w:val="440"/>
        </w:trPr>
        <w:tc>
          <w:tcPr>
            <w:tcW w:w="2337" w:type="dxa"/>
          </w:tcPr>
          <w:p w14:paraId="61E221FD" w14:textId="77777777" w:rsidR="00895BF6" w:rsidRDefault="008E20F5" w:rsidP="00145C11">
            <w:pPr>
              <w:rPr>
                <w:rFonts w:ascii="Times New Roman" w:hAnsi="Times New Roman" w:cs="Times New Roman"/>
                <w:sz w:val="24"/>
                <w:szCs w:val="24"/>
              </w:rPr>
            </w:pPr>
            <w:r>
              <w:rPr>
                <w:rFonts w:ascii="Times New Roman" w:hAnsi="Times New Roman" w:cs="Times New Roman"/>
                <w:sz w:val="24"/>
                <w:szCs w:val="24"/>
              </w:rPr>
              <w:t>Certificate of Need</w:t>
            </w:r>
          </w:p>
        </w:tc>
        <w:tc>
          <w:tcPr>
            <w:tcW w:w="2337" w:type="dxa"/>
          </w:tcPr>
          <w:p w14:paraId="61E221FE" w14:textId="77777777"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1FF"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00"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14:paraId="61E22206" w14:textId="77777777" w:rsidTr="00895BF6">
        <w:trPr>
          <w:trHeight w:val="440"/>
        </w:trPr>
        <w:tc>
          <w:tcPr>
            <w:tcW w:w="2337" w:type="dxa"/>
          </w:tcPr>
          <w:p w14:paraId="61E22202" w14:textId="77777777" w:rsidR="00895BF6" w:rsidRDefault="008E20F5" w:rsidP="00145C11">
            <w:pPr>
              <w:rPr>
                <w:rFonts w:ascii="Times New Roman" w:hAnsi="Times New Roman" w:cs="Times New Roman"/>
                <w:sz w:val="24"/>
                <w:szCs w:val="24"/>
              </w:rPr>
            </w:pPr>
            <w:r>
              <w:rPr>
                <w:rFonts w:ascii="Times New Roman" w:hAnsi="Times New Roman" w:cs="Times New Roman"/>
                <w:sz w:val="24"/>
                <w:szCs w:val="24"/>
              </w:rPr>
              <w:t>Electronic medical records</w:t>
            </w:r>
          </w:p>
        </w:tc>
        <w:tc>
          <w:tcPr>
            <w:tcW w:w="2337" w:type="dxa"/>
          </w:tcPr>
          <w:p w14:paraId="61E22203" w14:textId="77777777"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04"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05"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14:paraId="61E2220B" w14:textId="77777777" w:rsidTr="00895BF6">
        <w:trPr>
          <w:trHeight w:val="440"/>
        </w:trPr>
        <w:tc>
          <w:tcPr>
            <w:tcW w:w="2337" w:type="dxa"/>
          </w:tcPr>
          <w:p w14:paraId="61E22207" w14:textId="77777777" w:rsidR="00895BF6" w:rsidRDefault="008E20F5" w:rsidP="00145C11">
            <w:pPr>
              <w:rPr>
                <w:rFonts w:ascii="Times New Roman" w:hAnsi="Times New Roman" w:cs="Times New Roman"/>
                <w:sz w:val="24"/>
                <w:szCs w:val="24"/>
              </w:rPr>
            </w:pPr>
            <w:r>
              <w:rPr>
                <w:rFonts w:ascii="Times New Roman" w:hAnsi="Times New Roman" w:cs="Times New Roman"/>
                <w:sz w:val="24"/>
                <w:szCs w:val="24"/>
              </w:rPr>
              <w:t>Patents</w:t>
            </w:r>
          </w:p>
        </w:tc>
        <w:tc>
          <w:tcPr>
            <w:tcW w:w="2337" w:type="dxa"/>
          </w:tcPr>
          <w:p w14:paraId="61E22208" w14:textId="77777777"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09"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0A"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14:paraId="61E22210" w14:textId="77777777" w:rsidTr="00895BF6">
        <w:trPr>
          <w:trHeight w:val="440"/>
        </w:trPr>
        <w:tc>
          <w:tcPr>
            <w:tcW w:w="2337" w:type="dxa"/>
          </w:tcPr>
          <w:p w14:paraId="61E2220C" w14:textId="77777777" w:rsidR="00895BF6" w:rsidRDefault="008E20F5" w:rsidP="00145C11">
            <w:pPr>
              <w:rPr>
                <w:rFonts w:ascii="Times New Roman" w:hAnsi="Times New Roman" w:cs="Times New Roman"/>
                <w:sz w:val="24"/>
                <w:szCs w:val="24"/>
              </w:rPr>
            </w:pPr>
            <w:r>
              <w:rPr>
                <w:rFonts w:ascii="Times New Roman" w:hAnsi="Times New Roman" w:cs="Times New Roman"/>
                <w:sz w:val="24"/>
                <w:szCs w:val="24"/>
              </w:rPr>
              <w:t>State licenses</w:t>
            </w:r>
          </w:p>
        </w:tc>
        <w:tc>
          <w:tcPr>
            <w:tcW w:w="2337" w:type="dxa"/>
          </w:tcPr>
          <w:p w14:paraId="61E2220D" w14:textId="77777777"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0E"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0F"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14:paraId="61E22215" w14:textId="77777777" w:rsidTr="00895BF6">
        <w:trPr>
          <w:trHeight w:val="440"/>
        </w:trPr>
        <w:tc>
          <w:tcPr>
            <w:tcW w:w="2337" w:type="dxa"/>
          </w:tcPr>
          <w:p w14:paraId="61E22211" w14:textId="77777777" w:rsidR="00895BF6" w:rsidRDefault="008E20F5" w:rsidP="00145C11">
            <w:pPr>
              <w:rPr>
                <w:rFonts w:ascii="Times New Roman" w:hAnsi="Times New Roman" w:cs="Times New Roman"/>
                <w:sz w:val="24"/>
                <w:szCs w:val="24"/>
              </w:rPr>
            </w:pPr>
            <w:r>
              <w:rPr>
                <w:rFonts w:ascii="Times New Roman" w:hAnsi="Times New Roman" w:cs="Times New Roman"/>
                <w:sz w:val="24"/>
                <w:szCs w:val="24"/>
              </w:rPr>
              <w:t>Workforce in place</w:t>
            </w:r>
          </w:p>
        </w:tc>
        <w:tc>
          <w:tcPr>
            <w:tcW w:w="2337" w:type="dxa"/>
          </w:tcPr>
          <w:p w14:paraId="61E22212" w14:textId="77777777"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13"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14"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14:paraId="61E2221A" w14:textId="77777777" w:rsidTr="00895BF6">
        <w:trPr>
          <w:trHeight w:val="440"/>
        </w:trPr>
        <w:tc>
          <w:tcPr>
            <w:tcW w:w="2337" w:type="dxa"/>
          </w:tcPr>
          <w:p w14:paraId="61E22216" w14:textId="77777777" w:rsidR="00895BF6" w:rsidRDefault="008E20F5" w:rsidP="00145C11">
            <w:pPr>
              <w:rPr>
                <w:rFonts w:ascii="Times New Roman" w:hAnsi="Times New Roman" w:cs="Times New Roman"/>
                <w:sz w:val="24"/>
                <w:szCs w:val="24"/>
              </w:rPr>
            </w:pPr>
            <w:r>
              <w:rPr>
                <w:rFonts w:ascii="Times New Roman" w:hAnsi="Times New Roman" w:cs="Times New Roman"/>
                <w:sz w:val="24"/>
                <w:szCs w:val="24"/>
              </w:rPr>
              <w:t>Trade names</w:t>
            </w:r>
          </w:p>
        </w:tc>
        <w:tc>
          <w:tcPr>
            <w:tcW w:w="2337" w:type="dxa"/>
          </w:tcPr>
          <w:p w14:paraId="61E22217" w14:textId="77777777"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18"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19"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14:paraId="61E2221F" w14:textId="77777777" w:rsidTr="00895BF6">
        <w:trPr>
          <w:trHeight w:val="440"/>
        </w:trPr>
        <w:tc>
          <w:tcPr>
            <w:tcW w:w="2337" w:type="dxa"/>
          </w:tcPr>
          <w:p w14:paraId="61E2221B" w14:textId="77777777" w:rsidR="00895BF6" w:rsidRDefault="008E20F5" w:rsidP="00145C11">
            <w:pPr>
              <w:rPr>
                <w:rFonts w:ascii="Times New Roman" w:hAnsi="Times New Roman" w:cs="Times New Roman"/>
                <w:sz w:val="24"/>
                <w:szCs w:val="24"/>
              </w:rPr>
            </w:pPr>
            <w:r>
              <w:rPr>
                <w:rFonts w:ascii="Times New Roman" w:hAnsi="Times New Roman" w:cs="Times New Roman"/>
                <w:sz w:val="24"/>
                <w:szCs w:val="24"/>
              </w:rPr>
              <w:lastRenderedPageBreak/>
              <w:t>Hardware resources</w:t>
            </w:r>
          </w:p>
        </w:tc>
        <w:tc>
          <w:tcPr>
            <w:tcW w:w="2337" w:type="dxa"/>
          </w:tcPr>
          <w:p w14:paraId="61E2221C" w14:textId="77777777"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1D"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14:paraId="61E2221E" w14:textId="77777777"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14:paraId="61E22224" w14:textId="77777777" w:rsidTr="00895BF6">
        <w:trPr>
          <w:trHeight w:val="440"/>
        </w:trPr>
        <w:tc>
          <w:tcPr>
            <w:tcW w:w="2337" w:type="dxa"/>
          </w:tcPr>
          <w:p w14:paraId="61E22220" w14:textId="77777777" w:rsidR="00BC1DA0" w:rsidRDefault="00BC1DA0" w:rsidP="00145C11">
            <w:pPr>
              <w:rPr>
                <w:rFonts w:ascii="Times New Roman" w:hAnsi="Times New Roman" w:cs="Times New Roman"/>
                <w:sz w:val="24"/>
                <w:szCs w:val="24"/>
              </w:rPr>
            </w:pPr>
          </w:p>
        </w:tc>
        <w:tc>
          <w:tcPr>
            <w:tcW w:w="2337" w:type="dxa"/>
          </w:tcPr>
          <w:p w14:paraId="61E22221" w14:textId="77777777" w:rsidR="00BC1DA0" w:rsidRDefault="00BC1DA0" w:rsidP="006652E9">
            <w:pPr>
              <w:jc w:val="center"/>
              <w:rPr>
                <w:rFonts w:ascii="Times New Roman" w:hAnsi="Times New Roman" w:cs="Times New Roman"/>
                <w:sz w:val="24"/>
                <w:szCs w:val="24"/>
              </w:rPr>
            </w:pPr>
          </w:p>
        </w:tc>
        <w:tc>
          <w:tcPr>
            <w:tcW w:w="2338" w:type="dxa"/>
          </w:tcPr>
          <w:p w14:paraId="61E22222" w14:textId="77777777" w:rsidR="00BC1DA0" w:rsidRDefault="00BC1DA0" w:rsidP="009F21B8">
            <w:pPr>
              <w:jc w:val="center"/>
              <w:rPr>
                <w:rFonts w:ascii="Times New Roman" w:hAnsi="Times New Roman" w:cs="Times New Roman"/>
                <w:sz w:val="24"/>
                <w:szCs w:val="24"/>
              </w:rPr>
            </w:pPr>
          </w:p>
        </w:tc>
        <w:tc>
          <w:tcPr>
            <w:tcW w:w="2338" w:type="dxa"/>
          </w:tcPr>
          <w:p w14:paraId="61E22223" w14:textId="77777777" w:rsidR="00BC1DA0" w:rsidRDefault="00BC1DA0" w:rsidP="009F21B8">
            <w:pPr>
              <w:jc w:val="center"/>
              <w:rPr>
                <w:rFonts w:ascii="Times New Roman" w:hAnsi="Times New Roman" w:cs="Times New Roman"/>
                <w:sz w:val="24"/>
                <w:szCs w:val="24"/>
              </w:rPr>
            </w:pPr>
          </w:p>
        </w:tc>
      </w:tr>
      <w:tr w:rsidR="001944BE" w14:paraId="61E22229" w14:textId="77777777" w:rsidTr="00895BF6">
        <w:trPr>
          <w:trHeight w:val="440"/>
        </w:trPr>
        <w:tc>
          <w:tcPr>
            <w:tcW w:w="2337" w:type="dxa"/>
          </w:tcPr>
          <w:p w14:paraId="61E22225" w14:textId="77777777" w:rsidR="00145C11" w:rsidRPr="0031324C" w:rsidRDefault="008E20F5" w:rsidP="00145C11">
            <w:pPr>
              <w:rPr>
                <w:rFonts w:ascii="Times New Roman" w:hAnsi="Times New Roman" w:cs="Times New Roman"/>
                <w:b/>
                <w:sz w:val="24"/>
                <w:szCs w:val="24"/>
              </w:rPr>
            </w:pPr>
            <w:r w:rsidRPr="0031324C">
              <w:rPr>
                <w:rFonts w:ascii="Times New Roman" w:hAnsi="Times New Roman" w:cs="Times New Roman"/>
                <w:b/>
                <w:sz w:val="24"/>
                <w:szCs w:val="24"/>
              </w:rPr>
              <w:t>Tangible Assets</w:t>
            </w:r>
          </w:p>
        </w:tc>
        <w:tc>
          <w:tcPr>
            <w:tcW w:w="2337" w:type="dxa"/>
          </w:tcPr>
          <w:p w14:paraId="61E22226" w14:textId="77777777" w:rsidR="00145C11" w:rsidRDefault="00145C11" w:rsidP="006652E9">
            <w:pPr>
              <w:jc w:val="center"/>
              <w:rPr>
                <w:rFonts w:ascii="Times New Roman" w:hAnsi="Times New Roman" w:cs="Times New Roman"/>
                <w:sz w:val="24"/>
                <w:szCs w:val="24"/>
              </w:rPr>
            </w:pPr>
          </w:p>
        </w:tc>
        <w:tc>
          <w:tcPr>
            <w:tcW w:w="2338" w:type="dxa"/>
          </w:tcPr>
          <w:p w14:paraId="61E22227" w14:textId="77777777" w:rsidR="00145C11" w:rsidRDefault="00145C11" w:rsidP="009F21B8">
            <w:pPr>
              <w:jc w:val="center"/>
              <w:rPr>
                <w:rFonts w:ascii="Times New Roman" w:hAnsi="Times New Roman" w:cs="Times New Roman"/>
                <w:sz w:val="24"/>
                <w:szCs w:val="24"/>
              </w:rPr>
            </w:pPr>
          </w:p>
        </w:tc>
        <w:tc>
          <w:tcPr>
            <w:tcW w:w="2338" w:type="dxa"/>
          </w:tcPr>
          <w:p w14:paraId="61E22228" w14:textId="77777777" w:rsidR="00145C11" w:rsidRDefault="00145C11" w:rsidP="009F21B8">
            <w:pPr>
              <w:jc w:val="center"/>
              <w:rPr>
                <w:rFonts w:ascii="Times New Roman" w:hAnsi="Times New Roman" w:cs="Times New Roman"/>
                <w:sz w:val="24"/>
                <w:szCs w:val="24"/>
              </w:rPr>
            </w:pPr>
          </w:p>
        </w:tc>
      </w:tr>
      <w:tr w:rsidR="001944BE" w14:paraId="61E2222E" w14:textId="77777777" w:rsidTr="00895BF6">
        <w:trPr>
          <w:trHeight w:val="440"/>
        </w:trPr>
        <w:tc>
          <w:tcPr>
            <w:tcW w:w="2337" w:type="dxa"/>
          </w:tcPr>
          <w:p w14:paraId="61E2222A" w14:textId="77777777" w:rsidR="00BC1DA0" w:rsidRDefault="008E20F5" w:rsidP="00145C11">
            <w:pPr>
              <w:rPr>
                <w:rFonts w:ascii="Times New Roman" w:hAnsi="Times New Roman" w:cs="Times New Roman"/>
                <w:sz w:val="24"/>
                <w:szCs w:val="24"/>
              </w:rPr>
            </w:pPr>
            <w:r>
              <w:rPr>
                <w:rFonts w:ascii="Times New Roman" w:hAnsi="Times New Roman" w:cs="Times New Roman"/>
                <w:sz w:val="24"/>
                <w:szCs w:val="24"/>
              </w:rPr>
              <w:t>Hardware Resources</w:t>
            </w:r>
          </w:p>
        </w:tc>
        <w:tc>
          <w:tcPr>
            <w:tcW w:w="2337" w:type="dxa"/>
          </w:tcPr>
          <w:p w14:paraId="61E2222B" w14:textId="77777777" w:rsidR="00BC1DA0" w:rsidRDefault="00BC1DA0" w:rsidP="006652E9">
            <w:pPr>
              <w:jc w:val="center"/>
              <w:rPr>
                <w:rFonts w:ascii="Times New Roman" w:hAnsi="Times New Roman" w:cs="Times New Roman"/>
                <w:sz w:val="24"/>
                <w:szCs w:val="24"/>
              </w:rPr>
            </w:pPr>
          </w:p>
        </w:tc>
        <w:tc>
          <w:tcPr>
            <w:tcW w:w="2338" w:type="dxa"/>
          </w:tcPr>
          <w:p w14:paraId="61E2222C" w14:textId="77777777" w:rsidR="00BC1DA0" w:rsidRDefault="00BC1DA0" w:rsidP="009F21B8">
            <w:pPr>
              <w:jc w:val="center"/>
              <w:rPr>
                <w:rFonts w:ascii="Times New Roman" w:hAnsi="Times New Roman" w:cs="Times New Roman"/>
                <w:sz w:val="24"/>
                <w:szCs w:val="24"/>
              </w:rPr>
            </w:pPr>
          </w:p>
        </w:tc>
        <w:tc>
          <w:tcPr>
            <w:tcW w:w="2338" w:type="dxa"/>
          </w:tcPr>
          <w:p w14:paraId="61E2222D" w14:textId="77777777" w:rsidR="00BC1DA0" w:rsidRDefault="00BC1DA0" w:rsidP="009F21B8">
            <w:pPr>
              <w:jc w:val="center"/>
              <w:rPr>
                <w:rFonts w:ascii="Times New Roman" w:hAnsi="Times New Roman" w:cs="Times New Roman"/>
                <w:sz w:val="24"/>
                <w:szCs w:val="24"/>
              </w:rPr>
            </w:pPr>
          </w:p>
        </w:tc>
      </w:tr>
      <w:tr w:rsidR="001944BE" w14:paraId="61E22233" w14:textId="77777777" w:rsidTr="00895BF6">
        <w:trPr>
          <w:trHeight w:val="440"/>
        </w:trPr>
        <w:tc>
          <w:tcPr>
            <w:tcW w:w="2337" w:type="dxa"/>
          </w:tcPr>
          <w:p w14:paraId="61E2222F" w14:textId="77777777" w:rsidR="00145C11" w:rsidRDefault="008E20F5" w:rsidP="00145C11">
            <w:pPr>
              <w:rPr>
                <w:rFonts w:ascii="Times New Roman" w:hAnsi="Times New Roman" w:cs="Times New Roman"/>
                <w:sz w:val="24"/>
                <w:szCs w:val="24"/>
              </w:rPr>
            </w:pPr>
            <w:r>
              <w:rPr>
                <w:rFonts w:ascii="Times New Roman" w:hAnsi="Times New Roman" w:cs="Times New Roman"/>
                <w:sz w:val="24"/>
                <w:szCs w:val="24"/>
              </w:rPr>
              <w:t>Software Resources</w:t>
            </w:r>
          </w:p>
        </w:tc>
        <w:tc>
          <w:tcPr>
            <w:tcW w:w="2337" w:type="dxa"/>
          </w:tcPr>
          <w:p w14:paraId="61E22230" w14:textId="77777777" w:rsidR="00145C11" w:rsidRDefault="00145C11" w:rsidP="006652E9">
            <w:pPr>
              <w:jc w:val="center"/>
              <w:rPr>
                <w:rFonts w:ascii="Times New Roman" w:hAnsi="Times New Roman" w:cs="Times New Roman"/>
                <w:sz w:val="24"/>
                <w:szCs w:val="24"/>
              </w:rPr>
            </w:pPr>
          </w:p>
        </w:tc>
        <w:tc>
          <w:tcPr>
            <w:tcW w:w="2338" w:type="dxa"/>
          </w:tcPr>
          <w:p w14:paraId="61E22231" w14:textId="77777777" w:rsidR="00145C11" w:rsidRDefault="00145C11" w:rsidP="009F21B8">
            <w:pPr>
              <w:jc w:val="center"/>
              <w:rPr>
                <w:rFonts w:ascii="Times New Roman" w:hAnsi="Times New Roman" w:cs="Times New Roman"/>
                <w:sz w:val="24"/>
                <w:szCs w:val="24"/>
              </w:rPr>
            </w:pPr>
          </w:p>
        </w:tc>
        <w:tc>
          <w:tcPr>
            <w:tcW w:w="2338" w:type="dxa"/>
          </w:tcPr>
          <w:p w14:paraId="61E22232" w14:textId="77777777" w:rsidR="00145C11" w:rsidRDefault="00145C11" w:rsidP="009F21B8">
            <w:pPr>
              <w:jc w:val="center"/>
              <w:rPr>
                <w:rFonts w:ascii="Times New Roman" w:hAnsi="Times New Roman" w:cs="Times New Roman"/>
                <w:sz w:val="24"/>
                <w:szCs w:val="24"/>
              </w:rPr>
            </w:pPr>
          </w:p>
        </w:tc>
      </w:tr>
      <w:tr w:rsidR="001944BE" w14:paraId="61E22238" w14:textId="77777777" w:rsidTr="00895BF6">
        <w:trPr>
          <w:trHeight w:val="440"/>
        </w:trPr>
        <w:tc>
          <w:tcPr>
            <w:tcW w:w="2337" w:type="dxa"/>
          </w:tcPr>
          <w:p w14:paraId="61E22234" w14:textId="77777777" w:rsidR="0031324C" w:rsidRDefault="008E20F5" w:rsidP="00145C11">
            <w:pPr>
              <w:rPr>
                <w:rFonts w:ascii="Times New Roman" w:hAnsi="Times New Roman" w:cs="Times New Roman"/>
                <w:sz w:val="24"/>
                <w:szCs w:val="24"/>
              </w:rPr>
            </w:pPr>
            <w:r>
              <w:rPr>
                <w:rFonts w:ascii="Times New Roman" w:hAnsi="Times New Roman" w:cs="Times New Roman"/>
                <w:sz w:val="24"/>
                <w:szCs w:val="24"/>
              </w:rPr>
              <w:t xml:space="preserve">Hospital equipment </w:t>
            </w:r>
          </w:p>
        </w:tc>
        <w:tc>
          <w:tcPr>
            <w:tcW w:w="2337" w:type="dxa"/>
          </w:tcPr>
          <w:p w14:paraId="61E22235" w14:textId="77777777" w:rsidR="0031324C" w:rsidRDefault="0031324C" w:rsidP="006652E9">
            <w:pPr>
              <w:jc w:val="center"/>
              <w:rPr>
                <w:rFonts w:ascii="Times New Roman" w:hAnsi="Times New Roman" w:cs="Times New Roman"/>
                <w:sz w:val="24"/>
                <w:szCs w:val="24"/>
              </w:rPr>
            </w:pPr>
          </w:p>
        </w:tc>
        <w:tc>
          <w:tcPr>
            <w:tcW w:w="2338" w:type="dxa"/>
          </w:tcPr>
          <w:p w14:paraId="61E22236" w14:textId="77777777" w:rsidR="0031324C" w:rsidRDefault="0031324C" w:rsidP="009F21B8">
            <w:pPr>
              <w:jc w:val="center"/>
              <w:rPr>
                <w:rFonts w:ascii="Times New Roman" w:hAnsi="Times New Roman" w:cs="Times New Roman"/>
                <w:sz w:val="24"/>
                <w:szCs w:val="24"/>
              </w:rPr>
            </w:pPr>
          </w:p>
        </w:tc>
        <w:tc>
          <w:tcPr>
            <w:tcW w:w="2338" w:type="dxa"/>
          </w:tcPr>
          <w:p w14:paraId="61E22237" w14:textId="77777777" w:rsidR="0031324C" w:rsidRDefault="0031324C" w:rsidP="009F21B8">
            <w:pPr>
              <w:jc w:val="center"/>
              <w:rPr>
                <w:rFonts w:ascii="Times New Roman" w:hAnsi="Times New Roman" w:cs="Times New Roman"/>
                <w:sz w:val="24"/>
                <w:szCs w:val="24"/>
              </w:rPr>
            </w:pPr>
          </w:p>
        </w:tc>
      </w:tr>
      <w:tr w:rsidR="001944BE" w14:paraId="61E2223D" w14:textId="77777777" w:rsidTr="00895BF6">
        <w:trPr>
          <w:trHeight w:val="440"/>
        </w:trPr>
        <w:tc>
          <w:tcPr>
            <w:tcW w:w="2337" w:type="dxa"/>
          </w:tcPr>
          <w:p w14:paraId="61E22239" w14:textId="77777777" w:rsidR="0031324C" w:rsidRDefault="008E20F5" w:rsidP="00145C11">
            <w:pPr>
              <w:rPr>
                <w:rFonts w:ascii="Times New Roman" w:hAnsi="Times New Roman" w:cs="Times New Roman"/>
                <w:sz w:val="24"/>
                <w:szCs w:val="24"/>
              </w:rPr>
            </w:pPr>
            <w:r>
              <w:rPr>
                <w:rFonts w:ascii="Times New Roman" w:hAnsi="Times New Roman" w:cs="Times New Roman"/>
                <w:sz w:val="24"/>
                <w:szCs w:val="24"/>
              </w:rPr>
              <w:t>Clinical machinery</w:t>
            </w:r>
          </w:p>
        </w:tc>
        <w:tc>
          <w:tcPr>
            <w:tcW w:w="2337" w:type="dxa"/>
          </w:tcPr>
          <w:p w14:paraId="61E2223A" w14:textId="77777777" w:rsidR="0031324C" w:rsidRDefault="0031324C" w:rsidP="006652E9">
            <w:pPr>
              <w:jc w:val="center"/>
              <w:rPr>
                <w:rFonts w:ascii="Times New Roman" w:hAnsi="Times New Roman" w:cs="Times New Roman"/>
                <w:sz w:val="24"/>
                <w:szCs w:val="24"/>
              </w:rPr>
            </w:pPr>
          </w:p>
        </w:tc>
        <w:tc>
          <w:tcPr>
            <w:tcW w:w="2338" w:type="dxa"/>
          </w:tcPr>
          <w:p w14:paraId="61E2223B" w14:textId="77777777" w:rsidR="0031324C" w:rsidRDefault="0031324C" w:rsidP="009F21B8">
            <w:pPr>
              <w:jc w:val="center"/>
              <w:rPr>
                <w:rFonts w:ascii="Times New Roman" w:hAnsi="Times New Roman" w:cs="Times New Roman"/>
                <w:sz w:val="24"/>
                <w:szCs w:val="24"/>
              </w:rPr>
            </w:pPr>
          </w:p>
        </w:tc>
        <w:tc>
          <w:tcPr>
            <w:tcW w:w="2338" w:type="dxa"/>
          </w:tcPr>
          <w:p w14:paraId="61E2223C" w14:textId="77777777" w:rsidR="0031324C" w:rsidRDefault="0031324C" w:rsidP="009F21B8">
            <w:pPr>
              <w:jc w:val="center"/>
              <w:rPr>
                <w:rFonts w:ascii="Times New Roman" w:hAnsi="Times New Roman" w:cs="Times New Roman"/>
                <w:sz w:val="24"/>
                <w:szCs w:val="24"/>
              </w:rPr>
            </w:pPr>
          </w:p>
        </w:tc>
      </w:tr>
      <w:tr w:rsidR="001944BE" w14:paraId="61E22242" w14:textId="77777777" w:rsidTr="00895BF6">
        <w:trPr>
          <w:trHeight w:val="440"/>
        </w:trPr>
        <w:tc>
          <w:tcPr>
            <w:tcW w:w="2337" w:type="dxa"/>
          </w:tcPr>
          <w:p w14:paraId="61E2223E" w14:textId="77777777" w:rsidR="0031324C" w:rsidRDefault="008E20F5" w:rsidP="00145C11">
            <w:pPr>
              <w:rPr>
                <w:rFonts w:ascii="Times New Roman" w:hAnsi="Times New Roman" w:cs="Times New Roman"/>
                <w:sz w:val="24"/>
                <w:szCs w:val="24"/>
              </w:rPr>
            </w:pPr>
            <w:r>
              <w:rPr>
                <w:rFonts w:ascii="Times New Roman" w:hAnsi="Times New Roman" w:cs="Times New Roman"/>
                <w:sz w:val="24"/>
                <w:szCs w:val="24"/>
              </w:rPr>
              <w:t xml:space="preserve">Administrative systems </w:t>
            </w:r>
          </w:p>
        </w:tc>
        <w:tc>
          <w:tcPr>
            <w:tcW w:w="2337" w:type="dxa"/>
          </w:tcPr>
          <w:p w14:paraId="61E2223F" w14:textId="77777777" w:rsidR="0031324C" w:rsidRDefault="0031324C" w:rsidP="006652E9">
            <w:pPr>
              <w:jc w:val="center"/>
              <w:rPr>
                <w:rFonts w:ascii="Times New Roman" w:hAnsi="Times New Roman" w:cs="Times New Roman"/>
                <w:sz w:val="24"/>
                <w:szCs w:val="24"/>
              </w:rPr>
            </w:pPr>
          </w:p>
        </w:tc>
        <w:tc>
          <w:tcPr>
            <w:tcW w:w="2338" w:type="dxa"/>
          </w:tcPr>
          <w:p w14:paraId="61E22240" w14:textId="77777777" w:rsidR="0031324C" w:rsidRDefault="0031324C" w:rsidP="009F21B8">
            <w:pPr>
              <w:jc w:val="center"/>
              <w:rPr>
                <w:rFonts w:ascii="Times New Roman" w:hAnsi="Times New Roman" w:cs="Times New Roman"/>
                <w:sz w:val="24"/>
                <w:szCs w:val="24"/>
              </w:rPr>
            </w:pPr>
          </w:p>
        </w:tc>
        <w:tc>
          <w:tcPr>
            <w:tcW w:w="2338" w:type="dxa"/>
          </w:tcPr>
          <w:p w14:paraId="61E22241" w14:textId="77777777" w:rsidR="0031324C" w:rsidRDefault="0031324C" w:rsidP="009F21B8">
            <w:pPr>
              <w:jc w:val="center"/>
              <w:rPr>
                <w:rFonts w:ascii="Times New Roman" w:hAnsi="Times New Roman" w:cs="Times New Roman"/>
                <w:sz w:val="24"/>
                <w:szCs w:val="24"/>
              </w:rPr>
            </w:pPr>
          </w:p>
        </w:tc>
      </w:tr>
    </w:tbl>
    <w:p w14:paraId="61E22243" w14:textId="77777777" w:rsidR="00895BF6" w:rsidRDefault="00895BF6" w:rsidP="00C11B66">
      <w:pPr>
        <w:spacing w:line="240" w:lineRule="auto"/>
        <w:jc w:val="both"/>
        <w:rPr>
          <w:rFonts w:ascii="Times New Roman" w:hAnsi="Times New Roman" w:cs="Times New Roman"/>
          <w:sz w:val="24"/>
          <w:szCs w:val="24"/>
        </w:rPr>
      </w:pPr>
    </w:p>
    <w:p w14:paraId="61E22244" w14:textId="77777777" w:rsidR="0039739B" w:rsidRPr="00C42161" w:rsidRDefault="008E20F5" w:rsidP="00773BF9">
      <w:pPr>
        <w:spacing w:line="240" w:lineRule="auto"/>
        <w:jc w:val="center"/>
        <w:rPr>
          <w:rFonts w:ascii="Times New Roman" w:hAnsi="Times New Roman" w:cs="Times New Roman"/>
          <w:b/>
          <w:sz w:val="24"/>
          <w:szCs w:val="24"/>
        </w:rPr>
      </w:pPr>
      <w:r w:rsidRPr="00C42161">
        <w:rPr>
          <w:rFonts w:ascii="Times New Roman" w:hAnsi="Times New Roman" w:cs="Times New Roman"/>
          <w:b/>
          <w:sz w:val="24"/>
          <w:szCs w:val="24"/>
        </w:rPr>
        <w:t>Intangible Assets</w:t>
      </w:r>
    </w:p>
    <w:p w14:paraId="61E22245" w14:textId="77777777" w:rsidR="00C42161" w:rsidRDefault="008E20F5" w:rsidP="00F118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Workforce Pool – The workforce pool reflects all the staff within the St. Jude's Children Hospital including specialists, clinical staff, and members of the fraternity, practitioners, physicians, and laboratory technicians. The workforce pool is critical in meeting the hospital core competencies and upholding the institution's values, mission, and vision. The staff delivers on-demand, patient-centered care in a manner that is consistent with the needs, visions, and missions of the hospital. </w:t>
      </w:r>
    </w:p>
    <w:p w14:paraId="61E22246" w14:textId="77777777" w:rsidR="00B77981" w:rsidRDefault="008E20F5" w:rsidP="00F118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Electronic Medical Records –</w:t>
      </w:r>
      <w:r w:rsidR="004F1C47">
        <w:rPr>
          <w:rFonts w:ascii="Times New Roman" w:hAnsi="Times New Roman" w:cs="Times New Roman"/>
          <w:sz w:val="24"/>
          <w:szCs w:val="24"/>
        </w:rPr>
        <w:t xml:space="preserve"> The EMR are simply medical</w:t>
      </w:r>
      <w:r>
        <w:rPr>
          <w:rFonts w:ascii="Times New Roman" w:hAnsi="Times New Roman" w:cs="Times New Roman"/>
          <w:sz w:val="24"/>
          <w:szCs w:val="24"/>
        </w:rPr>
        <w:t xml:space="preserve"> documentations and secured treatment plans containing patient names, addresses, phone numbers, medical conditions, patient history, and other confidential data. Electronic medical records can be consulted for intelligence building purposes and can also be utilized to meet the hospital's core competencies, mission, and vision. </w:t>
      </w:r>
      <w:r w:rsidR="004F1C47">
        <w:rPr>
          <w:rFonts w:ascii="Times New Roman" w:hAnsi="Times New Roman" w:cs="Times New Roman"/>
          <w:sz w:val="24"/>
          <w:szCs w:val="24"/>
        </w:rPr>
        <w:t>These intangible assets are critically underpinning in meeting the short-term goals and strategic objectives of St. Jude’s Children Research Hospital.</w:t>
      </w:r>
    </w:p>
    <w:p w14:paraId="61E22247" w14:textId="77777777" w:rsidR="004F1C47" w:rsidRDefault="008E20F5" w:rsidP="00F118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State licensure – These refer to legal documents that determine the level of regulatory compliance. The state licensure and regulatory compliance certificates can be utilized to value an enterprise that is marginally profitable or completely unprofitable. </w:t>
      </w:r>
      <w:r w:rsidR="00780D25">
        <w:rPr>
          <w:rFonts w:ascii="Times New Roman" w:hAnsi="Times New Roman" w:cs="Times New Roman"/>
          <w:sz w:val="24"/>
          <w:szCs w:val="24"/>
        </w:rPr>
        <w:t xml:space="preserve">The state licensure evidence </w:t>
      </w:r>
      <w:r>
        <w:rPr>
          <w:rFonts w:ascii="Times New Roman" w:hAnsi="Times New Roman" w:cs="Times New Roman"/>
          <w:sz w:val="24"/>
          <w:szCs w:val="24"/>
        </w:rPr>
        <w:lastRenderedPageBreak/>
        <w:t xml:space="preserve">compliance with occupational health and safety, HIPAA, </w:t>
      </w:r>
      <w:r w:rsidR="00780D25">
        <w:rPr>
          <w:rFonts w:ascii="Times New Roman" w:hAnsi="Times New Roman" w:cs="Times New Roman"/>
          <w:sz w:val="24"/>
          <w:szCs w:val="24"/>
        </w:rPr>
        <w:t>improve work conditions, labor requirements, and other legal requir</w:t>
      </w:r>
      <w:r w:rsidR="00C05916">
        <w:rPr>
          <w:rFonts w:ascii="Times New Roman" w:hAnsi="Times New Roman" w:cs="Times New Roman"/>
          <w:sz w:val="24"/>
          <w:szCs w:val="24"/>
        </w:rPr>
        <w:t xml:space="preserve">ements in the healthcare sector. </w:t>
      </w:r>
    </w:p>
    <w:p w14:paraId="61E22248" w14:textId="77777777" w:rsidR="00C42161" w:rsidRDefault="008E20F5" w:rsidP="00F118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Financial Report – Financial reporting is considered as a critical intangible asset. Financial reporting offers the overall financial health of an enterprise concerning the asset ratios, liabilities, cash inflows, and other financial evaluation metrics. In evaluating the success of St. Jude to meet its vision, mission and core competencies, the financial reporting offer a classic benchmark to evaluate the above outcomes. This analysis reveals that financial reporting is a crucial part of meeting the laid mission, vision, and objectives. Most importantly, it provides financial incentives requires to run clinical care programs and in the process meeting key </w:t>
      </w:r>
      <w:r w:rsidR="00212FF8">
        <w:rPr>
          <w:rFonts w:ascii="Times New Roman" w:hAnsi="Times New Roman" w:cs="Times New Roman"/>
          <w:sz w:val="24"/>
          <w:szCs w:val="24"/>
        </w:rPr>
        <w:t xml:space="preserve">business </w:t>
      </w:r>
      <w:r>
        <w:rPr>
          <w:rFonts w:ascii="Times New Roman" w:hAnsi="Times New Roman" w:cs="Times New Roman"/>
          <w:sz w:val="24"/>
          <w:szCs w:val="24"/>
        </w:rPr>
        <w:t>outcomes.</w:t>
      </w:r>
    </w:p>
    <w:p w14:paraId="61E22249" w14:textId="77777777" w:rsidR="00B77981" w:rsidRPr="00C05916" w:rsidRDefault="008E20F5" w:rsidP="00F11884">
      <w:pPr>
        <w:spacing w:line="480" w:lineRule="auto"/>
        <w:jc w:val="center"/>
        <w:rPr>
          <w:rFonts w:ascii="Times New Roman" w:hAnsi="Times New Roman" w:cs="Times New Roman"/>
          <w:b/>
          <w:sz w:val="24"/>
          <w:szCs w:val="24"/>
        </w:rPr>
      </w:pPr>
      <w:r w:rsidRPr="00C05916">
        <w:rPr>
          <w:rFonts w:ascii="Times New Roman" w:hAnsi="Times New Roman" w:cs="Times New Roman"/>
          <w:b/>
          <w:sz w:val="24"/>
          <w:szCs w:val="24"/>
        </w:rPr>
        <w:t>Tangible Assets</w:t>
      </w:r>
    </w:p>
    <w:p w14:paraId="61E2224A" w14:textId="77777777" w:rsidR="000E50A8" w:rsidRDefault="008E20F5" w:rsidP="00F118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Hardware resources – These refer to hardware assets such as computers, laptops, monitors, printers, projectors, and other hardware. They provide operational capabilities and enable hospital staff to run and manage daily routine practices such as; printing lab reports, typing prescriptions, recording patient history, and storage of patient medical records. The hardware resources also provide huge administrative systems to monitor and manage day-to-day routine healthcare activities and undertakings.</w:t>
      </w:r>
    </w:p>
    <w:p w14:paraId="61E2224D" w14:textId="77777777" w:rsidR="00CA4641" w:rsidRDefault="008E20F5" w:rsidP="00D304F6">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Software resources – Software like word document, antivirus, secure system software, and similar program and applications play a central role in meeting the hospital's routine activities. The software ensures the smooth running of </w:t>
      </w:r>
      <w:r w:rsidR="000E50A8">
        <w:rPr>
          <w:rFonts w:ascii="Times New Roman" w:hAnsi="Times New Roman" w:cs="Times New Roman"/>
          <w:sz w:val="24"/>
          <w:szCs w:val="24"/>
        </w:rPr>
        <w:t xml:space="preserve">hardware systems, provide information sharing and saving capabilities. This software also assists different departments within St. Jude's Children Hospital to handle their core activities. These departments include; finance and accounting [use SPSS </w:t>
      </w:r>
      <w:r w:rsidR="000E50A8">
        <w:rPr>
          <w:rFonts w:ascii="Times New Roman" w:hAnsi="Times New Roman" w:cs="Times New Roman"/>
          <w:sz w:val="24"/>
          <w:szCs w:val="24"/>
        </w:rPr>
        <w:lastRenderedPageBreak/>
        <w:t xml:space="preserve">software], HR department [job assessment and performance software], </w:t>
      </w:r>
      <w:r w:rsidR="00037291">
        <w:rPr>
          <w:rFonts w:ascii="Times New Roman" w:hAnsi="Times New Roman" w:cs="Times New Roman"/>
          <w:sz w:val="24"/>
          <w:szCs w:val="24"/>
        </w:rPr>
        <w:t>laboratory [diagnostic scanning programs] and other departments.</w:t>
      </w:r>
    </w:p>
    <w:p w14:paraId="61E2224E" w14:textId="77777777" w:rsidR="00037291" w:rsidRDefault="008E20F5" w:rsidP="00F118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Medical equipment and machinery – </w:t>
      </w:r>
      <w:r w:rsidR="00BE3D42">
        <w:rPr>
          <w:rFonts w:ascii="Times New Roman" w:hAnsi="Times New Roman" w:cs="Times New Roman"/>
          <w:sz w:val="24"/>
          <w:szCs w:val="24"/>
        </w:rPr>
        <w:t xml:space="preserve">The diagnostic equipment </w:t>
      </w:r>
      <w:r w:rsidR="00F175E5">
        <w:rPr>
          <w:rFonts w:ascii="Times New Roman" w:hAnsi="Times New Roman" w:cs="Times New Roman"/>
          <w:sz w:val="24"/>
          <w:szCs w:val="24"/>
        </w:rPr>
        <w:t>include</w:t>
      </w:r>
      <w:r w:rsidR="00BE3D42">
        <w:rPr>
          <w:rFonts w:ascii="Times New Roman" w:hAnsi="Times New Roman" w:cs="Times New Roman"/>
          <w:sz w:val="24"/>
          <w:szCs w:val="24"/>
        </w:rPr>
        <w:t xml:space="preserve">s </w:t>
      </w:r>
      <w:r w:rsidR="00F175E5">
        <w:rPr>
          <w:rFonts w:ascii="Times New Roman" w:hAnsi="Times New Roman" w:cs="Times New Roman"/>
          <w:sz w:val="24"/>
          <w:szCs w:val="24"/>
        </w:rPr>
        <w:t>imaging machines, MRI machines, CT scanners, and X-rays, treatment equipment are medical lasers, surgical machines, and infusion pumps. Medical monitors and life-support equipment also cut as medical equipment and machinery at St. Jude’s Children Research Hospital. This analysis reveals that the above collection of medical machinery and equipment are ideal as they enable the hospital to meet its core competencies in terms of diagnosis, treatment, prevention, and prescription of medicines and therapeutic drugs.</w:t>
      </w:r>
      <w:r w:rsidR="00C05916">
        <w:rPr>
          <w:rFonts w:ascii="Times New Roman" w:hAnsi="Times New Roman" w:cs="Times New Roman"/>
          <w:sz w:val="24"/>
          <w:szCs w:val="24"/>
        </w:rPr>
        <w:t xml:space="preserve"> </w:t>
      </w:r>
    </w:p>
    <w:p w14:paraId="61E2224F" w14:textId="77777777" w:rsidR="00C05916" w:rsidRPr="00C47D6A" w:rsidRDefault="008E20F5" w:rsidP="00F11884">
      <w:pPr>
        <w:spacing w:line="480" w:lineRule="auto"/>
        <w:ind w:firstLine="720"/>
        <w:jc w:val="center"/>
        <w:rPr>
          <w:rFonts w:ascii="Times New Roman" w:hAnsi="Times New Roman" w:cs="Times New Roman"/>
          <w:b/>
          <w:sz w:val="24"/>
          <w:szCs w:val="24"/>
        </w:rPr>
      </w:pPr>
      <w:r w:rsidRPr="00C47D6A">
        <w:rPr>
          <w:rFonts w:ascii="Times New Roman" w:hAnsi="Times New Roman" w:cs="Times New Roman"/>
          <w:b/>
          <w:sz w:val="24"/>
          <w:szCs w:val="24"/>
        </w:rPr>
        <w:t>The Value Chain Analysis</w:t>
      </w:r>
    </w:p>
    <w:p w14:paraId="61E22250" w14:textId="77777777" w:rsidR="00CB62A7" w:rsidRDefault="008E20F5" w:rsidP="00F118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value chain analysis presents a model that is used to analyze a company’s internal resources. It identifies and examines resources that </w:t>
      </w:r>
      <w:r w:rsidR="00C47D6A">
        <w:rPr>
          <w:rFonts w:ascii="Times New Roman" w:hAnsi="Times New Roman" w:cs="Times New Roman"/>
          <w:sz w:val="24"/>
          <w:szCs w:val="24"/>
        </w:rPr>
        <w:t>should be</w:t>
      </w:r>
      <w:r>
        <w:rPr>
          <w:rFonts w:ascii="Times New Roman" w:hAnsi="Times New Roman" w:cs="Times New Roman"/>
          <w:sz w:val="24"/>
          <w:szCs w:val="24"/>
        </w:rPr>
        <w:t xml:space="preserve"> utilized to provide a competitive advantage and those that can be improved </w:t>
      </w:r>
      <w:r w:rsidR="00C47D6A">
        <w:rPr>
          <w:rFonts w:ascii="Times New Roman" w:hAnsi="Times New Roman" w:cs="Times New Roman"/>
          <w:sz w:val="24"/>
          <w:szCs w:val="24"/>
        </w:rPr>
        <w:t xml:space="preserve">to offer </w:t>
      </w:r>
      <w:r>
        <w:rPr>
          <w:rFonts w:ascii="Times New Roman" w:hAnsi="Times New Roman" w:cs="Times New Roman"/>
          <w:sz w:val="24"/>
          <w:szCs w:val="24"/>
        </w:rPr>
        <w:t xml:space="preserve">better competitive positioning. </w:t>
      </w:r>
      <w:r w:rsidR="00C47D6A">
        <w:rPr>
          <w:rFonts w:ascii="Times New Roman" w:hAnsi="Times New Roman" w:cs="Times New Roman"/>
          <w:sz w:val="24"/>
          <w:szCs w:val="24"/>
        </w:rPr>
        <w:t>The value chain analysis identifies the activities that are most valuable to the firm to counter the competition arising from under-utilization of important organizational resources.</w:t>
      </w:r>
      <w:r w:rsidR="00557A3E">
        <w:rPr>
          <w:rFonts w:ascii="Times New Roman" w:hAnsi="Times New Roman" w:cs="Times New Roman"/>
          <w:sz w:val="24"/>
          <w:szCs w:val="24"/>
        </w:rPr>
        <w:t xml:space="preserve"> The St. Jude’s Children Hospital has capacities and capabilities that are hard for competitors and other healthcare companies to emulate and which provide it with a sustainable competitive advantage.</w:t>
      </w:r>
    </w:p>
    <w:p w14:paraId="61E22251" w14:textId="77777777" w:rsidR="00616808" w:rsidRDefault="008E20F5" w:rsidP="00F118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 Jude’s Children Research Hospital has a very strong brand portfolio. This brand was established after years of constant sacrifice and concerted efforts to offer empathy and compassion to all children regardless of religion, race or family social economic status</w:t>
      </w:r>
      <w:r w:rsidR="00A35787" w:rsidRPr="00A35787">
        <w:rPr>
          <w:rFonts w:ascii="Times New Roman" w:hAnsi="Times New Roman" w:cs="Times New Roman"/>
          <w:sz w:val="24"/>
          <w:szCs w:val="24"/>
        </w:rPr>
        <w:t xml:space="preserve"> </w:t>
      </w:r>
      <w:r w:rsidR="00A35787">
        <w:rPr>
          <w:rFonts w:ascii="Times New Roman" w:hAnsi="Times New Roman" w:cs="Times New Roman"/>
          <w:sz w:val="24"/>
          <w:szCs w:val="24"/>
        </w:rPr>
        <w:t>(</w:t>
      </w:r>
      <w:r w:rsidR="00A35787" w:rsidRPr="00885BC2">
        <w:rPr>
          <w:rFonts w:ascii="Times New Roman" w:hAnsi="Times New Roman" w:cs="Times New Roman"/>
          <w:sz w:val="24"/>
          <w:szCs w:val="24"/>
        </w:rPr>
        <w:t>Steen, Mirro, &amp; St. Jude</w:t>
      </w:r>
      <w:r w:rsidR="00A35787">
        <w:rPr>
          <w:rFonts w:ascii="Times New Roman" w:hAnsi="Times New Roman" w:cs="Times New Roman"/>
          <w:sz w:val="24"/>
          <w:szCs w:val="24"/>
        </w:rPr>
        <w:t xml:space="preserve"> Children's Research Hospital, </w:t>
      </w:r>
      <w:r w:rsidR="00A35787" w:rsidRPr="00885BC2">
        <w:rPr>
          <w:rFonts w:ascii="Times New Roman" w:hAnsi="Times New Roman" w:cs="Times New Roman"/>
          <w:sz w:val="24"/>
          <w:szCs w:val="24"/>
        </w:rPr>
        <w:t>2000)</w:t>
      </w:r>
      <w:r w:rsidR="00A35787">
        <w:rPr>
          <w:rFonts w:ascii="Times New Roman" w:hAnsi="Times New Roman" w:cs="Times New Roman"/>
          <w:sz w:val="24"/>
          <w:szCs w:val="24"/>
        </w:rPr>
        <w:t xml:space="preserve">. </w:t>
      </w:r>
      <w:r>
        <w:rPr>
          <w:rFonts w:ascii="Times New Roman" w:hAnsi="Times New Roman" w:cs="Times New Roman"/>
          <w:sz w:val="24"/>
          <w:szCs w:val="24"/>
        </w:rPr>
        <w:t xml:space="preserve">This strong brand portfolio is hard to emulate and as a </w:t>
      </w:r>
      <w:r>
        <w:rPr>
          <w:rFonts w:ascii="Times New Roman" w:hAnsi="Times New Roman" w:cs="Times New Roman"/>
          <w:sz w:val="24"/>
          <w:szCs w:val="24"/>
        </w:rPr>
        <w:lastRenderedPageBreak/>
        <w:t>result, the hospital leverages on its strong brand equity and positioning to expand the clientele base. Such a capability is impossible to emulate for entrants.</w:t>
      </w:r>
    </w:p>
    <w:p w14:paraId="61E22252" w14:textId="77777777" w:rsidR="00616808" w:rsidRDefault="008E20F5" w:rsidP="00F118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 Jude's commitment to quality healthcare, alongside its large share of values and core competencies makes the organization a lasting asset to large communities of patients. The hospital has strong top management that oversees the implementation of core values, in the day-to-day, routine activities. Such capabilities can be difficult to emulate particularly to new hospitals and care institutions. Most importantly, the ability to endorse a culture of innovation continues to make St. Jude's Research Hospital an integrated clinical care environment that responds to diverse needs.</w:t>
      </w:r>
    </w:p>
    <w:p w14:paraId="61E22253" w14:textId="77777777" w:rsidR="003053E3" w:rsidRDefault="008E20F5" w:rsidP="00F11884">
      <w:pPr>
        <w:spacing w:line="480" w:lineRule="auto"/>
        <w:ind w:firstLine="720"/>
        <w:jc w:val="both"/>
        <w:rPr>
          <w:rFonts w:ascii="Times New Roman" w:hAnsi="Times New Roman" w:cs="Times New Roman"/>
          <w:sz w:val="24"/>
          <w:szCs w:val="24"/>
        </w:rPr>
      </w:pPr>
      <w:r w:rsidRPr="003053E3">
        <w:rPr>
          <w:rFonts w:ascii="Times New Roman" w:hAnsi="Times New Roman" w:cs="Times New Roman"/>
          <w:sz w:val="24"/>
          <w:szCs w:val="24"/>
        </w:rPr>
        <w:t>Finally, the hospital has made efforts to invest in a strong financial portfolio. The ability to feature a strong financial performance through efficient utilization of resources and expansion of revenue streams continue to build on its financial muscle. This enables the institution to expand its medical and clinical projects</w:t>
      </w:r>
      <w:r w:rsidR="00073AD6">
        <w:rPr>
          <w:rFonts w:ascii="Times New Roman" w:hAnsi="Times New Roman" w:cs="Times New Roman"/>
          <w:sz w:val="24"/>
          <w:szCs w:val="24"/>
        </w:rPr>
        <w:t xml:space="preserve"> (St. Jude Organization, 2017)</w:t>
      </w:r>
      <w:r w:rsidRPr="003053E3">
        <w:rPr>
          <w:rFonts w:ascii="Times New Roman" w:hAnsi="Times New Roman" w:cs="Times New Roman"/>
          <w:sz w:val="24"/>
          <w:szCs w:val="24"/>
        </w:rPr>
        <w:t>.</w:t>
      </w:r>
      <w:r>
        <w:rPr>
          <w:rFonts w:ascii="Times New Roman" w:hAnsi="Times New Roman" w:cs="Times New Roman"/>
          <w:sz w:val="24"/>
          <w:szCs w:val="24"/>
        </w:rPr>
        <w:t xml:space="preserve"> This analysis identifies that a key factor of St. Jude’s growth and development </w:t>
      </w:r>
      <w:r w:rsidR="007500D9">
        <w:rPr>
          <w:rFonts w:ascii="Times New Roman" w:hAnsi="Times New Roman" w:cs="Times New Roman"/>
          <w:sz w:val="24"/>
          <w:szCs w:val="24"/>
        </w:rPr>
        <w:t>and perhaps the most difficult to emulate is its strong financial portfolio. Building a strong financial base requires economic utilization of resources and intelligent forecasting of product and service demands to reduce storage costs.</w:t>
      </w:r>
    </w:p>
    <w:p w14:paraId="61E22254" w14:textId="77777777" w:rsidR="00886E28" w:rsidRDefault="00886E28" w:rsidP="00F11884">
      <w:pPr>
        <w:spacing w:line="480" w:lineRule="auto"/>
        <w:ind w:firstLine="720"/>
        <w:rPr>
          <w:rFonts w:ascii="Times New Roman" w:hAnsi="Times New Roman" w:cs="Times New Roman"/>
          <w:sz w:val="24"/>
          <w:szCs w:val="24"/>
        </w:rPr>
      </w:pPr>
    </w:p>
    <w:p w14:paraId="2A0F8798" w14:textId="30D19295" w:rsidR="00F11884" w:rsidRDefault="00F11884" w:rsidP="00F11884">
      <w:pPr>
        <w:spacing w:line="480" w:lineRule="auto"/>
        <w:ind w:firstLine="720"/>
        <w:jc w:val="center"/>
        <w:rPr>
          <w:rFonts w:ascii="Times New Roman" w:hAnsi="Times New Roman" w:cs="Times New Roman"/>
          <w:b/>
          <w:sz w:val="24"/>
          <w:szCs w:val="24"/>
        </w:rPr>
      </w:pPr>
    </w:p>
    <w:p w14:paraId="72F13917" w14:textId="2B2814D4" w:rsidR="00F11884" w:rsidRDefault="00F11884" w:rsidP="00F11884">
      <w:pPr>
        <w:spacing w:line="480" w:lineRule="auto"/>
        <w:ind w:firstLine="720"/>
        <w:jc w:val="center"/>
        <w:rPr>
          <w:rFonts w:ascii="Times New Roman" w:hAnsi="Times New Roman" w:cs="Times New Roman"/>
          <w:b/>
          <w:sz w:val="24"/>
          <w:szCs w:val="24"/>
        </w:rPr>
      </w:pPr>
    </w:p>
    <w:p w14:paraId="3BB3CB07" w14:textId="7B80A65A" w:rsidR="00F11884" w:rsidRDefault="00F11884" w:rsidP="00F11884">
      <w:pPr>
        <w:spacing w:line="480" w:lineRule="auto"/>
        <w:ind w:firstLine="720"/>
        <w:jc w:val="center"/>
        <w:rPr>
          <w:rFonts w:ascii="Times New Roman" w:hAnsi="Times New Roman" w:cs="Times New Roman"/>
          <w:b/>
          <w:sz w:val="24"/>
          <w:szCs w:val="24"/>
        </w:rPr>
      </w:pPr>
    </w:p>
    <w:p w14:paraId="117AD098" w14:textId="2FA12179" w:rsidR="00F11884" w:rsidRDefault="00F11884" w:rsidP="00F11884">
      <w:pPr>
        <w:spacing w:line="480" w:lineRule="auto"/>
        <w:ind w:firstLine="720"/>
        <w:jc w:val="center"/>
        <w:rPr>
          <w:rFonts w:ascii="Times New Roman" w:hAnsi="Times New Roman" w:cs="Times New Roman"/>
          <w:b/>
          <w:sz w:val="24"/>
          <w:szCs w:val="24"/>
        </w:rPr>
      </w:pPr>
    </w:p>
    <w:p w14:paraId="538DF905" w14:textId="77777777" w:rsidR="00F11884" w:rsidRDefault="00F11884" w:rsidP="00F11884">
      <w:pPr>
        <w:spacing w:line="480" w:lineRule="auto"/>
        <w:ind w:firstLine="720"/>
        <w:jc w:val="center"/>
        <w:rPr>
          <w:rFonts w:ascii="Times New Roman" w:hAnsi="Times New Roman" w:cs="Times New Roman"/>
          <w:b/>
          <w:sz w:val="24"/>
          <w:szCs w:val="24"/>
        </w:rPr>
      </w:pPr>
    </w:p>
    <w:p w14:paraId="61E22255" w14:textId="76049D32" w:rsidR="00886E28" w:rsidRPr="00344EAC" w:rsidRDefault="008E20F5" w:rsidP="00F11884">
      <w:pPr>
        <w:spacing w:line="480" w:lineRule="auto"/>
        <w:ind w:firstLine="720"/>
        <w:jc w:val="center"/>
        <w:rPr>
          <w:rFonts w:ascii="Times New Roman" w:hAnsi="Times New Roman" w:cs="Times New Roman"/>
          <w:b/>
          <w:sz w:val="24"/>
          <w:szCs w:val="24"/>
        </w:rPr>
      </w:pPr>
      <w:r w:rsidRPr="00344EAC">
        <w:rPr>
          <w:rFonts w:ascii="Times New Roman" w:hAnsi="Times New Roman" w:cs="Times New Roman"/>
          <w:b/>
          <w:sz w:val="24"/>
          <w:szCs w:val="24"/>
        </w:rPr>
        <w:lastRenderedPageBreak/>
        <w:t>Conclusion</w:t>
      </w:r>
    </w:p>
    <w:p w14:paraId="61E22256" w14:textId="77777777" w:rsidR="00886E28" w:rsidRPr="003053E3" w:rsidRDefault="008E20F5" w:rsidP="00F118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analysis reveals that St. Jude’s Hospital </w:t>
      </w:r>
      <w:r w:rsidR="00344EAC">
        <w:rPr>
          <w:rFonts w:ascii="Times New Roman" w:hAnsi="Times New Roman" w:cs="Times New Roman"/>
          <w:sz w:val="24"/>
          <w:szCs w:val="24"/>
        </w:rPr>
        <w:t xml:space="preserve">is built on a mission and a vision to advance the children </w:t>
      </w:r>
      <w:r w:rsidR="0078336D">
        <w:rPr>
          <w:rFonts w:ascii="Times New Roman" w:hAnsi="Times New Roman" w:cs="Times New Roman"/>
          <w:sz w:val="24"/>
          <w:szCs w:val="24"/>
        </w:rPr>
        <w:t xml:space="preserve">care </w:t>
      </w:r>
      <w:r w:rsidR="00344EAC">
        <w:rPr>
          <w:rFonts w:ascii="Times New Roman" w:hAnsi="Times New Roman" w:cs="Times New Roman"/>
          <w:sz w:val="24"/>
          <w:szCs w:val="24"/>
        </w:rPr>
        <w:t>and</w:t>
      </w:r>
      <w:r w:rsidR="0078336D">
        <w:rPr>
          <w:rFonts w:ascii="Times New Roman" w:hAnsi="Times New Roman" w:cs="Times New Roman"/>
          <w:sz w:val="24"/>
          <w:szCs w:val="24"/>
        </w:rPr>
        <w:t xml:space="preserve"> other</w:t>
      </w:r>
      <w:r w:rsidR="00344EAC">
        <w:rPr>
          <w:rFonts w:ascii="Times New Roman" w:hAnsi="Times New Roman" w:cs="Times New Roman"/>
          <w:sz w:val="24"/>
          <w:szCs w:val="24"/>
        </w:rPr>
        <w:t xml:space="preserve"> patients at large. Its focused vision is to find cures and deliver clinical solutions to children across the world. As such, the hospital has managed to be a world’s renowned institution and continues to make life-saving differences to families across the world. The mission </w:t>
      </w:r>
      <w:r w:rsidR="002D5817">
        <w:rPr>
          <w:rFonts w:ascii="Times New Roman" w:hAnsi="Times New Roman" w:cs="Times New Roman"/>
          <w:sz w:val="24"/>
          <w:szCs w:val="24"/>
        </w:rPr>
        <w:t>is to advance cures and to</w:t>
      </w:r>
      <w:r w:rsidR="00344EAC">
        <w:rPr>
          <w:rFonts w:ascii="Times New Roman" w:hAnsi="Times New Roman" w:cs="Times New Roman"/>
          <w:sz w:val="24"/>
          <w:szCs w:val="24"/>
        </w:rPr>
        <w:t xml:space="preserve"> deliver life-saving mechanisms to catastrophic diseases facing children through patient-centered treatment</w:t>
      </w:r>
      <w:r w:rsidR="002D5817">
        <w:rPr>
          <w:rFonts w:ascii="Times New Roman" w:hAnsi="Times New Roman" w:cs="Times New Roman"/>
          <w:sz w:val="24"/>
          <w:szCs w:val="24"/>
        </w:rPr>
        <w:t>s</w:t>
      </w:r>
      <w:r w:rsidR="00073AD6" w:rsidRPr="00073AD6">
        <w:rPr>
          <w:rFonts w:ascii="Times New Roman" w:hAnsi="Times New Roman" w:cs="Times New Roman"/>
          <w:sz w:val="24"/>
          <w:szCs w:val="24"/>
        </w:rPr>
        <w:t xml:space="preserve"> </w:t>
      </w:r>
      <w:r w:rsidR="00073AD6">
        <w:rPr>
          <w:rFonts w:ascii="Times New Roman" w:hAnsi="Times New Roman" w:cs="Times New Roman"/>
          <w:sz w:val="24"/>
          <w:szCs w:val="24"/>
        </w:rPr>
        <w:t>(</w:t>
      </w:r>
      <w:r w:rsidR="00073AD6" w:rsidRPr="00885BC2">
        <w:rPr>
          <w:rFonts w:ascii="Times New Roman" w:hAnsi="Times New Roman" w:cs="Times New Roman"/>
          <w:sz w:val="24"/>
          <w:szCs w:val="24"/>
        </w:rPr>
        <w:t>St. Jude’</w:t>
      </w:r>
      <w:r w:rsidR="00073AD6">
        <w:rPr>
          <w:rFonts w:ascii="Times New Roman" w:hAnsi="Times New Roman" w:cs="Times New Roman"/>
          <w:sz w:val="24"/>
          <w:szCs w:val="24"/>
        </w:rPr>
        <w:t xml:space="preserve">s Children Hospital, </w:t>
      </w:r>
      <w:r w:rsidR="00073AD6" w:rsidRPr="00885BC2">
        <w:rPr>
          <w:rFonts w:ascii="Times New Roman" w:hAnsi="Times New Roman" w:cs="Times New Roman"/>
          <w:sz w:val="24"/>
          <w:szCs w:val="24"/>
        </w:rPr>
        <w:t>2017)</w:t>
      </w:r>
      <w:r w:rsidR="00344EAC">
        <w:rPr>
          <w:rFonts w:ascii="Times New Roman" w:hAnsi="Times New Roman" w:cs="Times New Roman"/>
          <w:sz w:val="24"/>
          <w:szCs w:val="24"/>
        </w:rPr>
        <w:t>.</w:t>
      </w:r>
      <w:r w:rsidR="00073AD6">
        <w:rPr>
          <w:rFonts w:ascii="Times New Roman" w:hAnsi="Times New Roman" w:cs="Times New Roman"/>
          <w:sz w:val="24"/>
          <w:szCs w:val="24"/>
        </w:rPr>
        <w:t xml:space="preserve"> </w:t>
      </w:r>
      <w:r w:rsidR="00D46629">
        <w:rPr>
          <w:rFonts w:ascii="Times New Roman" w:hAnsi="Times New Roman" w:cs="Times New Roman"/>
          <w:sz w:val="24"/>
          <w:szCs w:val="24"/>
        </w:rPr>
        <w:t xml:space="preserve">This paper identifies </w:t>
      </w:r>
      <w:r w:rsidR="002D5817">
        <w:rPr>
          <w:rFonts w:ascii="Times New Roman" w:hAnsi="Times New Roman" w:cs="Times New Roman"/>
          <w:sz w:val="24"/>
          <w:szCs w:val="24"/>
        </w:rPr>
        <w:t xml:space="preserve">the </w:t>
      </w:r>
      <w:r w:rsidR="00D46629">
        <w:rPr>
          <w:rFonts w:ascii="Times New Roman" w:hAnsi="Times New Roman" w:cs="Times New Roman"/>
          <w:sz w:val="24"/>
          <w:szCs w:val="24"/>
        </w:rPr>
        <w:t xml:space="preserve">St. Jude's strengths and weaknesses and identifies that the institution can exploit its internal resources to </w:t>
      </w:r>
      <w:r w:rsidR="00073AD6">
        <w:rPr>
          <w:rFonts w:ascii="Times New Roman" w:hAnsi="Times New Roman" w:cs="Times New Roman"/>
          <w:sz w:val="24"/>
          <w:szCs w:val="24"/>
        </w:rPr>
        <w:t>exploit</w:t>
      </w:r>
      <w:r w:rsidR="00D46629">
        <w:rPr>
          <w:rFonts w:ascii="Times New Roman" w:hAnsi="Times New Roman" w:cs="Times New Roman"/>
          <w:sz w:val="24"/>
          <w:szCs w:val="24"/>
        </w:rPr>
        <w:t xml:space="preserve"> external opportunities. Its wide range of internal assets and resources include; a diverse workforce, medical equipment, </w:t>
      </w:r>
      <w:r w:rsidR="00073AD6">
        <w:rPr>
          <w:rFonts w:ascii="Times New Roman" w:hAnsi="Times New Roman" w:cs="Times New Roman"/>
          <w:sz w:val="24"/>
          <w:szCs w:val="24"/>
        </w:rPr>
        <w:t xml:space="preserve">licensures, </w:t>
      </w:r>
      <w:r w:rsidR="00D46629">
        <w:rPr>
          <w:rFonts w:ascii="Times New Roman" w:hAnsi="Times New Roman" w:cs="Times New Roman"/>
          <w:sz w:val="24"/>
          <w:szCs w:val="24"/>
        </w:rPr>
        <w:t>electronic medical records</w:t>
      </w:r>
      <w:r w:rsidR="0078336D">
        <w:rPr>
          <w:rFonts w:ascii="Times New Roman" w:hAnsi="Times New Roman" w:cs="Times New Roman"/>
          <w:sz w:val="24"/>
          <w:szCs w:val="24"/>
        </w:rPr>
        <w:t xml:space="preserve"> EMRs</w:t>
      </w:r>
      <w:r w:rsidR="00D46629">
        <w:rPr>
          <w:rFonts w:ascii="Times New Roman" w:hAnsi="Times New Roman" w:cs="Times New Roman"/>
          <w:sz w:val="24"/>
          <w:szCs w:val="24"/>
        </w:rPr>
        <w:t xml:space="preserve">, medical supplies, hardware and software resources. This </w:t>
      </w:r>
      <w:r w:rsidR="0078336D">
        <w:rPr>
          <w:rFonts w:ascii="Times New Roman" w:hAnsi="Times New Roman" w:cs="Times New Roman"/>
          <w:sz w:val="24"/>
          <w:szCs w:val="24"/>
        </w:rPr>
        <w:t xml:space="preserve">study supports </w:t>
      </w:r>
      <w:r w:rsidR="00D46629">
        <w:rPr>
          <w:rFonts w:ascii="Times New Roman" w:hAnsi="Times New Roman" w:cs="Times New Roman"/>
          <w:sz w:val="24"/>
          <w:szCs w:val="24"/>
        </w:rPr>
        <w:t xml:space="preserve">that based </w:t>
      </w:r>
      <w:r w:rsidR="002D5817">
        <w:rPr>
          <w:rFonts w:ascii="Times New Roman" w:hAnsi="Times New Roman" w:cs="Times New Roman"/>
          <w:sz w:val="24"/>
          <w:szCs w:val="24"/>
        </w:rPr>
        <w:t>on the resource-based view</w:t>
      </w:r>
      <w:r w:rsidR="0078336D">
        <w:rPr>
          <w:rFonts w:ascii="Times New Roman" w:hAnsi="Times New Roman" w:cs="Times New Roman"/>
          <w:sz w:val="24"/>
          <w:szCs w:val="24"/>
        </w:rPr>
        <w:t xml:space="preserve"> St. Jude’s Children Research Hospital </w:t>
      </w:r>
      <w:r w:rsidR="002D5817">
        <w:rPr>
          <w:rFonts w:ascii="Times New Roman" w:hAnsi="Times New Roman" w:cs="Times New Roman"/>
          <w:sz w:val="24"/>
          <w:szCs w:val="24"/>
        </w:rPr>
        <w:t>can tap on its</w:t>
      </w:r>
      <w:r w:rsidR="0078336D">
        <w:rPr>
          <w:rFonts w:ascii="Times New Roman" w:hAnsi="Times New Roman" w:cs="Times New Roman"/>
          <w:sz w:val="24"/>
          <w:szCs w:val="24"/>
        </w:rPr>
        <w:t xml:space="preserve"> internal resources and capabilities to build a sustainable competitive </w:t>
      </w:r>
      <w:r w:rsidR="002525F6">
        <w:rPr>
          <w:rFonts w:ascii="Times New Roman" w:hAnsi="Times New Roman" w:cs="Times New Roman"/>
          <w:sz w:val="24"/>
          <w:szCs w:val="24"/>
        </w:rPr>
        <w:t>edge. Most importantly,</w:t>
      </w:r>
      <w:r w:rsidR="0078336D">
        <w:rPr>
          <w:rFonts w:ascii="Times New Roman" w:hAnsi="Times New Roman" w:cs="Times New Roman"/>
          <w:sz w:val="24"/>
          <w:szCs w:val="24"/>
        </w:rPr>
        <w:t xml:space="preserve"> this demands that the hospital conducts a strategic analysis that prioritizes its needs and priorities while effectively utilizing the existing internal resources.</w:t>
      </w:r>
    </w:p>
    <w:p w14:paraId="61E22257" w14:textId="77777777" w:rsidR="000D076F" w:rsidRDefault="000D076F" w:rsidP="00C47D6A">
      <w:pPr>
        <w:spacing w:line="240" w:lineRule="auto"/>
        <w:ind w:firstLine="720"/>
        <w:jc w:val="both"/>
        <w:rPr>
          <w:rFonts w:ascii="Times New Roman" w:hAnsi="Times New Roman" w:cs="Times New Roman"/>
          <w:sz w:val="24"/>
          <w:szCs w:val="24"/>
        </w:rPr>
      </w:pPr>
    </w:p>
    <w:p w14:paraId="61E22258" w14:textId="77777777" w:rsidR="00F175E5" w:rsidRDefault="00F175E5" w:rsidP="00037291">
      <w:pPr>
        <w:spacing w:line="240" w:lineRule="auto"/>
        <w:jc w:val="both"/>
        <w:rPr>
          <w:rFonts w:ascii="Times New Roman" w:hAnsi="Times New Roman" w:cs="Times New Roman"/>
          <w:sz w:val="24"/>
          <w:szCs w:val="24"/>
        </w:rPr>
      </w:pPr>
    </w:p>
    <w:p w14:paraId="61E22259" w14:textId="77777777" w:rsidR="00194652" w:rsidRDefault="00194652" w:rsidP="00037291">
      <w:pPr>
        <w:spacing w:line="240" w:lineRule="auto"/>
        <w:jc w:val="both"/>
        <w:rPr>
          <w:rFonts w:ascii="Times New Roman" w:hAnsi="Times New Roman" w:cs="Times New Roman"/>
          <w:sz w:val="24"/>
          <w:szCs w:val="24"/>
        </w:rPr>
      </w:pPr>
    </w:p>
    <w:p w14:paraId="61E2225A" w14:textId="77777777" w:rsidR="00194652" w:rsidRDefault="00194652" w:rsidP="00037291">
      <w:pPr>
        <w:spacing w:line="240" w:lineRule="auto"/>
        <w:jc w:val="both"/>
        <w:rPr>
          <w:rFonts w:ascii="Times New Roman" w:hAnsi="Times New Roman" w:cs="Times New Roman"/>
          <w:sz w:val="24"/>
          <w:szCs w:val="24"/>
        </w:rPr>
      </w:pPr>
    </w:p>
    <w:p w14:paraId="61E2225B" w14:textId="77777777" w:rsidR="00194652" w:rsidRDefault="00194652" w:rsidP="00037291">
      <w:pPr>
        <w:spacing w:line="240" w:lineRule="auto"/>
        <w:jc w:val="both"/>
        <w:rPr>
          <w:rFonts w:ascii="Times New Roman" w:hAnsi="Times New Roman" w:cs="Times New Roman"/>
          <w:sz w:val="24"/>
          <w:szCs w:val="24"/>
        </w:rPr>
      </w:pPr>
    </w:p>
    <w:p w14:paraId="61E2225C" w14:textId="77777777" w:rsidR="00194652" w:rsidRDefault="00194652" w:rsidP="00037291">
      <w:pPr>
        <w:spacing w:line="240" w:lineRule="auto"/>
        <w:jc w:val="both"/>
        <w:rPr>
          <w:rFonts w:ascii="Times New Roman" w:hAnsi="Times New Roman" w:cs="Times New Roman"/>
          <w:sz w:val="24"/>
          <w:szCs w:val="24"/>
        </w:rPr>
      </w:pPr>
    </w:p>
    <w:p w14:paraId="61E2225D" w14:textId="77777777" w:rsidR="00194652" w:rsidRDefault="00194652" w:rsidP="00037291">
      <w:pPr>
        <w:spacing w:line="240" w:lineRule="auto"/>
        <w:jc w:val="both"/>
        <w:rPr>
          <w:rFonts w:ascii="Times New Roman" w:hAnsi="Times New Roman" w:cs="Times New Roman"/>
          <w:sz w:val="24"/>
          <w:szCs w:val="24"/>
        </w:rPr>
      </w:pPr>
    </w:p>
    <w:p w14:paraId="61E2225E" w14:textId="77777777" w:rsidR="00194652" w:rsidRDefault="00194652" w:rsidP="00037291">
      <w:pPr>
        <w:spacing w:line="240" w:lineRule="auto"/>
        <w:jc w:val="both"/>
        <w:rPr>
          <w:rFonts w:ascii="Times New Roman" w:hAnsi="Times New Roman" w:cs="Times New Roman"/>
          <w:sz w:val="24"/>
          <w:szCs w:val="24"/>
        </w:rPr>
      </w:pPr>
    </w:p>
    <w:p w14:paraId="61E2225F" w14:textId="77777777" w:rsidR="00194652" w:rsidRDefault="00194652" w:rsidP="00037291">
      <w:pPr>
        <w:spacing w:line="240" w:lineRule="auto"/>
        <w:jc w:val="both"/>
        <w:rPr>
          <w:rFonts w:ascii="Times New Roman" w:hAnsi="Times New Roman" w:cs="Times New Roman"/>
          <w:sz w:val="24"/>
          <w:szCs w:val="24"/>
        </w:rPr>
      </w:pPr>
    </w:p>
    <w:p w14:paraId="61E22260" w14:textId="77777777" w:rsidR="00194652" w:rsidRDefault="00194652" w:rsidP="00037291">
      <w:pPr>
        <w:spacing w:line="240" w:lineRule="auto"/>
        <w:jc w:val="both"/>
        <w:rPr>
          <w:rFonts w:ascii="Times New Roman" w:hAnsi="Times New Roman" w:cs="Times New Roman"/>
          <w:sz w:val="24"/>
          <w:szCs w:val="24"/>
        </w:rPr>
      </w:pPr>
    </w:p>
    <w:p w14:paraId="61E2226A" w14:textId="77777777" w:rsidR="00194652" w:rsidRDefault="008E20F5" w:rsidP="00F1188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1E2226B" w14:textId="77777777" w:rsidR="00073AD6" w:rsidRPr="00885BC2" w:rsidRDefault="008E20F5" w:rsidP="00F11884">
      <w:pPr>
        <w:spacing w:line="480" w:lineRule="auto"/>
        <w:ind w:left="720" w:hanging="720"/>
        <w:rPr>
          <w:rFonts w:ascii="Times New Roman" w:hAnsi="Times New Roman" w:cs="Times New Roman"/>
          <w:sz w:val="24"/>
          <w:szCs w:val="24"/>
        </w:rPr>
      </w:pPr>
      <w:r w:rsidRPr="00885BC2">
        <w:rPr>
          <w:rFonts w:ascii="Times New Roman" w:hAnsi="Times New Roman" w:cs="Times New Roman"/>
          <w:sz w:val="24"/>
          <w:szCs w:val="24"/>
        </w:rPr>
        <w:t>Jones, P. T., American Lebanese Syrian Associated Charities. &amp; St. Jude Children's Researc</w:t>
      </w:r>
      <w:r>
        <w:rPr>
          <w:rFonts w:ascii="Times New Roman" w:hAnsi="Times New Roman" w:cs="Times New Roman"/>
          <w:sz w:val="24"/>
          <w:szCs w:val="24"/>
        </w:rPr>
        <w:t>h Hospital. (200</w:t>
      </w:r>
      <w:r w:rsidRPr="00885BC2">
        <w:rPr>
          <w:rFonts w:ascii="Times New Roman" w:hAnsi="Times New Roman" w:cs="Times New Roman"/>
          <w:sz w:val="24"/>
          <w:szCs w:val="24"/>
        </w:rPr>
        <w:t xml:space="preserve">6). </w:t>
      </w:r>
      <w:r w:rsidRPr="00885BC2">
        <w:rPr>
          <w:rFonts w:ascii="Times New Roman" w:hAnsi="Times New Roman" w:cs="Times New Roman"/>
          <w:i/>
          <w:iCs/>
          <w:sz w:val="24"/>
          <w:szCs w:val="24"/>
        </w:rPr>
        <w:t>From His promise: A history of ALSAC and St. Jude Children's Research Hospital</w:t>
      </w:r>
      <w:r w:rsidRPr="00885BC2">
        <w:rPr>
          <w:rFonts w:ascii="Times New Roman" w:hAnsi="Times New Roman" w:cs="Times New Roman"/>
          <w:sz w:val="24"/>
          <w:szCs w:val="24"/>
        </w:rPr>
        <w:t>. Memphis, Tenn: Guild Bindery Press.</w:t>
      </w:r>
    </w:p>
    <w:p w14:paraId="61E2226C" w14:textId="77777777" w:rsidR="00073AD6" w:rsidRPr="00885BC2" w:rsidRDefault="008E20F5" w:rsidP="00F11884">
      <w:pPr>
        <w:spacing w:line="480" w:lineRule="auto"/>
        <w:ind w:left="720" w:hanging="720"/>
        <w:rPr>
          <w:rFonts w:ascii="Times New Roman" w:hAnsi="Times New Roman" w:cs="Times New Roman"/>
          <w:sz w:val="24"/>
          <w:szCs w:val="24"/>
        </w:rPr>
      </w:pPr>
      <w:r w:rsidRPr="00885BC2">
        <w:rPr>
          <w:rFonts w:ascii="Times New Roman" w:hAnsi="Times New Roman" w:cs="Times New Roman"/>
          <w:sz w:val="24"/>
          <w:szCs w:val="24"/>
        </w:rPr>
        <w:t xml:space="preserve">St. Jude Children's Research Hospital. (2012). </w:t>
      </w:r>
      <w:r w:rsidRPr="00885BC2">
        <w:rPr>
          <w:rFonts w:ascii="Times New Roman" w:hAnsi="Times New Roman" w:cs="Times New Roman"/>
          <w:i/>
          <w:iCs/>
          <w:sz w:val="24"/>
          <w:szCs w:val="24"/>
        </w:rPr>
        <w:t>Dream catchers</w:t>
      </w:r>
      <w:r w:rsidRPr="00885BC2">
        <w:rPr>
          <w:rFonts w:ascii="Times New Roman" w:hAnsi="Times New Roman" w:cs="Times New Roman"/>
          <w:sz w:val="24"/>
          <w:szCs w:val="24"/>
        </w:rPr>
        <w:t>.</w:t>
      </w:r>
    </w:p>
    <w:p w14:paraId="61E2226D" w14:textId="77777777" w:rsidR="00073AD6" w:rsidRPr="00885BC2" w:rsidRDefault="008E20F5" w:rsidP="00F11884">
      <w:pPr>
        <w:spacing w:line="480" w:lineRule="auto"/>
        <w:ind w:left="720" w:hanging="720"/>
        <w:rPr>
          <w:rFonts w:ascii="Times New Roman" w:hAnsi="Times New Roman" w:cs="Times New Roman"/>
          <w:sz w:val="24"/>
          <w:szCs w:val="24"/>
        </w:rPr>
      </w:pPr>
      <w:r w:rsidRPr="00885BC2">
        <w:rPr>
          <w:rFonts w:ascii="Times New Roman" w:hAnsi="Times New Roman" w:cs="Times New Roman"/>
          <w:sz w:val="24"/>
          <w:szCs w:val="24"/>
        </w:rPr>
        <w:t xml:space="preserve">St. Jude Organization. (2017). St. Jude’s Children Research Hospital: For Facts Media. </w:t>
      </w:r>
      <w:r w:rsidRPr="00073AD6">
        <w:rPr>
          <w:rFonts w:ascii="Times New Roman" w:hAnsi="Times New Roman" w:cs="Times New Roman"/>
          <w:i/>
          <w:sz w:val="24"/>
          <w:szCs w:val="24"/>
        </w:rPr>
        <w:t>The St. Jude’s Organization Official</w:t>
      </w:r>
      <w:r w:rsidRPr="00885BC2">
        <w:rPr>
          <w:rFonts w:ascii="Times New Roman" w:hAnsi="Times New Roman" w:cs="Times New Roman"/>
          <w:sz w:val="24"/>
          <w:szCs w:val="24"/>
        </w:rPr>
        <w:t xml:space="preserve">. Retrieved from </w:t>
      </w:r>
      <w:hyperlink r:id="rId7" w:history="1">
        <w:r w:rsidRPr="00885BC2">
          <w:rPr>
            <w:rStyle w:val="Hyperlink"/>
            <w:rFonts w:ascii="Times New Roman" w:hAnsi="Times New Roman" w:cs="Times New Roman"/>
            <w:sz w:val="24"/>
            <w:szCs w:val="24"/>
          </w:rPr>
          <w:t>https://www.stjude.org/media-resources/media-tools/facts.html</w:t>
        </w:r>
      </w:hyperlink>
    </w:p>
    <w:p w14:paraId="61E2226E" w14:textId="77777777" w:rsidR="00073AD6" w:rsidRPr="00885BC2" w:rsidRDefault="008E20F5" w:rsidP="00F11884">
      <w:pPr>
        <w:spacing w:line="480" w:lineRule="auto"/>
        <w:ind w:left="720" w:hanging="720"/>
        <w:rPr>
          <w:rFonts w:ascii="Times New Roman" w:hAnsi="Times New Roman" w:cs="Times New Roman"/>
          <w:sz w:val="24"/>
          <w:szCs w:val="24"/>
        </w:rPr>
      </w:pPr>
      <w:r w:rsidRPr="00885BC2">
        <w:rPr>
          <w:rFonts w:ascii="Times New Roman" w:hAnsi="Times New Roman" w:cs="Times New Roman"/>
          <w:sz w:val="24"/>
          <w:szCs w:val="24"/>
        </w:rPr>
        <w:t>St. Jude’s Children Hospital. (2017). 2016 – 2021. The St. Jude’s Children Strategic Plan. The St. Jude’s Organization Official. Pg. 1 – P. 44</w:t>
      </w:r>
    </w:p>
    <w:p w14:paraId="61E2226F" w14:textId="77777777" w:rsidR="00073AD6" w:rsidRPr="00885BC2" w:rsidRDefault="008E20F5" w:rsidP="00F11884">
      <w:pPr>
        <w:spacing w:line="480" w:lineRule="auto"/>
        <w:ind w:left="720" w:hanging="720"/>
        <w:rPr>
          <w:rFonts w:ascii="Times New Roman" w:hAnsi="Times New Roman" w:cs="Times New Roman"/>
          <w:sz w:val="24"/>
          <w:szCs w:val="24"/>
        </w:rPr>
      </w:pPr>
      <w:r w:rsidRPr="00885BC2">
        <w:rPr>
          <w:rFonts w:ascii="Times New Roman" w:hAnsi="Times New Roman" w:cs="Times New Roman"/>
          <w:sz w:val="24"/>
          <w:szCs w:val="24"/>
        </w:rPr>
        <w:t xml:space="preserve">Steen, R. G., Mirro, J., &amp; St. Jude Children's Research Hospital. (2000). </w:t>
      </w:r>
      <w:r w:rsidRPr="00885BC2">
        <w:rPr>
          <w:rFonts w:ascii="Times New Roman" w:hAnsi="Times New Roman" w:cs="Times New Roman"/>
          <w:i/>
          <w:iCs/>
          <w:sz w:val="24"/>
          <w:szCs w:val="24"/>
        </w:rPr>
        <w:t>Childhood cancer: A handbook from St. Jude Children's Research Hospital with contributions from St. Jude clinicians and scientists</w:t>
      </w:r>
      <w:r w:rsidRPr="00885BC2">
        <w:rPr>
          <w:rFonts w:ascii="Times New Roman" w:hAnsi="Times New Roman" w:cs="Times New Roman"/>
          <w:sz w:val="24"/>
          <w:szCs w:val="24"/>
        </w:rPr>
        <w:t>. Cambridge, Mass: Perseus Pub.</w:t>
      </w:r>
    </w:p>
    <w:p w14:paraId="61E22270" w14:textId="77777777" w:rsidR="00885BC2" w:rsidRDefault="00885BC2" w:rsidP="00194652">
      <w:pPr>
        <w:spacing w:line="240" w:lineRule="auto"/>
      </w:pPr>
    </w:p>
    <w:p w14:paraId="61E22271" w14:textId="77777777" w:rsidR="008A68BA" w:rsidRPr="00B77981" w:rsidRDefault="008A68BA" w:rsidP="00194652">
      <w:pPr>
        <w:spacing w:line="240" w:lineRule="auto"/>
        <w:rPr>
          <w:rFonts w:ascii="Times New Roman" w:hAnsi="Times New Roman" w:cs="Times New Roman"/>
          <w:sz w:val="24"/>
          <w:szCs w:val="24"/>
        </w:rPr>
      </w:pPr>
    </w:p>
    <w:sectPr w:rsidR="008A68BA" w:rsidRPr="00B77981" w:rsidSect="00B779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22274" w14:textId="77777777" w:rsidR="006C253A" w:rsidRDefault="006C253A">
      <w:pPr>
        <w:spacing w:after="0" w:line="240" w:lineRule="auto"/>
      </w:pPr>
      <w:r>
        <w:separator/>
      </w:r>
    </w:p>
  </w:endnote>
  <w:endnote w:type="continuationSeparator" w:id="0">
    <w:p w14:paraId="61E22275" w14:textId="77777777" w:rsidR="006C253A" w:rsidRDefault="006C2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22272" w14:textId="77777777" w:rsidR="006C253A" w:rsidRDefault="006C253A">
      <w:pPr>
        <w:spacing w:after="0" w:line="240" w:lineRule="auto"/>
      </w:pPr>
      <w:r>
        <w:separator/>
      </w:r>
    </w:p>
  </w:footnote>
  <w:footnote w:type="continuationSeparator" w:id="0">
    <w:p w14:paraId="61E22273" w14:textId="77777777" w:rsidR="006C253A" w:rsidRDefault="006C2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22276" w14:textId="77777777" w:rsidR="00B77981" w:rsidRPr="00B77981" w:rsidRDefault="008E20F5">
    <w:pPr>
      <w:pStyle w:val="Header"/>
      <w:jc w:val="right"/>
      <w:rPr>
        <w:rFonts w:ascii="Times New Roman" w:hAnsi="Times New Roman" w:cs="Times New Roman"/>
        <w:sz w:val="24"/>
        <w:szCs w:val="24"/>
      </w:rPr>
    </w:pPr>
    <w:r w:rsidRPr="00B77981">
      <w:rPr>
        <w:rFonts w:ascii="Times New Roman" w:hAnsi="Times New Roman" w:cs="Times New Roman"/>
        <w:sz w:val="24"/>
        <w:szCs w:val="24"/>
      </w:rPr>
      <w:t>ST. JUDE CHILDREN RESEARCH HOSPITAL</w:t>
    </w:r>
    <w:r>
      <w:rPr>
        <w:rFonts w:ascii="Times New Roman" w:hAnsi="Times New Roman" w:cs="Times New Roman"/>
        <w:sz w:val="24"/>
        <w:szCs w:val="24"/>
      </w:rPr>
      <w:tab/>
    </w:r>
    <w:r w:rsidRPr="00B77981">
      <w:rPr>
        <w:rFonts w:ascii="Times New Roman" w:hAnsi="Times New Roman" w:cs="Times New Roman"/>
        <w:sz w:val="24"/>
        <w:szCs w:val="24"/>
      </w:rPr>
      <w:t xml:space="preserve">   </w:t>
    </w:r>
    <w:sdt>
      <w:sdtPr>
        <w:rPr>
          <w:rFonts w:ascii="Times New Roman" w:hAnsi="Times New Roman" w:cs="Times New Roman"/>
          <w:sz w:val="24"/>
          <w:szCs w:val="24"/>
        </w:rPr>
        <w:id w:val="-1707251880"/>
        <w:docPartObj>
          <w:docPartGallery w:val="Page Numbers (Top of Page)"/>
          <w:docPartUnique/>
        </w:docPartObj>
      </w:sdtPr>
      <w:sdtEndPr>
        <w:rPr>
          <w:noProof/>
        </w:rPr>
      </w:sdtEndPr>
      <w:sdtContent>
        <w:r w:rsidRPr="00B77981">
          <w:rPr>
            <w:rFonts w:ascii="Times New Roman" w:hAnsi="Times New Roman" w:cs="Times New Roman"/>
            <w:sz w:val="24"/>
            <w:szCs w:val="24"/>
          </w:rPr>
          <w:fldChar w:fldCharType="begin"/>
        </w:r>
        <w:r w:rsidRPr="00B77981">
          <w:rPr>
            <w:rFonts w:ascii="Times New Roman" w:hAnsi="Times New Roman" w:cs="Times New Roman"/>
            <w:sz w:val="24"/>
            <w:szCs w:val="24"/>
          </w:rPr>
          <w:instrText xml:space="preserve"> PAGE   \* MERGEFORMAT </w:instrText>
        </w:r>
        <w:r w:rsidRPr="00B77981">
          <w:rPr>
            <w:rFonts w:ascii="Times New Roman" w:hAnsi="Times New Roman" w:cs="Times New Roman"/>
            <w:sz w:val="24"/>
            <w:szCs w:val="24"/>
          </w:rPr>
          <w:fldChar w:fldCharType="separate"/>
        </w:r>
        <w:r w:rsidR="00D550F7">
          <w:rPr>
            <w:rFonts w:ascii="Times New Roman" w:hAnsi="Times New Roman" w:cs="Times New Roman"/>
            <w:noProof/>
            <w:sz w:val="24"/>
            <w:szCs w:val="24"/>
          </w:rPr>
          <w:t>2</w:t>
        </w:r>
        <w:r w:rsidRPr="00B77981">
          <w:rPr>
            <w:rFonts w:ascii="Times New Roman" w:hAnsi="Times New Roman" w:cs="Times New Roman"/>
            <w:noProof/>
            <w:sz w:val="24"/>
            <w:szCs w:val="24"/>
          </w:rPr>
          <w:fldChar w:fldCharType="end"/>
        </w:r>
      </w:sdtContent>
    </w:sdt>
  </w:p>
  <w:p w14:paraId="61E22277" w14:textId="77777777" w:rsidR="00B77981" w:rsidRDefault="00B77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22278" w14:textId="1ABF9F8F" w:rsidR="00B77981" w:rsidRPr="00B77981" w:rsidRDefault="008E20F5">
    <w:pPr>
      <w:pStyle w:val="Header"/>
      <w:jc w:val="right"/>
      <w:rPr>
        <w:rFonts w:ascii="Times New Roman" w:hAnsi="Times New Roman" w:cs="Times New Roman"/>
        <w:sz w:val="24"/>
        <w:szCs w:val="24"/>
      </w:rPr>
    </w:pPr>
    <w:r w:rsidRPr="00B77981">
      <w:rPr>
        <w:rFonts w:ascii="Times New Roman" w:hAnsi="Times New Roman" w:cs="Times New Roman"/>
        <w:sz w:val="24"/>
        <w:szCs w:val="24"/>
      </w:rPr>
      <w:t>Running head: ST. JUDE CHILDREN RESEARCH HOSPITAL</w:t>
    </w:r>
    <w:r>
      <w:rPr>
        <w:rFonts w:ascii="Times New Roman" w:hAnsi="Times New Roman" w:cs="Times New Roman"/>
        <w:sz w:val="24"/>
        <w:szCs w:val="24"/>
      </w:rPr>
      <w:tab/>
    </w:r>
    <w:r w:rsidRPr="00B77981">
      <w:rPr>
        <w:rFonts w:ascii="Times New Roman" w:hAnsi="Times New Roman" w:cs="Times New Roman"/>
        <w:sz w:val="24"/>
        <w:szCs w:val="24"/>
      </w:rPr>
      <w:t xml:space="preserve"> </w:t>
    </w:r>
  </w:p>
  <w:p w14:paraId="61E22279" w14:textId="77777777" w:rsidR="00B77981" w:rsidRDefault="00B77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C96E49"/>
    <w:multiLevelType w:val="hybridMultilevel"/>
    <w:tmpl w:val="886E8566"/>
    <w:lvl w:ilvl="0" w:tplc="DC289FC4">
      <w:start w:val="1"/>
      <w:numFmt w:val="bullet"/>
      <w:lvlText w:val=""/>
      <w:lvlJc w:val="left"/>
      <w:pPr>
        <w:ind w:left="450" w:hanging="360"/>
      </w:pPr>
      <w:rPr>
        <w:rFonts w:ascii="Wingdings" w:hAnsi="Wingdings" w:hint="default"/>
      </w:rPr>
    </w:lvl>
    <w:lvl w:ilvl="1" w:tplc="BFC8F4A0" w:tentative="1">
      <w:start w:val="1"/>
      <w:numFmt w:val="bullet"/>
      <w:lvlText w:val="o"/>
      <w:lvlJc w:val="left"/>
      <w:pPr>
        <w:ind w:left="1170" w:hanging="360"/>
      </w:pPr>
      <w:rPr>
        <w:rFonts w:ascii="Courier New" w:hAnsi="Courier New" w:cs="Courier New" w:hint="default"/>
      </w:rPr>
    </w:lvl>
    <w:lvl w:ilvl="2" w:tplc="4D7E6098" w:tentative="1">
      <w:start w:val="1"/>
      <w:numFmt w:val="bullet"/>
      <w:lvlText w:val=""/>
      <w:lvlJc w:val="left"/>
      <w:pPr>
        <w:ind w:left="1890" w:hanging="360"/>
      </w:pPr>
      <w:rPr>
        <w:rFonts w:ascii="Wingdings" w:hAnsi="Wingdings" w:hint="default"/>
      </w:rPr>
    </w:lvl>
    <w:lvl w:ilvl="3" w:tplc="10C24A68" w:tentative="1">
      <w:start w:val="1"/>
      <w:numFmt w:val="bullet"/>
      <w:lvlText w:val=""/>
      <w:lvlJc w:val="left"/>
      <w:pPr>
        <w:ind w:left="2610" w:hanging="360"/>
      </w:pPr>
      <w:rPr>
        <w:rFonts w:ascii="Symbol" w:hAnsi="Symbol" w:hint="default"/>
      </w:rPr>
    </w:lvl>
    <w:lvl w:ilvl="4" w:tplc="CD9ECFA0" w:tentative="1">
      <w:start w:val="1"/>
      <w:numFmt w:val="bullet"/>
      <w:lvlText w:val="o"/>
      <w:lvlJc w:val="left"/>
      <w:pPr>
        <w:ind w:left="3330" w:hanging="360"/>
      </w:pPr>
      <w:rPr>
        <w:rFonts w:ascii="Courier New" w:hAnsi="Courier New" w:cs="Courier New" w:hint="default"/>
      </w:rPr>
    </w:lvl>
    <w:lvl w:ilvl="5" w:tplc="E230E0A4" w:tentative="1">
      <w:start w:val="1"/>
      <w:numFmt w:val="bullet"/>
      <w:lvlText w:val=""/>
      <w:lvlJc w:val="left"/>
      <w:pPr>
        <w:ind w:left="4050" w:hanging="360"/>
      </w:pPr>
      <w:rPr>
        <w:rFonts w:ascii="Wingdings" w:hAnsi="Wingdings" w:hint="default"/>
      </w:rPr>
    </w:lvl>
    <w:lvl w:ilvl="6" w:tplc="ABFA49D0" w:tentative="1">
      <w:start w:val="1"/>
      <w:numFmt w:val="bullet"/>
      <w:lvlText w:val=""/>
      <w:lvlJc w:val="left"/>
      <w:pPr>
        <w:ind w:left="4770" w:hanging="360"/>
      </w:pPr>
      <w:rPr>
        <w:rFonts w:ascii="Symbol" w:hAnsi="Symbol" w:hint="default"/>
      </w:rPr>
    </w:lvl>
    <w:lvl w:ilvl="7" w:tplc="17184382" w:tentative="1">
      <w:start w:val="1"/>
      <w:numFmt w:val="bullet"/>
      <w:lvlText w:val="o"/>
      <w:lvlJc w:val="left"/>
      <w:pPr>
        <w:ind w:left="5490" w:hanging="360"/>
      </w:pPr>
      <w:rPr>
        <w:rFonts w:ascii="Courier New" w:hAnsi="Courier New" w:cs="Courier New" w:hint="default"/>
      </w:rPr>
    </w:lvl>
    <w:lvl w:ilvl="8" w:tplc="3F2E287E" w:tentative="1">
      <w:start w:val="1"/>
      <w:numFmt w:val="bullet"/>
      <w:lvlText w:val=""/>
      <w:lvlJc w:val="left"/>
      <w:pPr>
        <w:ind w:left="6210" w:hanging="360"/>
      </w:pPr>
      <w:rPr>
        <w:rFonts w:ascii="Wingdings" w:hAnsi="Wingdings" w:hint="default"/>
      </w:rPr>
    </w:lvl>
  </w:abstractNum>
  <w:abstractNum w:abstractNumId="1" w15:restartNumberingAfterBreak="0">
    <w:nsid w:val="57B61AA4"/>
    <w:multiLevelType w:val="hybridMultilevel"/>
    <w:tmpl w:val="708E6230"/>
    <w:lvl w:ilvl="0" w:tplc="DFE2A566">
      <w:start w:val="1"/>
      <w:numFmt w:val="bullet"/>
      <w:lvlText w:val=""/>
      <w:lvlJc w:val="left"/>
      <w:pPr>
        <w:ind w:left="450" w:hanging="360"/>
      </w:pPr>
      <w:rPr>
        <w:rFonts w:ascii="Wingdings" w:hAnsi="Wingdings" w:hint="default"/>
      </w:rPr>
    </w:lvl>
    <w:lvl w:ilvl="1" w:tplc="C8B6866E" w:tentative="1">
      <w:start w:val="1"/>
      <w:numFmt w:val="bullet"/>
      <w:lvlText w:val="o"/>
      <w:lvlJc w:val="left"/>
      <w:pPr>
        <w:ind w:left="1170" w:hanging="360"/>
      </w:pPr>
      <w:rPr>
        <w:rFonts w:ascii="Courier New" w:hAnsi="Courier New" w:cs="Courier New" w:hint="default"/>
      </w:rPr>
    </w:lvl>
    <w:lvl w:ilvl="2" w:tplc="BFB073BE" w:tentative="1">
      <w:start w:val="1"/>
      <w:numFmt w:val="bullet"/>
      <w:lvlText w:val=""/>
      <w:lvlJc w:val="left"/>
      <w:pPr>
        <w:ind w:left="1890" w:hanging="360"/>
      </w:pPr>
      <w:rPr>
        <w:rFonts w:ascii="Wingdings" w:hAnsi="Wingdings" w:hint="default"/>
      </w:rPr>
    </w:lvl>
    <w:lvl w:ilvl="3" w:tplc="E30CCA66" w:tentative="1">
      <w:start w:val="1"/>
      <w:numFmt w:val="bullet"/>
      <w:lvlText w:val=""/>
      <w:lvlJc w:val="left"/>
      <w:pPr>
        <w:ind w:left="2610" w:hanging="360"/>
      </w:pPr>
      <w:rPr>
        <w:rFonts w:ascii="Symbol" w:hAnsi="Symbol" w:hint="default"/>
      </w:rPr>
    </w:lvl>
    <w:lvl w:ilvl="4" w:tplc="5192C908" w:tentative="1">
      <w:start w:val="1"/>
      <w:numFmt w:val="bullet"/>
      <w:lvlText w:val="o"/>
      <w:lvlJc w:val="left"/>
      <w:pPr>
        <w:ind w:left="3330" w:hanging="360"/>
      </w:pPr>
      <w:rPr>
        <w:rFonts w:ascii="Courier New" w:hAnsi="Courier New" w:cs="Courier New" w:hint="default"/>
      </w:rPr>
    </w:lvl>
    <w:lvl w:ilvl="5" w:tplc="F1AE457A" w:tentative="1">
      <w:start w:val="1"/>
      <w:numFmt w:val="bullet"/>
      <w:lvlText w:val=""/>
      <w:lvlJc w:val="left"/>
      <w:pPr>
        <w:ind w:left="4050" w:hanging="360"/>
      </w:pPr>
      <w:rPr>
        <w:rFonts w:ascii="Wingdings" w:hAnsi="Wingdings" w:hint="default"/>
      </w:rPr>
    </w:lvl>
    <w:lvl w:ilvl="6" w:tplc="D74E5C38" w:tentative="1">
      <w:start w:val="1"/>
      <w:numFmt w:val="bullet"/>
      <w:lvlText w:val=""/>
      <w:lvlJc w:val="left"/>
      <w:pPr>
        <w:ind w:left="4770" w:hanging="360"/>
      </w:pPr>
      <w:rPr>
        <w:rFonts w:ascii="Symbol" w:hAnsi="Symbol" w:hint="default"/>
      </w:rPr>
    </w:lvl>
    <w:lvl w:ilvl="7" w:tplc="61903738" w:tentative="1">
      <w:start w:val="1"/>
      <w:numFmt w:val="bullet"/>
      <w:lvlText w:val="o"/>
      <w:lvlJc w:val="left"/>
      <w:pPr>
        <w:ind w:left="5490" w:hanging="360"/>
      </w:pPr>
      <w:rPr>
        <w:rFonts w:ascii="Courier New" w:hAnsi="Courier New" w:cs="Courier New" w:hint="default"/>
      </w:rPr>
    </w:lvl>
    <w:lvl w:ilvl="8" w:tplc="A8EE5694" w:tentative="1">
      <w:start w:val="1"/>
      <w:numFmt w:val="bullet"/>
      <w:lvlText w:val=""/>
      <w:lvlJc w:val="left"/>
      <w:pPr>
        <w:ind w:left="621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981"/>
    <w:rsid w:val="00020E9E"/>
    <w:rsid w:val="00021338"/>
    <w:rsid w:val="00037291"/>
    <w:rsid w:val="00073AD6"/>
    <w:rsid w:val="00084592"/>
    <w:rsid w:val="000D076F"/>
    <w:rsid w:val="000D66DB"/>
    <w:rsid w:val="000E50A8"/>
    <w:rsid w:val="00106DB2"/>
    <w:rsid w:val="0013459B"/>
    <w:rsid w:val="00145C11"/>
    <w:rsid w:val="00171171"/>
    <w:rsid w:val="00175EFD"/>
    <w:rsid w:val="001944BE"/>
    <w:rsid w:val="00194652"/>
    <w:rsid w:val="001A588C"/>
    <w:rsid w:val="001F7907"/>
    <w:rsid w:val="0020252C"/>
    <w:rsid w:val="00204CF6"/>
    <w:rsid w:val="00212FF8"/>
    <w:rsid w:val="002317F0"/>
    <w:rsid w:val="002525F6"/>
    <w:rsid w:val="002615F8"/>
    <w:rsid w:val="00281E89"/>
    <w:rsid w:val="002D5817"/>
    <w:rsid w:val="00301C06"/>
    <w:rsid w:val="003053E3"/>
    <w:rsid w:val="0031324C"/>
    <w:rsid w:val="00344EAC"/>
    <w:rsid w:val="003554E7"/>
    <w:rsid w:val="0039739B"/>
    <w:rsid w:val="003D4808"/>
    <w:rsid w:val="003E39CA"/>
    <w:rsid w:val="00421EBC"/>
    <w:rsid w:val="00431D9F"/>
    <w:rsid w:val="004912C0"/>
    <w:rsid w:val="004F1C47"/>
    <w:rsid w:val="004F4AA1"/>
    <w:rsid w:val="005275DE"/>
    <w:rsid w:val="00532D12"/>
    <w:rsid w:val="00557A3E"/>
    <w:rsid w:val="00583CFA"/>
    <w:rsid w:val="005855D4"/>
    <w:rsid w:val="005D3E61"/>
    <w:rsid w:val="005E5CF7"/>
    <w:rsid w:val="00616808"/>
    <w:rsid w:val="00620CBF"/>
    <w:rsid w:val="00655E69"/>
    <w:rsid w:val="006652E9"/>
    <w:rsid w:val="00696B21"/>
    <w:rsid w:val="006C253A"/>
    <w:rsid w:val="006E56EF"/>
    <w:rsid w:val="007072E2"/>
    <w:rsid w:val="007500D9"/>
    <w:rsid w:val="00772A58"/>
    <w:rsid w:val="00773BF9"/>
    <w:rsid w:val="00780D25"/>
    <w:rsid w:val="0078336D"/>
    <w:rsid w:val="007C2B02"/>
    <w:rsid w:val="007D16EC"/>
    <w:rsid w:val="00803FA4"/>
    <w:rsid w:val="00813506"/>
    <w:rsid w:val="00841392"/>
    <w:rsid w:val="00872F6B"/>
    <w:rsid w:val="00885BC2"/>
    <w:rsid w:val="00886E28"/>
    <w:rsid w:val="00895BF6"/>
    <w:rsid w:val="008A68BA"/>
    <w:rsid w:val="008A7AB2"/>
    <w:rsid w:val="008C0904"/>
    <w:rsid w:val="008D29FD"/>
    <w:rsid w:val="008E20F5"/>
    <w:rsid w:val="00935DA6"/>
    <w:rsid w:val="0099283A"/>
    <w:rsid w:val="009B1158"/>
    <w:rsid w:val="009F21B8"/>
    <w:rsid w:val="00A1043B"/>
    <w:rsid w:val="00A16FF3"/>
    <w:rsid w:val="00A207BD"/>
    <w:rsid w:val="00A35787"/>
    <w:rsid w:val="00A5355B"/>
    <w:rsid w:val="00A53CBE"/>
    <w:rsid w:val="00A90129"/>
    <w:rsid w:val="00A93E48"/>
    <w:rsid w:val="00AA0F36"/>
    <w:rsid w:val="00AE3E49"/>
    <w:rsid w:val="00B43CBD"/>
    <w:rsid w:val="00B77981"/>
    <w:rsid w:val="00B8386B"/>
    <w:rsid w:val="00B838E5"/>
    <w:rsid w:val="00BA5E59"/>
    <w:rsid w:val="00BC1DA0"/>
    <w:rsid w:val="00BE3D42"/>
    <w:rsid w:val="00BF4303"/>
    <w:rsid w:val="00C00DCF"/>
    <w:rsid w:val="00C05916"/>
    <w:rsid w:val="00C11B66"/>
    <w:rsid w:val="00C42161"/>
    <w:rsid w:val="00C47D6A"/>
    <w:rsid w:val="00C85090"/>
    <w:rsid w:val="00C9481B"/>
    <w:rsid w:val="00CA4641"/>
    <w:rsid w:val="00CB62A7"/>
    <w:rsid w:val="00D226E3"/>
    <w:rsid w:val="00D304F6"/>
    <w:rsid w:val="00D3134E"/>
    <w:rsid w:val="00D46629"/>
    <w:rsid w:val="00D550F7"/>
    <w:rsid w:val="00D578B0"/>
    <w:rsid w:val="00D63A10"/>
    <w:rsid w:val="00D71667"/>
    <w:rsid w:val="00D73253"/>
    <w:rsid w:val="00DB3E93"/>
    <w:rsid w:val="00DC1771"/>
    <w:rsid w:val="00DC2080"/>
    <w:rsid w:val="00DC61F4"/>
    <w:rsid w:val="00DC7962"/>
    <w:rsid w:val="00DD67A1"/>
    <w:rsid w:val="00DF7F5E"/>
    <w:rsid w:val="00E62314"/>
    <w:rsid w:val="00E864DF"/>
    <w:rsid w:val="00EF4214"/>
    <w:rsid w:val="00F11884"/>
    <w:rsid w:val="00F13F9F"/>
    <w:rsid w:val="00F175E5"/>
    <w:rsid w:val="00FB0375"/>
    <w:rsid w:val="00FC6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221BD"/>
  <w15:chartTrackingRefBased/>
  <w15:docId w15:val="{07361851-9635-4E77-993D-C115A9FE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981"/>
  </w:style>
  <w:style w:type="paragraph" w:styleId="Footer">
    <w:name w:val="footer"/>
    <w:basedOn w:val="Normal"/>
    <w:link w:val="FooterChar"/>
    <w:uiPriority w:val="99"/>
    <w:unhideWhenUsed/>
    <w:rsid w:val="00B77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981"/>
  </w:style>
  <w:style w:type="table" w:styleId="TableGrid">
    <w:name w:val="Table Grid"/>
    <w:basedOn w:val="TableNormal"/>
    <w:uiPriority w:val="39"/>
    <w:rsid w:val="006E5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56EF"/>
    <w:pPr>
      <w:ind w:left="720"/>
      <w:contextualSpacing/>
    </w:pPr>
  </w:style>
  <w:style w:type="character" w:styleId="Hyperlink">
    <w:name w:val="Hyperlink"/>
    <w:basedOn w:val="DefaultParagraphFont"/>
    <w:uiPriority w:val="99"/>
    <w:unhideWhenUsed/>
    <w:rsid w:val="00620C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jude.org/media-resources/media-tools/fact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2661</Words>
  <Characters>15173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MYEISHA CRISLER</cp:lastModifiedBy>
  <cp:revision>6</cp:revision>
  <dcterms:created xsi:type="dcterms:W3CDTF">2019-09-23T18:54:00Z</dcterms:created>
  <dcterms:modified xsi:type="dcterms:W3CDTF">2019-10-05T02:27:00Z</dcterms:modified>
</cp:coreProperties>
</file>