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74F" w:rsidRPr="00D3774F" w:rsidRDefault="00D3774F" w:rsidP="00D3774F">
      <w:pPr>
        <w:spacing w:line="480" w:lineRule="auto"/>
        <w:jc w:val="center"/>
        <w:rPr>
          <w:rFonts w:ascii="Times New Roman" w:hAnsi="Times New Roman" w:cs="Times New Roman"/>
          <w:sz w:val="24"/>
          <w:szCs w:val="24"/>
        </w:rPr>
      </w:pPr>
      <w:bookmarkStart w:id="0" w:name="_GoBack"/>
      <w:bookmarkEnd w:id="0"/>
    </w:p>
    <w:p w:rsidR="00D3774F" w:rsidRPr="00D3774F" w:rsidRDefault="00D3774F" w:rsidP="00D3774F">
      <w:pPr>
        <w:spacing w:line="480" w:lineRule="auto"/>
        <w:jc w:val="center"/>
        <w:rPr>
          <w:rFonts w:ascii="Times New Roman" w:hAnsi="Times New Roman" w:cs="Times New Roman"/>
          <w:sz w:val="24"/>
          <w:szCs w:val="24"/>
        </w:rPr>
      </w:pPr>
    </w:p>
    <w:p w:rsidR="00D3774F" w:rsidRPr="00D3774F" w:rsidRDefault="00D3774F" w:rsidP="00D3774F">
      <w:pPr>
        <w:spacing w:line="480" w:lineRule="auto"/>
        <w:jc w:val="center"/>
        <w:rPr>
          <w:rFonts w:ascii="Times New Roman" w:hAnsi="Times New Roman" w:cs="Times New Roman"/>
          <w:sz w:val="24"/>
          <w:szCs w:val="24"/>
        </w:rPr>
      </w:pPr>
    </w:p>
    <w:p w:rsidR="00D3774F" w:rsidRPr="00D3774F" w:rsidRDefault="00D3774F" w:rsidP="00D3774F">
      <w:pPr>
        <w:spacing w:line="480" w:lineRule="auto"/>
        <w:jc w:val="center"/>
        <w:rPr>
          <w:rFonts w:ascii="Times New Roman" w:hAnsi="Times New Roman" w:cs="Times New Roman"/>
          <w:sz w:val="24"/>
          <w:szCs w:val="24"/>
        </w:rPr>
      </w:pPr>
    </w:p>
    <w:p w:rsidR="00D3774F" w:rsidRPr="00D3774F" w:rsidRDefault="00D3774F" w:rsidP="00D3774F">
      <w:pPr>
        <w:spacing w:line="480" w:lineRule="auto"/>
        <w:jc w:val="center"/>
        <w:rPr>
          <w:rFonts w:ascii="Times New Roman" w:hAnsi="Times New Roman" w:cs="Times New Roman"/>
          <w:sz w:val="24"/>
          <w:szCs w:val="24"/>
        </w:rPr>
      </w:pPr>
    </w:p>
    <w:p w:rsidR="00D3774F" w:rsidRPr="00D3774F" w:rsidRDefault="00D3774F" w:rsidP="00D3774F">
      <w:pPr>
        <w:spacing w:line="480" w:lineRule="auto"/>
        <w:jc w:val="center"/>
        <w:rPr>
          <w:rFonts w:ascii="Times New Roman" w:hAnsi="Times New Roman" w:cs="Times New Roman"/>
          <w:sz w:val="24"/>
          <w:szCs w:val="24"/>
        </w:rPr>
      </w:pPr>
    </w:p>
    <w:p w:rsidR="00D3774F" w:rsidRPr="00D3774F" w:rsidRDefault="00D3774F" w:rsidP="00D3774F">
      <w:pPr>
        <w:spacing w:line="480" w:lineRule="auto"/>
        <w:jc w:val="center"/>
        <w:rPr>
          <w:rFonts w:ascii="Times New Roman" w:hAnsi="Times New Roman" w:cs="Times New Roman"/>
          <w:sz w:val="24"/>
          <w:szCs w:val="24"/>
        </w:rPr>
      </w:pPr>
      <w:r w:rsidRPr="00D3774F">
        <w:rPr>
          <w:rFonts w:ascii="Times New Roman" w:hAnsi="Times New Roman" w:cs="Times New Roman"/>
          <w:sz w:val="24"/>
          <w:szCs w:val="24"/>
        </w:rPr>
        <w:t>MGT 305- Exam 2</w:t>
      </w:r>
    </w:p>
    <w:p w:rsidR="00D3774F" w:rsidRPr="00D3774F" w:rsidRDefault="00D3774F" w:rsidP="00D3774F">
      <w:pPr>
        <w:spacing w:line="480" w:lineRule="auto"/>
        <w:jc w:val="center"/>
        <w:rPr>
          <w:rFonts w:ascii="Times New Roman" w:hAnsi="Times New Roman" w:cs="Times New Roman"/>
          <w:sz w:val="24"/>
          <w:szCs w:val="24"/>
        </w:rPr>
      </w:pPr>
      <w:r w:rsidRPr="00D3774F">
        <w:rPr>
          <w:rFonts w:ascii="Times New Roman" w:hAnsi="Times New Roman" w:cs="Times New Roman"/>
          <w:sz w:val="24"/>
          <w:szCs w:val="24"/>
        </w:rPr>
        <w:t>Name</w:t>
      </w:r>
    </w:p>
    <w:p w:rsidR="00D3774F" w:rsidRPr="00D3774F" w:rsidRDefault="00D3774F" w:rsidP="00D3774F">
      <w:pPr>
        <w:spacing w:line="480" w:lineRule="auto"/>
        <w:jc w:val="center"/>
        <w:rPr>
          <w:rFonts w:ascii="Times New Roman" w:hAnsi="Times New Roman" w:cs="Times New Roman"/>
          <w:sz w:val="24"/>
          <w:szCs w:val="24"/>
        </w:rPr>
      </w:pPr>
      <w:r w:rsidRPr="00D3774F">
        <w:rPr>
          <w:rFonts w:ascii="Times New Roman" w:hAnsi="Times New Roman" w:cs="Times New Roman"/>
          <w:sz w:val="24"/>
          <w:szCs w:val="24"/>
        </w:rPr>
        <w:t xml:space="preserve">Institutional Affiliation </w:t>
      </w:r>
    </w:p>
    <w:p w:rsidR="00D3774F" w:rsidRPr="00D3774F" w:rsidRDefault="00D3774F" w:rsidP="00D3774F">
      <w:pPr>
        <w:spacing w:line="480" w:lineRule="auto"/>
        <w:jc w:val="center"/>
        <w:rPr>
          <w:rFonts w:ascii="Times New Roman" w:hAnsi="Times New Roman" w:cs="Times New Roman"/>
          <w:sz w:val="24"/>
          <w:szCs w:val="24"/>
        </w:rPr>
      </w:pPr>
    </w:p>
    <w:p w:rsidR="00D3774F" w:rsidRPr="00D3774F" w:rsidRDefault="00D3774F" w:rsidP="00D3774F">
      <w:pPr>
        <w:spacing w:line="480" w:lineRule="auto"/>
        <w:jc w:val="center"/>
        <w:rPr>
          <w:rFonts w:ascii="Times New Roman" w:hAnsi="Times New Roman" w:cs="Times New Roman"/>
          <w:sz w:val="24"/>
          <w:szCs w:val="24"/>
        </w:rPr>
      </w:pPr>
    </w:p>
    <w:p w:rsidR="00D3774F" w:rsidRPr="00D3774F" w:rsidRDefault="00D3774F" w:rsidP="00D3774F">
      <w:pPr>
        <w:spacing w:line="480" w:lineRule="auto"/>
        <w:jc w:val="center"/>
        <w:rPr>
          <w:rFonts w:ascii="Times New Roman" w:hAnsi="Times New Roman" w:cs="Times New Roman"/>
          <w:sz w:val="24"/>
          <w:szCs w:val="24"/>
        </w:rPr>
      </w:pPr>
    </w:p>
    <w:p w:rsidR="00D3774F" w:rsidRPr="00D3774F" w:rsidRDefault="00D3774F" w:rsidP="00D3774F">
      <w:pPr>
        <w:spacing w:line="480" w:lineRule="auto"/>
        <w:jc w:val="center"/>
        <w:rPr>
          <w:rFonts w:ascii="Times New Roman" w:hAnsi="Times New Roman" w:cs="Times New Roman"/>
          <w:sz w:val="24"/>
          <w:szCs w:val="24"/>
        </w:rPr>
      </w:pPr>
    </w:p>
    <w:p w:rsidR="00D3774F" w:rsidRPr="00D3774F" w:rsidRDefault="00D3774F" w:rsidP="00D3774F">
      <w:pPr>
        <w:spacing w:line="480" w:lineRule="auto"/>
        <w:jc w:val="center"/>
        <w:rPr>
          <w:rFonts w:ascii="Times New Roman" w:hAnsi="Times New Roman" w:cs="Times New Roman"/>
          <w:sz w:val="24"/>
          <w:szCs w:val="24"/>
        </w:rPr>
      </w:pPr>
    </w:p>
    <w:p w:rsidR="00D3774F" w:rsidRPr="00D3774F" w:rsidRDefault="00D3774F" w:rsidP="00D3774F">
      <w:pPr>
        <w:spacing w:line="480" w:lineRule="auto"/>
        <w:jc w:val="center"/>
        <w:rPr>
          <w:rFonts w:ascii="Times New Roman" w:hAnsi="Times New Roman" w:cs="Times New Roman"/>
          <w:sz w:val="24"/>
          <w:szCs w:val="24"/>
        </w:rPr>
      </w:pPr>
    </w:p>
    <w:p w:rsidR="00D3774F" w:rsidRPr="00D3774F" w:rsidRDefault="00D3774F" w:rsidP="00D3774F">
      <w:pPr>
        <w:spacing w:line="480" w:lineRule="auto"/>
        <w:jc w:val="center"/>
        <w:rPr>
          <w:rFonts w:ascii="Times New Roman" w:hAnsi="Times New Roman" w:cs="Times New Roman"/>
          <w:sz w:val="24"/>
          <w:szCs w:val="24"/>
        </w:rPr>
      </w:pPr>
    </w:p>
    <w:p w:rsidR="00D3774F" w:rsidRPr="00D3774F" w:rsidRDefault="00D3774F" w:rsidP="00D3774F">
      <w:pPr>
        <w:spacing w:line="480" w:lineRule="auto"/>
        <w:jc w:val="center"/>
        <w:rPr>
          <w:rFonts w:ascii="Times New Roman" w:hAnsi="Times New Roman" w:cs="Times New Roman"/>
          <w:sz w:val="24"/>
          <w:szCs w:val="24"/>
        </w:rPr>
      </w:pPr>
    </w:p>
    <w:p w:rsidR="0042259A" w:rsidRPr="00D3774F" w:rsidRDefault="0042259A" w:rsidP="00D3774F">
      <w:pPr>
        <w:spacing w:line="480" w:lineRule="auto"/>
        <w:jc w:val="center"/>
        <w:rPr>
          <w:rFonts w:ascii="Times New Roman" w:hAnsi="Times New Roman" w:cs="Times New Roman"/>
          <w:sz w:val="24"/>
          <w:szCs w:val="24"/>
        </w:rPr>
      </w:pPr>
      <w:r w:rsidRPr="00D3774F">
        <w:rPr>
          <w:rFonts w:ascii="Times New Roman" w:hAnsi="Times New Roman" w:cs="Times New Roman"/>
          <w:sz w:val="24"/>
          <w:szCs w:val="24"/>
        </w:rPr>
        <w:lastRenderedPageBreak/>
        <w:t>MGT 305- Exam 2</w:t>
      </w:r>
    </w:p>
    <w:p w:rsidR="001A21B6" w:rsidRPr="00D3774F" w:rsidRDefault="0042259A" w:rsidP="00D3774F">
      <w:pPr>
        <w:pStyle w:val="ListParagraph"/>
        <w:numPr>
          <w:ilvl w:val="0"/>
          <w:numId w:val="2"/>
        </w:numPr>
        <w:spacing w:line="480" w:lineRule="auto"/>
        <w:rPr>
          <w:rFonts w:ascii="Times New Roman" w:hAnsi="Times New Roman" w:cs="Times New Roman"/>
          <w:sz w:val="24"/>
          <w:szCs w:val="24"/>
        </w:rPr>
      </w:pPr>
      <w:r w:rsidRPr="00D3774F">
        <w:rPr>
          <w:rFonts w:ascii="Times New Roman" w:hAnsi="Times New Roman" w:cs="Times New Roman"/>
          <w:sz w:val="24"/>
          <w:szCs w:val="24"/>
        </w:rPr>
        <w:t>Since Lettuce Eat currently focuses on providing its guests with a tasty meal with healthy ingredients, there is a recommendation to update it based on different lessons. Therefore, we can change to giving our clients quality, delicious, and healthy food while celebrating life's special moments under our service and ambiance.</w:t>
      </w:r>
    </w:p>
    <w:p w:rsidR="0042259A" w:rsidRPr="00D3774F" w:rsidRDefault="0042259A" w:rsidP="00D3774F">
      <w:pPr>
        <w:pStyle w:val="ListParagraph"/>
        <w:numPr>
          <w:ilvl w:val="0"/>
          <w:numId w:val="2"/>
        </w:numPr>
        <w:spacing w:line="480" w:lineRule="auto"/>
        <w:rPr>
          <w:rFonts w:ascii="Times New Roman" w:hAnsi="Times New Roman" w:cs="Times New Roman"/>
          <w:sz w:val="24"/>
          <w:szCs w:val="24"/>
        </w:rPr>
      </w:pPr>
      <w:r w:rsidRPr="00D3774F">
        <w:rPr>
          <w:rFonts w:ascii="Times New Roman" w:hAnsi="Times New Roman" w:cs="Times New Roman"/>
          <w:sz w:val="24"/>
          <w:szCs w:val="24"/>
        </w:rPr>
        <w:t>I would recommend a functional organizational structure in this business setup since it's a top-down flowchart headed by the executive. Being a family business, they can develop terms of who will be the managers, human resources, marketing, and accounting, among others, and consider hiring some professionals</w:t>
      </w:r>
      <w:r w:rsidR="001A21B6" w:rsidRPr="00D3774F">
        <w:rPr>
          <w:rFonts w:ascii="Times New Roman" w:hAnsi="Times New Roman" w:cs="Times New Roman"/>
          <w:sz w:val="24"/>
          <w:szCs w:val="24"/>
        </w:rPr>
        <w:t xml:space="preserve"> (Shafiee, Razminia &amp; Zeymaran, 2016).</w:t>
      </w:r>
    </w:p>
    <w:p w:rsidR="0042259A" w:rsidRPr="00D3774F" w:rsidRDefault="0042259A" w:rsidP="00D3774F">
      <w:pPr>
        <w:pStyle w:val="ListParagraph"/>
        <w:numPr>
          <w:ilvl w:val="0"/>
          <w:numId w:val="2"/>
        </w:numPr>
        <w:spacing w:line="480" w:lineRule="auto"/>
        <w:rPr>
          <w:rFonts w:ascii="Times New Roman" w:hAnsi="Times New Roman" w:cs="Times New Roman"/>
          <w:sz w:val="24"/>
          <w:szCs w:val="24"/>
        </w:rPr>
      </w:pPr>
      <w:r w:rsidRPr="00D3774F">
        <w:rPr>
          <w:rFonts w:ascii="Times New Roman" w:hAnsi="Times New Roman" w:cs="Times New Roman"/>
          <w:sz w:val="24"/>
          <w:szCs w:val="24"/>
        </w:rPr>
        <w:t>Growing the business portfolio through unrelated diversification will be beneficial since adding new unrelated product lines will penetrate and create new markets that will expand the existing business. It will also lead to an increase in cash management and allocation of investment capital</w:t>
      </w:r>
      <w:r w:rsidR="001A21B6" w:rsidRPr="00D3774F">
        <w:rPr>
          <w:rFonts w:ascii="Times New Roman" w:hAnsi="Times New Roman" w:cs="Times New Roman"/>
          <w:sz w:val="24"/>
          <w:szCs w:val="24"/>
        </w:rPr>
        <w:t xml:space="preserve"> (Ramaswamy &amp; Petitt, 2017).</w:t>
      </w:r>
      <w:r w:rsidRPr="00D3774F">
        <w:rPr>
          <w:rFonts w:ascii="Times New Roman" w:hAnsi="Times New Roman" w:cs="Times New Roman"/>
          <w:sz w:val="24"/>
          <w:szCs w:val="24"/>
        </w:rPr>
        <w:t xml:space="preserve"> The company will provide low-growth companies with cash flow to high-growth firms requiring significant infusions of cash. </w:t>
      </w:r>
    </w:p>
    <w:p w:rsidR="0042259A" w:rsidRPr="00D3774F" w:rsidRDefault="0042259A" w:rsidP="00D3774F">
      <w:pPr>
        <w:pStyle w:val="ListParagraph"/>
        <w:numPr>
          <w:ilvl w:val="0"/>
          <w:numId w:val="2"/>
        </w:numPr>
        <w:spacing w:line="480" w:lineRule="auto"/>
        <w:rPr>
          <w:rFonts w:ascii="Times New Roman" w:hAnsi="Times New Roman" w:cs="Times New Roman"/>
          <w:sz w:val="24"/>
          <w:szCs w:val="24"/>
        </w:rPr>
      </w:pPr>
      <w:r w:rsidRPr="00D3774F">
        <w:rPr>
          <w:rFonts w:ascii="Times New Roman" w:hAnsi="Times New Roman" w:cs="Times New Roman"/>
          <w:sz w:val="24"/>
          <w:szCs w:val="24"/>
        </w:rPr>
        <w:t>Additionally, growing the existing business with related diversification will expand the current line of products and markets. It will also have a chance of manufacturing new products to be introduced in new markets related to its business activities</w:t>
      </w:r>
      <w:r w:rsidR="001A21B6" w:rsidRPr="00D3774F">
        <w:rPr>
          <w:rFonts w:ascii="Times New Roman" w:hAnsi="Times New Roman" w:cs="Times New Roman"/>
          <w:sz w:val="24"/>
          <w:szCs w:val="24"/>
        </w:rPr>
        <w:t xml:space="preserve"> (Ramaswamy &amp; Petitt, 2017)</w:t>
      </w:r>
      <w:r w:rsidRPr="00D3774F">
        <w:rPr>
          <w:rFonts w:ascii="Times New Roman" w:hAnsi="Times New Roman" w:cs="Times New Roman"/>
          <w:sz w:val="24"/>
          <w:szCs w:val="24"/>
        </w:rPr>
        <w:t xml:space="preserve">. </w:t>
      </w:r>
    </w:p>
    <w:p w:rsidR="0042259A" w:rsidRPr="00D3774F" w:rsidRDefault="0042259A" w:rsidP="00D3774F">
      <w:pPr>
        <w:pStyle w:val="ListParagraph"/>
        <w:numPr>
          <w:ilvl w:val="0"/>
          <w:numId w:val="2"/>
        </w:numPr>
        <w:spacing w:line="480" w:lineRule="auto"/>
        <w:rPr>
          <w:rFonts w:ascii="Times New Roman" w:hAnsi="Times New Roman" w:cs="Times New Roman"/>
          <w:sz w:val="24"/>
          <w:szCs w:val="24"/>
        </w:rPr>
      </w:pPr>
      <w:r w:rsidRPr="00D3774F">
        <w:rPr>
          <w:rFonts w:ascii="Times New Roman" w:hAnsi="Times New Roman" w:cs="Times New Roman"/>
          <w:sz w:val="24"/>
          <w:szCs w:val="24"/>
        </w:rPr>
        <w:t xml:space="preserve">This strategy entails a business distinguishing itself from the existing competition. Therefore, it's an approach that a company should take to ensure there is the development of a unique product or service that will satisfy their customers compared to what is being offered by the competitors. For example, Lettuce Eat's might compete with other local restaurants specializing in salads and wraps by providing more healthy foods using organic products. </w:t>
      </w:r>
    </w:p>
    <w:p w:rsidR="0042259A" w:rsidRPr="00D3774F" w:rsidRDefault="0042259A" w:rsidP="00D3774F">
      <w:pPr>
        <w:pStyle w:val="ListParagraph"/>
        <w:numPr>
          <w:ilvl w:val="0"/>
          <w:numId w:val="2"/>
        </w:numPr>
        <w:spacing w:line="480" w:lineRule="auto"/>
        <w:rPr>
          <w:rFonts w:ascii="Times New Roman" w:hAnsi="Times New Roman" w:cs="Times New Roman"/>
          <w:sz w:val="24"/>
          <w:szCs w:val="24"/>
        </w:rPr>
      </w:pPr>
      <w:r w:rsidRPr="00D3774F">
        <w:rPr>
          <w:rFonts w:ascii="Times New Roman" w:hAnsi="Times New Roman" w:cs="Times New Roman"/>
          <w:sz w:val="24"/>
          <w:szCs w:val="24"/>
        </w:rPr>
        <w:t>Undertaking a low-cost strategy will see the company succeed since it gives survival tactics when there are harsh economic conditions. The business has a chance of increasing revenue and gaining a competitive advantage. For example, if Lettuce Eat's makes similar products with another restaurant and sells at the same price, they will have a higher level of profit per sale if they have lower costs.</w:t>
      </w:r>
    </w:p>
    <w:p w:rsidR="0042259A" w:rsidRPr="00D3774F" w:rsidRDefault="0042259A" w:rsidP="00D3774F">
      <w:pPr>
        <w:spacing w:line="480" w:lineRule="auto"/>
        <w:rPr>
          <w:rFonts w:ascii="Times New Roman" w:hAnsi="Times New Roman" w:cs="Times New Roman"/>
          <w:sz w:val="24"/>
          <w:szCs w:val="24"/>
        </w:rPr>
      </w:pPr>
    </w:p>
    <w:p w:rsidR="0042259A" w:rsidRPr="00D3774F" w:rsidRDefault="0042259A" w:rsidP="00D3774F">
      <w:pPr>
        <w:spacing w:line="480" w:lineRule="auto"/>
        <w:rPr>
          <w:rFonts w:ascii="Times New Roman" w:hAnsi="Times New Roman" w:cs="Times New Roman"/>
          <w:sz w:val="24"/>
          <w:szCs w:val="24"/>
        </w:rPr>
      </w:pPr>
    </w:p>
    <w:p w:rsidR="00D3774F" w:rsidRPr="00D3774F" w:rsidRDefault="00D3774F" w:rsidP="00D3774F">
      <w:pPr>
        <w:spacing w:line="480" w:lineRule="auto"/>
        <w:rPr>
          <w:rFonts w:ascii="Times New Roman" w:hAnsi="Times New Roman" w:cs="Times New Roman"/>
          <w:sz w:val="24"/>
          <w:szCs w:val="24"/>
        </w:rPr>
      </w:pPr>
    </w:p>
    <w:p w:rsidR="00D3774F" w:rsidRPr="00D3774F" w:rsidRDefault="00D3774F" w:rsidP="00D3774F">
      <w:pPr>
        <w:spacing w:line="480" w:lineRule="auto"/>
        <w:rPr>
          <w:rFonts w:ascii="Times New Roman" w:hAnsi="Times New Roman" w:cs="Times New Roman"/>
          <w:sz w:val="24"/>
          <w:szCs w:val="24"/>
        </w:rPr>
      </w:pPr>
    </w:p>
    <w:p w:rsidR="00D3774F" w:rsidRPr="00D3774F" w:rsidRDefault="00D3774F" w:rsidP="00D3774F">
      <w:pPr>
        <w:spacing w:line="480" w:lineRule="auto"/>
        <w:rPr>
          <w:rFonts w:ascii="Times New Roman" w:hAnsi="Times New Roman" w:cs="Times New Roman"/>
          <w:sz w:val="24"/>
          <w:szCs w:val="24"/>
        </w:rPr>
      </w:pPr>
    </w:p>
    <w:p w:rsidR="00D3774F" w:rsidRPr="00D3774F" w:rsidRDefault="00D3774F" w:rsidP="00D3774F">
      <w:pPr>
        <w:spacing w:line="480" w:lineRule="auto"/>
        <w:rPr>
          <w:rFonts w:ascii="Times New Roman" w:hAnsi="Times New Roman" w:cs="Times New Roman"/>
          <w:sz w:val="24"/>
          <w:szCs w:val="24"/>
        </w:rPr>
      </w:pPr>
    </w:p>
    <w:p w:rsidR="00D3774F" w:rsidRPr="00D3774F" w:rsidRDefault="00D3774F" w:rsidP="00D3774F">
      <w:pPr>
        <w:spacing w:line="480" w:lineRule="auto"/>
        <w:rPr>
          <w:rFonts w:ascii="Times New Roman" w:hAnsi="Times New Roman" w:cs="Times New Roman"/>
          <w:sz w:val="24"/>
          <w:szCs w:val="24"/>
        </w:rPr>
      </w:pPr>
    </w:p>
    <w:p w:rsidR="00D3774F" w:rsidRPr="00D3774F" w:rsidRDefault="00D3774F" w:rsidP="00D3774F">
      <w:pPr>
        <w:spacing w:line="480" w:lineRule="auto"/>
        <w:rPr>
          <w:rFonts w:ascii="Times New Roman" w:hAnsi="Times New Roman" w:cs="Times New Roman"/>
          <w:sz w:val="24"/>
          <w:szCs w:val="24"/>
        </w:rPr>
      </w:pPr>
    </w:p>
    <w:p w:rsidR="00D3774F" w:rsidRPr="00D3774F" w:rsidRDefault="00D3774F" w:rsidP="00D3774F">
      <w:pPr>
        <w:spacing w:line="480" w:lineRule="auto"/>
        <w:rPr>
          <w:rFonts w:ascii="Times New Roman" w:hAnsi="Times New Roman" w:cs="Times New Roman"/>
          <w:sz w:val="24"/>
          <w:szCs w:val="24"/>
        </w:rPr>
      </w:pPr>
    </w:p>
    <w:p w:rsidR="00D3774F" w:rsidRPr="00D3774F" w:rsidRDefault="00D3774F" w:rsidP="00D3774F">
      <w:pPr>
        <w:spacing w:line="480" w:lineRule="auto"/>
        <w:rPr>
          <w:rFonts w:ascii="Times New Roman" w:hAnsi="Times New Roman" w:cs="Times New Roman"/>
          <w:sz w:val="24"/>
          <w:szCs w:val="24"/>
        </w:rPr>
      </w:pPr>
    </w:p>
    <w:p w:rsidR="00D3774F" w:rsidRPr="00D3774F" w:rsidRDefault="00D3774F" w:rsidP="00D3774F">
      <w:pPr>
        <w:spacing w:line="480" w:lineRule="auto"/>
        <w:rPr>
          <w:rFonts w:ascii="Times New Roman" w:hAnsi="Times New Roman" w:cs="Times New Roman"/>
          <w:sz w:val="24"/>
          <w:szCs w:val="24"/>
        </w:rPr>
      </w:pPr>
    </w:p>
    <w:p w:rsidR="00D3774F" w:rsidRPr="00D3774F" w:rsidRDefault="00D3774F" w:rsidP="00D3774F">
      <w:pPr>
        <w:spacing w:line="480" w:lineRule="auto"/>
        <w:rPr>
          <w:rFonts w:ascii="Times New Roman" w:hAnsi="Times New Roman" w:cs="Times New Roman"/>
          <w:sz w:val="24"/>
          <w:szCs w:val="24"/>
        </w:rPr>
      </w:pPr>
    </w:p>
    <w:p w:rsidR="0042259A" w:rsidRPr="00D3774F" w:rsidRDefault="0042259A" w:rsidP="00D3774F">
      <w:pPr>
        <w:spacing w:line="480" w:lineRule="auto"/>
        <w:jc w:val="center"/>
        <w:rPr>
          <w:rFonts w:ascii="Times New Roman" w:hAnsi="Times New Roman" w:cs="Times New Roman"/>
          <w:sz w:val="24"/>
          <w:szCs w:val="24"/>
        </w:rPr>
      </w:pPr>
      <w:r w:rsidRPr="00D3774F">
        <w:rPr>
          <w:rFonts w:ascii="Times New Roman" w:hAnsi="Times New Roman" w:cs="Times New Roman"/>
          <w:sz w:val="24"/>
          <w:szCs w:val="24"/>
        </w:rPr>
        <w:t>References</w:t>
      </w:r>
    </w:p>
    <w:p w:rsidR="00D3774F" w:rsidRPr="00D3774F" w:rsidRDefault="00D3774F" w:rsidP="00D3774F">
      <w:pPr>
        <w:spacing w:line="480" w:lineRule="auto"/>
        <w:ind w:left="720" w:hanging="720"/>
        <w:rPr>
          <w:rFonts w:ascii="Times New Roman" w:hAnsi="Times New Roman" w:cs="Times New Roman"/>
          <w:sz w:val="24"/>
          <w:szCs w:val="24"/>
        </w:rPr>
      </w:pPr>
      <w:r w:rsidRPr="00D3774F">
        <w:rPr>
          <w:rFonts w:ascii="Times New Roman" w:hAnsi="Times New Roman" w:cs="Times New Roman"/>
          <w:color w:val="222222"/>
          <w:sz w:val="24"/>
          <w:szCs w:val="24"/>
          <w:shd w:val="clear" w:color="auto" w:fill="FFFFFF"/>
        </w:rPr>
        <w:t>Ramaswamy, K., Purkayastha, S., &amp; Petitt, B. S. (2017). How do institutional transitions impact the efficacy of related and unrelated diversification strategies used by business groups?. </w:t>
      </w:r>
      <w:r w:rsidRPr="00D3774F">
        <w:rPr>
          <w:rFonts w:ascii="Times New Roman" w:hAnsi="Times New Roman" w:cs="Times New Roman"/>
          <w:i/>
          <w:iCs/>
          <w:color w:val="222222"/>
          <w:sz w:val="24"/>
          <w:szCs w:val="24"/>
          <w:shd w:val="clear" w:color="auto" w:fill="FFFFFF"/>
        </w:rPr>
        <w:t>Journal of Business Research</w:t>
      </w:r>
      <w:r w:rsidRPr="00D3774F">
        <w:rPr>
          <w:rFonts w:ascii="Times New Roman" w:hAnsi="Times New Roman" w:cs="Times New Roman"/>
          <w:color w:val="222222"/>
          <w:sz w:val="24"/>
          <w:szCs w:val="24"/>
          <w:shd w:val="clear" w:color="auto" w:fill="FFFFFF"/>
        </w:rPr>
        <w:t>, </w:t>
      </w:r>
      <w:r w:rsidRPr="00D3774F">
        <w:rPr>
          <w:rFonts w:ascii="Times New Roman" w:hAnsi="Times New Roman" w:cs="Times New Roman"/>
          <w:i/>
          <w:iCs/>
          <w:color w:val="222222"/>
          <w:sz w:val="24"/>
          <w:szCs w:val="24"/>
          <w:shd w:val="clear" w:color="auto" w:fill="FFFFFF"/>
        </w:rPr>
        <w:t>72</w:t>
      </w:r>
      <w:r w:rsidRPr="00D3774F">
        <w:rPr>
          <w:rFonts w:ascii="Times New Roman" w:hAnsi="Times New Roman" w:cs="Times New Roman"/>
          <w:color w:val="222222"/>
          <w:sz w:val="24"/>
          <w:szCs w:val="24"/>
          <w:shd w:val="clear" w:color="auto" w:fill="FFFFFF"/>
        </w:rPr>
        <w:t>, 1-13.</w:t>
      </w:r>
    </w:p>
    <w:p w:rsidR="0042259A" w:rsidRPr="00D3774F" w:rsidRDefault="00D3774F" w:rsidP="00D3774F">
      <w:pPr>
        <w:spacing w:line="480" w:lineRule="auto"/>
        <w:ind w:left="720" w:hanging="720"/>
        <w:rPr>
          <w:rFonts w:ascii="Times New Roman" w:hAnsi="Times New Roman" w:cs="Times New Roman"/>
          <w:color w:val="222222"/>
          <w:sz w:val="24"/>
          <w:szCs w:val="24"/>
          <w:shd w:val="clear" w:color="auto" w:fill="FFFFFF"/>
        </w:rPr>
      </w:pPr>
      <w:r w:rsidRPr="00D3774F">
        <w:rPr>
          <w:rFonts w:ascii="Times New Roman" w:hAnsi="Times New Roman" w:cs="Times New Roman"/>
          <w:color w:val="222222"/>
          <w:sz w:val="24"/>
          <w:szCs w:val="24"/>
          <w:shd w:val="clear" w:color="auto" w:fill="FFFFFF"/>
        </w:rPr>
        <w:t>Shafiee, H., Razminia, E., &amp; Zeymaran, N. K. (2016). Investigating the relationship between organizational structure factors and personnel performance. </w:t>
      </w:r>
      <w:r w:rsidRPr="00D3774F">
        <w:rPr>
          <w:rFonts w:ascii="Times New Roman" w:hAnsi="Times New Roman" w:cs="Times New Roman"/>
          <w:i/>
          <w:iCs/>
          <w:color w:val="222222"/>
          <w:sz w:val="24"/>
          <w:szCs w:val="24"/>
          <w:shd w:val="clear" w:color="auto" w:fill="FFFFFF"/>
        </w:rPr>
        <w:t>International Journal of Management, Accounting and Economics</w:t>
      </w:r>
      <w:r w:rsidRPr="00D3774F">
        <w:rPr>
          <w:rFonts w:ascii="Times New Roman" w:hAnsi="Times New Roman" w:cs="Times New Roman"/>
          <w:color w:val="222222"/>
          <w:sz w:val="24"/>
          <w:szCs w:val="24"/>
          <w:shd w:val="clear" w:color="auto" w:fill="FFFFFF"/>
        </w:rPr>
        <w:t>, </w:t>
      </w:r>
      <w:r w:rsidRPr="00D3774F">
        <w:rPr>
          <w:rFonts w:ascii="Times New Roman" w:hAnsi="Times New Roman" w:cs="Times New Roman"/>
          <w:i/>
          <w:iCs/>
          <w:color w:val="222222"/>
          <w:sz w:val="24"/>
          <w:szCs w:val="24"/>
          <w:shd w:val="clear" w:color="auto" w:fill="FFFFFF"/>
        </w:rPr>
        <w:t>3</w:t>
      </w:r>
      <w:r w:rsidRPr="00D3774F">
        <w:rPr>
          <w:rFonts w:ascii="Times New Roman" w:hAnsi="Times New Roman" w:cs="Times New Roman"/>
          <w:color w:val="222222"/>
          <w:sz w:val="24"/>
          <w:szCs w:val="24"/>
          <w:shd w:val="clear" w:color="auto" w:fill="FFFFFF"/>
        </w:rPr>
        <w:t>(2), 160-165.</w:t>
      </w:r>
    </w:p>
    <w:sectPr w:rsidR="0042259A" w:rsidRPr="00D3774F" w:rsidSect="00D3774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748" w:rsidRDefault="00D51748" w:rsidP="00D3774F">
      <w:pPr>
        <w:spacing w:after="0" w:line="240" w:lineRule="auto"/>
      </w:pPr>
      <w:r>
        <w:separator/>
      </w:r>
    </w:p>
  </w:endnote>
  <w:endnote w:type="continuationSeparator" w:id="0">
    <w:p w:rsidR="00D51748" w:rsidRDefault="00D51748" w:rsidP="00D37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748" w:rsidRDefault="00D51748" w:rsidP="00D3774F">
      <w:pPr>
        <w:spacing w:after="0" w:line="240" w:lineRule="auto"/>
      </w:pPr>
      <w:r>
        <w:separator/>
      </w:r>
    </w:p>
  </w:footnote>
  <w:footnote w:type="continuationSeparator" w:id="0">
    <w:p w:rsidR="00D51748" w:rsidRDefault="00D51748" w:rsidP="00D377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6150202"/>
      <w:docPartObj>
        <w:docPartGallery w:val="Page Numbers (Top of Page)"/>
        <w:docPartUnique/>
      </w:docPartObj>
    </w:sdtPr>
    <w:sdtEndPr>
      <w:rPr>
        <w:noProof/>
      </w:rPr>
    </w:sdtEndPr>
    <w:sdtContent>
      <w:p w:rsidR="00D3774F" w:rsidRDefault="00D3774F" w:rsidP="00D3774F">
        <w:pPr>
          <w:pStyle w:val="Header"/>
          <w:jc w:val="right"/>
        </w:pPr>
        <w:r w:rsidRPr="00D3774F">
          <w:rPr>
            <w:rFonts w:ascii="Times New Roman" w:hAnsi="Times New Roman" w:cs="Times New Roman"/>
            <w:sz w:val="24"/>
            <w:szCs w:val="24"/>
          </w:rPr>
          <w:t>MGT 305- EXAM 2</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150A1C">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774F" w:rsidRPr="00D3774F" w:rsidRDefault="00D3774F" w:rsidP="00D3774F">
    <w:pPr>
      <w:pStyle w:val="Header"/>
      <w:jc w:val="right"/>
      <w:rPr>
        <w:rFonts w:ascii="Times New Roman" w:hAnsi="Times New Roman" w:cs="Times New Roman"/>
        <w:sz w:val="24"/>
        <w:szCs w:val="24"/>
      </w:rPr>
    </w:pPr>
    <w:r w:rsidRPr="00D3774F">
      <w:rPr>
        <w:rFonts w:ascii="Times New Roman" w:hAnsi="Times New Roman" w:cs="Times New Roman"/>
        <w:sz w:val="24"/>
        <w:szCs w:val="24"/>
      </w:rPr>
      <w:t>Running Head: MGT 305- EXAM 2</w:t>
    </w:r>
    <w:r w:rsidRPr="00D3774F">
      <w:rPr>
        <w:rFonts w:ascii="Times New Roman" w:hAnsi="Times New Roman" w:cs="Times New Roman"/>
        <w:sz w:val="24"/>
        <w:szCs w:val="24"/>
      </w:rPr>
      <w:tab/>
    </w:r>
    <w:r w:rsidRPr="00D3774F">
      <w:rPr>
        <w:rFonts w:ascii="Times New Roman" w:hAnsi="Times New Roman" w:cs="Times New Roman"/>
        <w:sz w:val="24"/>
        <w:szCs w:val="24"/>
      </w:rPr>
      <w:tab/>
      <w:t xml:space="preserve"> </w:t>
    </w:r>
    <w:sdt>
      <w:sdtPr>
        <w:rPr>
          <w:rFonts w:ascii="Times New Roman" w:hAnsi="Times New Roman" w:cs="Times New Roman"/>
          <w:sz w:val="24"/>
          <w:szCs w:val="24"/>
        </w:rPr>
        <w:id w:val="-598101244"/>
        <w:docPartObj>
          <w:docPartGallery w:val="Page Numbers (Top of Page)"/>
          <w:docPartUnique/>
        </w:docPartObj>
      </w:sdtPr>
      <w:sdtEndPr>
        <w:rPr>
          <w:noProof/>
        </w:rPr>
      </w:sdtEndPr>
      <w:sdtContent>
        <w:r w:rsidRPr="00D3774F">
          <w:rPr>
            <w:rFonts w:ascii="Times New Roman" w:hAnsi="Times New Roman" w:cs="Times New Roman"/>
            <w:sz w:val="24"/>
            <w:szCs w:val="24"/>
          </w:rPr>
          <w:fldChar w:fldCharType="begin"/>
        </w:r>
        <w:r w:rsidRPr="00D3774F">
          <w:rPr>
            <w:rFonts w:ascii="Times New Roman" w:hAnsi="Times New Roman" w:cs="Times New Roman"/>
            <w:sz w:val="24"/>
            <w:szCs w:val="24"/>
          </w:rPr>
          <w:instrText xml:space="preserve"> PAGE   \* MERGEFORMAT </w:instrText>
        </w:r>
        <w:r w:rsidRPr="00D3774F">
          <w:rPr>
            <w:rFonts w:ascii="Times New Roman" w:hAnsi="Times New Roman" w:cs="Times New Roman"/>
            <w:sz w:val="24"/>
            <w:szCs w:val="24"/>
          </w:rPr>
          <w:fldChar w:fldCharType="separate"/>
        </w:r>
        <w:r w:rsidR="00D51748">
          <w:rPr>
            <w:rFonts w:ascii="Times New Roman" w:hAnsi="Times New Roman" w:cs="Times New Roman"/>
            <w:noProof/>
            <w:sz w:val="24"/>
            <w:szCs w:val="24"/>
          </w:rPr>
          <w:t>1</w:t>
        </w:r>
        <w:r w:rsidRPr="00D3774F">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A603C9"/>
    <w:multiLevelType w:val="hybridMultilevel"/>
    <w:tmpl w:val="BE52F3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F347AB3"/>
    <w:multiLevelType w:val="hybridMultilevel"/>
    <w:tmpl w:val="12A0F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256"/>
    <w:rsid w:val="0004522C"/>
    <w:rsid w:val="00093256"/>
    <w:rsid w:val="00150A1C"/>
    <w:rsid w:val="001A21B6"/>
    <w:rsid w:val="00240ED1"/>
    <w:rsid w:val="00294C6A"/>
    <w:rsid w:val="0033073C"/>
    <w:rsid w:val="003756DB"/>
    <w:rsid w:val="0042259A"/>
    <w:rsid w:val="00612760"/>
    <w:rsid w:val="008412FB"/>
    <w:rsid w:val="00854F5B"/>
    <w:rsid w:val="0095456F"/>
    <w:rsid w:val="00B50255"/>
    <w:rsid w:val="00D05A55"/>
    <w:rsid w:val="00D260F7"/>
    <w:rsid w:val="00D3774F"/>
    <w:rsid w:val="00D51748"/>
    <w:rsid w:val="00D56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3256"/>
    <w:pPr>
      <w:ind w:left="720"/>
      <w:contextualSpacing/>
    </w:pPr>
  </w:style>
  <w:style w:type="paragraph" w:styleId="Header">
    <w:name w:val="header"/>
    <w:basedOn w:val="Normal"/>
    <w:link w:val="HeaderChar"/>
    <w:uiPriority w:val="99"/>
    <w:unhideWhenUsed/>
    <w:rsid w:val="00D377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74F"/>
  </w:style>
  <w:style w:type="paragraph" w:styleId="Footer">
    <w:name w:val="footer"/>
    <w:basedOn w:val="Normal"/>
    <w:link w:val="FooterChar"/>
    <w:uiPriority w:val="99"/>
    <w:unhideWhenUsed/>
    <w:rsid w:val="00D377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7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3256"/>
    <w:pPr>
      <w:ind w:left="720"/>
      <w:contextualSpacing/>
    </w:pPr>
  </w:style>
  <w:style w:type="paragraph" w:styleId="Header">
    <w:name w:val="header"/>
    <w:basedOn w:val="Normal"/>
    <w:link w:val="HeaderChar"/>
    <w:uiPriority w:val="99"/>
    <w:unhideWhenUsed/>
    <w:rsid w:val="00D377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74F"/>
  </w:style>
  <w:style w:type="paragraph" w:styleId="Footer">
    <w:name w:val="footer"/>
    <w:basedOn w:val="Normal"/>
    <w:link w:val="FooterChar"/>
    <w:uiPriority w:val="99"/>
    <w:unhideWhenUsed/>
    <w:rsid w:val="00D377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DA9F1C-50E5-4D35-8C8B-A5CB01B28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420</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2020-10-14T16:10:00Z</dcterms:created>
  <dcterms:modified xsi:type="dcterms:W3CDTF">2020-10-14T16:10:00Z</dcterms:modified>
</cp:coreProperties>
</file>