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1342DF" w:rsidRPr="001342DF" w:rsidRDefault="001342DF" w:rsidP="001342DF">
      <w:pPr>
        <w:spacing w:line="480" w:lineRule="auto"/>
        <w:jc w:val="center"/>
        <w:rPr>
          <w:rFonts w:ascii="Times New Roman" w:hAnsi="Times New Roman" w:cs="Times New Roman"/>
          <w:sz w:val="24"/>
          <w:szCs w:val="24"/>
        </w:rPr>
      </w:pPr>
    </w:p>
    <w:p w:rsidR="00C91B23" w:rsidRPr="001342DF" w:rsidRDefault="001342DF" w:rsidP="001342DF">
      <w:pPr>
        <w:spacing w:line="480" w:lineRule="auto"/>
        <w:jc w:val="center"/>
        <w:rPr>
          <w:rFonts w:ascii="Times New Roman" w:hAnsi="Times New Roman" w:cs="Times New Roman"/>
          <w:sz w:val="24"/>
          <w:szCs w:val="24"/>
        </w:rPr>
      </w:pPr>
      <w:r w:rsidRPr="001342DF">
        <w:rPr>
          <w:rFonts w:ascii="Times New Roman" w:hAnsi="Times New Roman" w:cs="Times New Roman"/>
          <w:sz w:val="24"/>
          <w:szCs w:val="24"/>
        </w:rPr>
        <w:t>Executive Order 13718-Commission on Enhancing National Cybersecurity</w:t>
      </w:r>
    </w:p>
    <w:p w:rsidR="001342DF" w:rsidRPr="001342DF" w:rsidRDefault="001342DF" w:rsidP="001342DF">
      <w:pPr>
        <w:spacing w:line="480" w:lineRule="auto"/>
        <w:jc w:val="center"/>
        <w:rPr>
          <w:rFonts w:ascii="Times New Roman" w:hAnsi="Times New Roman" w:cs="Times New Roman"/>
          <w:sz w:val="24"/>
          <w:szCs w:val="24"/>
        </w:rPr>
      </w:pPr>
      <w:r w:rsidRPr="001342DF">
        <w:rPr>
          <w:rFonts w:ascii="Times New Roman" w:hAnsi="Times New Roman" w:cs="Times New Roman"/>
          <w:sz w:val="24"/>
          <w:szCs w:val="24"/>
        </w:rPr>
        <w:t>Student Name</w:t>
      </w:r>
    </w:p>
    <w:p w:rsidR="001342DF" w:rsidRPr="001342DF" w:rsidRDefault="001342DF" w:rsidP="001342DF">
      <w:pPr>
        <w:spacing w:line="480" w:lineRule="auto"/>
        <w:jc w:val="center"/>
        <w:rPr>
          <w:rFonts w:ascii="Times New Roman" w:hAnsi="Times New Roman" w:cs="Times New Roman"/>
          <w:sz w:val="24"/>
          <w:szCs w:val="24"/>
        </w:rPr>
      </w:pPr>
      <w:r w:rsidRPr="001342DF">
        <w:rPr>
          <w:rFonts w:ascii="Times New Roman" w:hAnsi="Times New Roman" w:cs="Times New Roman"/>
          <w:sz w:val="24"/>
          <w:szCs w:val="24"/>
        </w:rPr>
        <w:t>Institution Affiliation</w:t>
      </w:r>
    </w:p>
    <w:p w:rsidR="00660445" w:rsidRPr="001342DF" w:rsidRDefault="00660445" w:rsidP="001342DF">
      <w:pPr>
        <w:spacing w:line="480" w:lineRule="auto"/>
        <w:rPr>
          <w:rFonts w:ascii="Times New Roman" w:hAnsi="Times New Roman" w:cs="Times New Roman"/>
          <w:sz w:val="24"/>
          <w:szCs w:val="24"/>
        </w:rPr>
      </w:pPr>
    </w:p>
    <w:p w:rsidR="00660445" w:rsidRPr="001342DF" w:rsidRDefault="00660445" w:rsidP="001342DF">
      <w:pPr>
        <w:spacing w:line="480" w:lineRule="auto"/>
        <w:rPr>
          <w:rFonts w:ascii="Times New Roman" w:hAnsi="Times New Roman" w:cs="Times New Roman"/>
          <w:sz w:val="24"/>
          <w:szCs w:val="24"/>
        </w:rPr>
      </w:pPr>
    </w:p>
    <w:p w:rsidR="00660445" w:rsidRPr="001342DF" w:rsidRDefault="00660445" w:rsidP="001342DF">
      <w:pPr>
        <w:spacing w:line="480" w:lineRule="auto"/>
        <w:rPr>
          <w:rFonts w:ascii="Times New Roman" w:hAnsi="Times New Roman" w:cs="Times New Roman"/>
          <w:sz w:val="24"/>
          <w:szCs w:val="24"/>
        </w:rPr>
      </w:pPr>
    </w:p>
    <w:p w:rsidR="00660445" w:rsidRPr="001342DF" w:rsidRDefault="00660445" w:rsidP="001342DF">
      <w:pPr>
        <w:spacing w:line="480" w:lineRule="auto"/>
        <w:rPr>
          <w:rFonts w:ascii="Times New Roman" w:hAnsi="Times New Roman" w:cs="Times New Roman"/>
          <w:sz w:val="24"/>
          <w:szCs w:val="24"/>
        </w:rPr>
      </w:pPr>
    </w:p>
    <w:p w:rsidR="00660445" w:rsidRPr="001342DF" w:rsidRDefault="00660445" w:rsidP="001342DF">
      <w:pPr>
        <w:spacing w:line="480" w:lineRule="auto"/>
        <w:rPr>
          <w:rFonts w:ascii="Times New Roman" w:hAnsi="Times New Roman" w:cs="Times New Roman"/>
          <w:sz w:val="24"/>
          <w:szCs w:val="24"/>
        </w:rPr>
      </w:pPr>
    </w:p>
    <w:p w:rsidR="00C91B23" w:rsidRPr="001342DF" w:rsidRDefault="00C91B23" w:rsidP="001342DF">
      <w:pPr>
        <w:spacing w:line="480" w:lineRule="auto"/>
        <w:rPr>
          <w:rFonts w:ascii="Times New Roman" w:hAnsi="Times New Roman" w:cs="Times New Roman"/>
          <w:sz w:val="24"/>
          <w:szCs w:val="24"/>
        </w:rPr>
      </w:pPr>
    </w:p>
    <w:p w:rsidR="00C91B23" w:rsidRPr="001342DF" w:rsidRDefault="00C91B23" w:rsidP="001342DF">
      <w:pPr>
        <w:spacing w:line="480" w:lineRule="auto"/>
        <w:rPr>
          <w:rFonts w:ascii="Times New Roman" w:hAnsi="Times New Roman" w:cs="Times New Roman"/>
          <w:sz w:val="24"/>
          <w:szCs w:val="24"/>
        </w:rPr>
      </w:pPr>
    </w:p>
    <w:p w:rsidR="001342DF" w:rsidRPr="001342DF" w:rsidRDefault="001342DF" w:rsidP="001342DF">
      <w:pPr>
        <w:pStyle w:val="NormalWeb"/>
        <w:spacing w:before="0" w:beforeAutospacing="0" w:after="0" w:afterAutospacing="0" w:line="480" w:lineRule="auto"/>
        <w:rPr>
          <w:color w:val="0E101A"/>
        </w:rPr>
      </w:pPr>
      <w:r w:rsidRPr="001342DF">
        <w:rPr>
          <w:rStyle w:val="Strong"/>
          <w:color w:val="0E101A"/>
        </w:rPr>
        <w:lastRenderedPageBreak/>
        <w:t>Introduction</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With the recognition of extraordinary benefits emanating from interconnected technologies to the digital economy with equal consideration of the challenges. Which are posed by security threats of cyber landscapes: President Obama established the Commission on Enhancing National Cybersecurity and engaged to assess the nation's cybersecurity state charging it with developing an actionable recommendation to secure the digital economy in the country. The President wanted the cybersecurity to be attained and, keep confidentiality. Public security, national, and economic safety was to be ensured, fostering the development and discovery of new technical solutions (NIST, 2019).</w:t>
      </w:r>
    </w:p>
    <w:p w:rsidR="001342DF" w:rsidRPr="001342DF" w:rsidRDefault="001342DF" w:rsidP="001342DF">
      <w:pPr>
        <w:pStyle w:val="NormalWeb"/>
        <w:spacing w:before="0" w:beforeAutospacing="0" w:after="0" w:afterAutospacing="0" w:line="480" w:lineRule="auto"/>
        <w:rPr>
          <w:color w:val="0E101A"/>
        </w:rPr>
      </w:pPr>
      <w:r w:rsidRPr="001342DF">
        <w:rPr>
          <w:rStyle w:val="Strong"/>
          <w:color w:val="0E101A"/>
        </w:rPr>
        <w:t>Discussion</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Openness and interconnectedness that device, digital networks, and the Internet allow; having secured our cyber landscape. As the world becomes increasingly independent of manipulations, disruptions, intrusions, information technology, and theft also quicken. Beyond the national security threats and resulting economic losses, constitutional rights, civil liberties, the privacy of the Commission are all vulnerable. Now the advancements in technology outpace security and are likely to continue unless there is a shift in security strategies that are made and implemented well (Grayson, 2016).</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 xml:space="preserve">The Internet is the engine for communal modification and money related flourishing, hence we require to ensure those potentials while building it to be further grounded. Variations in game plans, advancements, and performances must develop the toil began by private party and administration, specifically for ongoing years, to deal with this issue. The Commission understands how constructive moves are compelling clench in the business place and open part </w:t>
      </w:r>
      <w:r w:rsidRPr="001342DF">
        <w:rPr>
          <w:color w:val="0E101A"/>
        </w:rPr>
        <w:lastRenderedPageBreak/>
        <w:t>(Foote, 2017). One notable positive advancement is the striking augmentation in care around cybersecurity threats, from the gathering space to the family chamber. </w:t>
      </w:r>
    </w:p>
    <w:p w:rsidR="001342DF" w:rsidRPr="001342DF" w:rsidRDefault="001342DF" w:rsidP="001342DF">
      <w:pPr>
        <w:pStyle w:val="NormalWeb"/>
        <w:spacing w:before="0" w:beforeAutospacing="0" w:after="0" w:afterAutospacing="0" w:line="480" w:lineRule="auto"/>
        <w:rPr>
          <w:color w:val="0E101A"/>
        </w:rPr>
      </w:pPr>
      <w:r w:rsidRPr="001342DF">
        <w:rPr>
          <w:color w:val="0E101A"/>
        </w:rPr>
        <w:t>Be that as it may; clearly, much more advances must be taken. Our promise to cybersecurity must be proportionate with and not fall behind, our obligation to advancement. This improved cybersecurity is to be practiced while: making sure about assurance; ensuring open prosperity and money related and national security; developing disclosure and headway of new specific game plans; and, supporting relationship between regulatory, state, and close by government and private division in making, progressing, and utilizing cybersecurity advancement, approaches, and finest practices(Foote, 2017). </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The creating blending, interconnectedness, dependence, and overall environment of advanced and physical systems infer that cybersecurity needs to be better regulated in every particular condition—worldwide, national, legitimate, and individual. The administration has an absolute commitment concerning the nation's obstruction and safety and has tremendous operative obligations in guaranteeing the nation's quickly changing essential system. The assembly furthermore has computerized vital that ought to be elucidated, counting better-describing government (checking solitary association) occupations and obligations and having a tendency to missing or frail capacities, similarly as recognizing and making the cutoff that is required to play out these activities(Grayson, 2016). </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 xml:space="preserve">The private region and government composed exertion already, during, and after an incident are vital in making and keeping up a positive and adaptable advanced condition. Obligation, authority, capacity, and duty regarding cybersecurity and computerized peril the board should be express and balanced inside each adventure's danger the administrators and organization techniques(Foote, 2017). Fruitful cybersecurity depends upon customer and </w:t>
      </w:r>
      <w:r w:rsidRPr="001342DF">
        <w:rPr>
          <w:color w:val="0E101A"/>
        </w:rPr>
        <w:lastRenderedPageBreak/>
        <w:t>workforce care, guidance, and duty in making sure about their electronic comprehension. This energy must be a tenacious method and improve individuals' understandings and limits as crucial individuals in framing their own—as well as the nations—cybersecurity. Before long, to most extraordinary degree thinkable, the weight for cybersecurity ought to, in the end, be moved away from the end customer—buyers, associations, fundamental establishment, and others—to increasingly vast level courses of action that fuse progressively critical hazard anticipation, logically secure things and shows, and a gradually safe Internet condition (Obama Whitehouse.archives, 2016). </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Since human direct and development are joined and critical to cybersecurity, advances, and things should take the ensured act easy to do together with the less protected operation progressively challenging. Security, insurance, and trust have to be fundamental examinations toward the starting when fresh computerized connected advances and approaches are thought of, instead of collaborator issues to be considered after they are made. Improved security and trust, helped by straightforwardness and obligation, will add to the shielding of ordinary opportunities (Grayson, 2016).</w:t>
      </w:r>
    </w:p>
    <w:p w:rsidR="001342DF" w:rsidRPr="001342DF" w:rsidRDefault="001342DF" w:rsidP="001342DF">
      <w:pPr>
        <w:pStyle w:val="NormalWeb"/>
        <w:spacing w:before="0" w:beforeAutospacing="0" w:after="0" w:afterAutospacing="0" w:line="480" w:lineRule="auto"/>
        <w:rPr>
          <w:color w:val="0E101A"/>
        </w:rPr>
      </w:pPr>
      <w:r w:rsidRPr="001342DF">
        <w:rPr>
          <w:rStyle w:val="Strong"/>
          <w:color w:val="0E101A"/>
        </w:rPr>
        <w:t>Principals followed by the Commission</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 xml:space="preserve">Development associations are under pressure to progress and move to publicize promptly, as often as possible to the hindrance of cybersecurity. In various undertakings, being "paramount to feature" remains taking need over being "safe to promote." Security incorporates far ahead may be added to resulting adjustments of a thing, anyway undertaking so achieves a thing with below-average safety diverged from one that has safety composed into its hidden structure and progression of another thing. The allocation of protected coding practice, similarly to the unforeseen progress and use of improved gadgets, can diminish the number of utilizable </w:t>
      </w:r>
      <w:r w:rsidRPr="001342DF">
        <w:rPr>
          <w:color w:val="0E101A"/>
        </w:rPr>
        <w:lastRenderedPageBreak/>
        <w:t>vulnerabilities in programming things. Regardless, these performances and the need to make and pass on instruments require noteworthy venture and money to execute and can thwart the speed of progress and relief. Both greater and humbler associations consider this matter; in various compliments, smaller associations have even less elasticity considering marketplace loads and goals in getting to legitimate bent (Grayson, 2016). </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Affiliations and their delegates require varied and flexible work environments. The hours of representatives working exactly at an organization using an alliance gave PC administered by the association are commonly wrapped up. Marketplace forces and delegate demands have prepared "bring your contraption" the acknowledged decision in various workstations. Hardly any affiliations can work without interfacing with dealers, customers, and accessories in different overall deftly chains. Associations no longer have the order over individuals, territories, frameworks, and devices on which they once depended to ensure their records. Compact progressions are seriously used by basically every affiliation's laborers, yet safety for phones usually are not considered as high a need as security for other preparing stages (Foote, 2017). To lay it out simply, the extraordinary thought of the security edge is commonly old. </w:t>
      </w:r>
    </w:p>
    <w:p w:rsidR="001342DF" w:rsidRPr="001342DF" w:rsidRDefault="001342DF" w:rsidP="001342DF">
      <w:pPr>
        <w:pStyle w:val="NormalWeb"/>
        <w:spacing w:before="0" w:beforeAutospacing="0" w:after="0" w:afterAutospacing="0" w:line="480" w:lineRule="auto"/>
        <w:rPr>
          <w:color w:val="0E101A"/>
        </w:rPr>
      </w:pPr>
      <w:r w:rsidRPr="001342DF">
        <w:rPr>
          <w:color w:val="0E101A"/>
        </w:rPr>
        <w:t xml:space="preserve">Various affiliations individuals, despite everything, disregard to do the basics. Dangerous on-screen characters continue benefitting by affiliations' and individuals' reluctance to sort out essential cybersecurity practices and their absence significant to cybersecurity practices (Cheng, Pei &amp;Danesi, 2019). These mistakes to mitigate peril can and do permit malicious on-screen characters of one capacity level to abuse a couple of systems deliberately. Both offense and gatekeeper grasp comparable headways. For example, near term impels in AI, and man-caused awareness to can address a part of the steady issues in cybersecurity. However, offenders and nation-states enemies unquestionably will discover harmful utilizes for the limits as well. </w:t>
      </w:r>
      <w:r w:rsidRPr="001342DF">
        <w:rPr>
          <w:color w:val="0E101A"/>
        </w:rPr>
        <w:lastRenderedPageBreak/>
        <w:t>Besides, quantum enlisting can render purposeless a part of the encryptions advancement we depend upon today (Grayson, 2016). </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The aggressor has a favored position. A couple of perils against affiliations today are from bunches made out of particularly talented aggressors that could experience months or even years, organizing and finishing an interference. The gatherings might be bolstered by criminal affiliations, among others. Lesser skilled malevolent performers can without a lot of a stretch purchase attack toolboxes, usually with particular assistance, engaging them to check out wrongdoings instantly. A security bunch needs to guarantee countless contraptions while a malignant on-screen character needs to get to only one. The cost to ambush a structure is only a modest quantity of the damage to secure it (Cooper et al. 2016).</w:t>
      </w:r>
    </w:p>
    <w:p w:rsidR="001342DF" w:rsidRPr="001342DF" w:rsidRDefault="001342DF" w:rsidP="001342DF">
      <w:pPr>
        <w:pStyle w:val="NormalWeb"/>
        <w:spacing w:before="0" w:beforeAutospacing="0" w:after="0" w:afterAutospacing="0" w:line="480" w:lineRule="auto"/>
        <w:rPr>
          <w:color w:val="0E101A"/>
        </w:rPr>
      </w:pPr>
      <w:r w:rsidRPr="001342DF">
        <w:rPr>
          <w:rStyle w:val="Strong"/>
          <w:color w:val="0E101A"/>
        </w:rPr>
        <w:t>Recommendations</w:t>
      </w:r>
    </w:p>
    <w:p w:rsidR="001342DF" w:rsidRPr="001342DF" w:rsidRDefault="001342DF" w:rsidP="001342DF">
      <w:pPr>
        <w:pStyle w:val="NormalWeb"/>
        <w:spacing w:before="0" w:beforeAutospacing="0" w:after="0" w:afterAutospacing="0" w:line="480" w:lineRule="auto"/>
        <w:rPr>
          <w:color w:val="0E101A"/>
        </w:rPr>
      </w:pPr>
      <w:r w:rsidRPr="001342DF">
        <w:rPr>
          <w:color w:val="0E101A"/>
        </w:rPr>
        <w:t>To enhance national cybersecurity, the Commission has to carry out the following recommendations;</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The Commission has to secure, defend, and protect today's digital networks and information infrastructure by ensuring that people go beyond just using passwords and increase the utilization of very robust authentications to advance the management of identities. The Commission has to consider accelerating and innovating investments for the development and safety of the digital economy and digital networks. The private and public sectors have to partner purposefully and rapidly to improve the Internet of Things (IoT) protection. It can be achieved by establishing the best standards of practice for IoT devices, which make them unusable until the default passwords or usernames are changed (Scherr, 2019).</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 xml:space="preserve">Preparing the consumers to thrive in the digital age is also a recommendation for the Commission. To achieve this the business leaders around the information technology and </w:t>
      </w:r>
      <w:r w:rsidRPr="001342DF">
        <w:rPr>
          <w:color w:val="0E101A"/>
        </w:rPr>
        <w:lastRenderedPageBreak/>
        <w:t>communication sector work with the Federal Trade Commission and consumer organization to give the consumers better information which will help them in making informed decisions when using and purchasing services and products (Ensenat, 2018). The Commission can create a nutritional label, which is an equivalent of cybersecurity for technology services and products to make improvements on purchasing decisions. It can also convene a summit of the stakeholders in which they can launch new national cybersecurity engagements and awareness campaigns.</w:t>
      </w:r>
    </w:p>
    <w:p w:rsidR="001342DF" w:rsidRPr="001342DF" w:rsidRDefault="001342DF" w:rsidP="001342DF">
      <w:pPr>
        <w:pStyle w:val="NormalWeb"/>
        <w:spacing w:before="0" w:beforeAutospacing="0" w:after="0" w:afterAutospacing="0" w:line="480" w:lineRule="auto"/>
        <w:rPr>
          <w:color w:val="0E101A"/>
        </w:rPr>
      </w:pPr>
      <w:r w:rsidRPr="001342DF">
        <w:rPr>
          <w:color w:val="0E101A"/>
        </w:rPr>
        <w:t>The Commission has a workforce capability for cybersecurity. It can be achieved by developing critical training programs that can introduce executives and managers to cybersecurity risk management. It will help in creating a culture of cybersecurity in these organizations.</w:t>
      </w:r>
    </w:p>
    <w:p w:rsidR="001342DF" w:rsidRPr="001342DF" w:rsidRDefault="001342DF" w:rsidP="001342DF">
      <w:pPr>
        <w:pStyle w:val="NormalWeb"/>
        <w:spacing w:before="0" w:beforeAutospacing="0" w:after="0" w:afterAutospacing="0" w:line="480" w:lineRule="auto"/>
        <w:rPr>
          <w:color w:val="0E101A"/>
        </w:rPr>
      </w:pPr>
      <w:r w:rsidRPr="001342DF">
        <w:rPr>
          <w:color w:val="0E101A"/>
        </w:rPr>
        <w:t>The Commission and to ensure that the government is functioning securely and effectively in this digital age(Obama Whitehouse.archives, 2016). There have to be consolidations on the networks which have to be administered by the new infrastructure Administration and cybersecurity. It has to establish programs to consolidate the civilian agencies' network connections into one consolidated interface. The unified network and the program have to be administered by the newly developed infrastructure and cybersecurity protection agencies. Moreover, it can lead to accelerated speed at which technology is reinvigorated in centralized sectors to reduce the vulnerabilities of security threats. Lastly, the Commission has to ensure that there is a secure competitive, just, and vulnerable global digital economy in the country (Packin, 2018).</w:t>
      </w:r>
    </w:p>
    <w:p w:rsidR="001342DF" w:rsidRPr="001342DF" w:rsidRDefault="001342DF" w:rsidP="001342DF">
      <w:pPr>
        <w:pStyle w:val="NormalWeb"/>
        <w:spacing w:before="0" w:beforeAutospacing="0" w:after="0" w:afterAutospacing="0" w:line="480" w:lineRule="auto"/>
        <w:rPr>
          <w:color w:val="0E101A"/>
        </w:rPr>
      </w:pPr>
      <w:r w:rsidRPr="001342DF">
        <w:rPr>
          <w:rStyle w:val="Strong"/>
          <w:color w:val="0E101A"/>
        </w:rPr>
        <w:t>Conclusion</w:t>
      </w:r>
    </w:p>
    <w:p w:rsidR="001342DF" w:rsidRPr="001342DF" w:rsidRDefault="001342DF" w:rsidP="001342DF">
      <w:pPr>
        <w:pStyle w:val="NormalWeb"/>
        <w:spacing w:before="0" w:beforeAutospacing="0" w:after="0" w:afterAutospacing="0" w:line="480" w:lineRule="auto"/>
        <w:rPr>
          <w:color w:val="0E101A"/>
        </w:rPr>
      </w:pPr>
      <w:r>
        <w:rPr>
          <w:color w:val="0E101A"/>
        </w:rPr>
        <w:tab/>
      </w:r>
      <w:r w:rsidRPr="001342DF">
        <w:rPr>
          <w:color w:val="0E101A"/>
        </w:rPr>
        <w:t xml:space="preserve">From the above discussion, it is clear that the Commission on improving national cybersecurity led to the emergence of partnerships between states and federal governments, between countries and the private sector. It led to a very powerful tool that encouraged the technology, practices, and policies needed to grow and secure the digital economy. The </w:t>
      </w:r>
      <w:r w:rsidRPr="001342DF">
        <w:rPr>
          <w:color w:val="0E101A"/>
        </w:rPr>
        <w:lastRenderedPageBreak/>
        <w:t>Commission asserts collaborations between \private and public sectors after, during, and before a cyber-event have to be threatened. On matters of cybersecurity, organizations cannot carry out their operations in isolation. There must be the resilience of cybersecurity strategies; the cyber threat environment today requires a risk management approach which will have to respond to and help in recovering from attacks.</w:t>
      </w:r>
    </w:p>
    <w:p w:rsidR="001342DF" w:rsidRPr="001342DF" w:rsidRDefault="001342DF" w:rsidP="001342DF">
      <w:pPr>
        <w:pStyle w:val="NormalWeb"/>
        <w:spacing w:before="0" w:beforeAutospacing="0" w:after="0" w:afterAutospacing="0" w:line="480" w:lineRule="auto"/>
        <w:rPr>
          <w:color w:val="0E101A"/>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D9054F" w:rsidRPr="001342DF" w:rsidRDefault="00D9054F" w:rsidP="001342DF">
      <w:pPr>
        <w:spacing w:line="480" w:lineRule="auto"/>
        <w:rPr>
          <w:rFonts w:ascii="Times New Roman" w:hAnsi="Times New Roman" w:cs="Times New Roman"/>
          <w:b/>
          <w:sz w:val="24"/>
          <w:szCs w:val="24"/>
        </w:rPr>
      </w:pPr>
    </w:p>
    <w:p w:rsidR="000D7E5B" w:rsidRDefault="000D7E5B" w:rsidP="001342DF">
      <w:pPr>
        <w:spacing w:line="480" w:lineRule="auto"/>
        <w:rPr>
          <w:rFonts w:ascii="Times New Roman" w:hAnsi="Times New Roman" w:cs="Times New Roman"/>
          <w:b/>
          <w:sz w:val="24"/>
          <w:szCs w:val="24"/>
        </w:rPr>
      </w:pPr>
    </w:p>
    <w:p w:rsidR="001342DF" w:rsidRDefault="001342DF" w:rsidP="001342DF">
      <w:pPr>
        <w:spacing w:line="480" w:lineRule="auto"/>
        <w:rPr>
          <w:rFonts w:ascii="Times New Roman" w:hAnsi="Times New Roman" w:cs="Times New Roman"/>
          <w:b/>
          <w:sz w:val="24"/>
          <w:szCs w:val="24"/>
        </w:rPr>
      </w:pPr>
    </w:p>
    <w:p w:rsidR="001342DF" w:rsidRDefault="001342DF" w:rsidP="001342DF">
      <w:pPr>
        <w:spacing w:line="480" w:lineRule="auto"/>
        <w:rPr>
          <w:rFonts w:ascii="Times New Roman" w:hAnsi="Times New Roman" w:cs="Times New Roman"/>
          <w:b/>
          <w:sz w:val="24"/>
          <w:szCs w:val="24"/>
        </w:rPr>
      </w:pPr>
    </w:p>
    <w:p w:rsidR="001342DF" w:rsidRDefault="001342DF" w:rsidP="001342DF">
      <w:pPr>
        <w:spacing w:line="480" w:lineRule="auto"/>
        <w:rPr>
          <w:rFonts w:ascii="Times New Roman" w:hAnsi="Times New Roman" w:cs="Times New Roman"/>
          <w:b/>
          <w:sz w:val="24"/>
          <w:szCs w:val="24"/>
        </w:rPr>
      </w:pPr>
    </w:p>
    <w:p w:rsidR="001342DF" w:rsidRDefault="001342DF" w:rsidP="001342DF">
      <w:pPr>
        <w:spacing w:line="480" w:lineRule="auto"/>
        <w:rPr>
          <w:rFonts w:ascii="Times New Roman" w:hAnsi="Times New Roman" w:cs="Times New Roman"/>
          <w:b/>
          <w:sz w:val="24"/>
          <w:szCs w:val="24"/>
        </w:rPr>
      </w:pPr>
    </w:p>
    <w:p w:rsidR="001342DF" w:rsidRPr="001342DF" w:rsidRDefault="001342DF" w:rsidP="001342DF">
      <w:pPr>
        <w:spacing w:line="480" w:lineRule="auto"/>
        <w:rPr>
          <w:rFonts w:ascii="Times New Roman" w:hAnsi="Times New Roman" w:cs="Times New Roman"/>
          <w:b/>
          <w:sz w:val="24"/>
          <w:szCs w:val="24"/>
        </w:rPr>
      </w:pPr>
    </w:p>
    <w:p w:rsidR="00C918B1" w:rsidRPr="001342DF" w:rsidRDefault="00C918B1" w:rsidP="001342DF">
      <w:pPr>
        <w:spacing w:line="480" w:lineRule="auto"/>
        <w:jc w:val="center"/>
        <w:rPr>
          <w:rFonts w:ascii="Times New Roman" w:hAnsi="Times New Roman" w:cs="Times New Roman"/>
          <w:sz w:val="24"/>
          <w:szCs w:val="24"/>
        </w:rPr>
      </w:pPr>
      <w:r w:rsidRPr="001342DF">
        <w:rPr>
          <w:rFonts w:ascii="Times New Roman" w:hAnsi="Times New Roman" w:cs="Times New Roman"/>
          <w:sz w:val="24"/>
          <w:szCs w:val="24"/>
        </w:rPr>
        <w:lastRenderedPageBreak/>
        <w:t>References</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Cheng, L., Pei, J., &amp;Danesi, M. (2019).A sociosemiotic interpretation of cybersecurity in US legislative discourse. </w:t>
      </w:r>
      <w:r w:rsidRPr="001342DF">
        <w:rPr>
          <w:rFonts w:ascii="Times New Roman" w:hAnsi="Times New Roman" w:cs="Times New Roman"/>
          <w:i/>
          <w:iCs/>
          <w:sz w:val="24"/>
          <w:szCs w:val="24"/>
        </w:rPr>
        <w:t>Social Semiotics</w:t>
      </w:r>
      <w:r w:rsidRPr="001342DF">
        <w:rPr>
          <w:rFonts w:ascii="Times New Roman" w:hAnsi="Times New Roman" w:cs="Times New Roman"/>
          <w:sz w:val="24"/>
          <w:szCs w:val="24"/>
        </w:rPr>
        <w:t>, </w:t>
      </w:r>
      <w:r w:rsidRPr="001342DF">
        <w:rPr>
          <w:rFonts w:ascii="Times New Roman" w:hAnsi="Times New Roman" w:cs="Times New Roman"/>
          <w:i/>
          <w:iCs/>
          <w:sz w:val="24"/>
          <w:szCs w:val="24"/>
        </w:rPr>
        <w:t>29</w:t>
      </w:r>
      <w:r w:rsidRPr="001342DF">
        <w:rPr>
          <w:rFonts w:ascii="Times New Roman" w:hAnsi="Times New Roman" w:cs="Times New Roman"/>
          <w:sz w:val="24"/>
          <w:szCs w:val="24"/>
        </w:rPr>
        <w:t>(3), 286-302.</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Cooper, B., Gilman, N., Donilon, T. E., Palmisano, S. J., Belknap, G., Heim, P., ...&amp; Louie, G. (2016). Commission on Enhancing National Cybersecurity. </w:t>
      </w:r>
      <w:r w:rsidRPr="001342DF">
        <w:rPr>
          <w:rFonts w:ascii="Times New Roman" w:hAnsi="Times New Roman" w:cs="Times New Roman"/>
          <w:i/>
          <w:iCs/>
          <w:sz w:val="24"/>
          <w:szCs w:val="24"/>
        </w:rPr>
        <w:t>University of California-Berkeley</w:t>
      </w:r>
      <w:r w:rsidRPr="001342DF">
        <w:rPr>
          <w:rFonts w:ascii="Times New Roman" w:hAnsi="Times New Roman" w:cs="Times New Roman"/>
          <w:sz w:val="24"/>
          <w:szCs w:val="24"/>
        </w:rPr>
        <w:t>.</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Ensenat, S. (2018). Smart Baby Monitors: The Modern Nanny or a Home Invader. </w:t>
      </w:r>
      <w:r w:rsidRPr="001342DF">
        <w:rPr>
          <w:rFonts w:ascii="Times New Roman" w:hAnsi="Times New Roman" w:cs="Times New Roman"/>
          <w:i/>
          <w:iCs/>
          <w:sz w:val="24"/>
          <w:szCs w:val="24"/>
        </w:rPr>
        <w:t>Catholic University Journal of Law and Technology</w:t>
      </w:r>
      <w:r w:rsidRPr="001342DF">
        <w:rPr>
          <w:rFonts w:ascii="Times New Roman" w:hAnsi="Times New Roman" w:cs="Times New Roman"/>
          <w:sz w:val="24"/>
          <w:szCs w:val="24"/>
        </w:rPr>
        <w:t>, </w:t>
      </w:r>
      <w:r w:rsidRPr="001342DF">
        <w:rPr>
          <w:rFonts w:ascii="Times New Roman" w:hAnsi="Times New Roman" w:cs="Times New Roman"/>
          <w:i/>
          <w:iCs/>
          <w:sz w:val="24"/>
          <w:szCs w:val="24"/>
        </w:rPr>
        <w:t>26</w:t>
      </w:r>
      <w:r w:rsidRPr="001342DF">
        <w:rPr>
          <w:rFonts w:ascii="Times New Roman" w:hAnsi="Times New Roman" w:cs="Times New Roman"/>
          <w:sz w:val="24"/>
          <w:szCs w:val="24"/>
        </w:rPr>
        <w:t>(1), 6.</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Style w:val="Emphasis"/>
          <w:rFonts w:ascii="Times New Roman" w:hAnsi="Times New Roman" w:cs="Times New Roman"/>
          <w:color w:val="333333"/>
          <w:sz w:val="24"/>
          <w:szCs w:val="24"/>
          <w:shd w:val="clear" w:color="auto" w:fill="F7F7ED"/>
        </w:rPr>
        <w:t>Executive order -- Commission on enhancing national cybersecurity</w:t>
      </w:r>
      <w:r w:rsidRPr="001342DF">
        <w:rPr>
          <w:rFonts w:ascii="Times New Roman" w:hAnsi="Times New Roman" w:cs="Times New Roman"/>
          <w:color w:val="333333"/>
          <w:sz w:val="24"/>
          <w:szCs w:val="24"/>
          <w:shd w:val="clear" w:color="auto" w:fill="F7F7ED"/>
        </w:rPr>
        <w:t>. (2016, February 9). whitehouse.gov. </w:t>
      </w:r>
      <w:r w:rsidRPr="001342DF">
        <w:rPr>
          <w:rFonts w:ascii="Times New Roman" w:hAnsi="Times New Roman" w:cs="Times New Roman"/>
          <w:sz w:val="24"/>
          <w:szCs w:val="24"/>
          <w:shd w:val="clear" w:color="auto" w:fill="F7F7ED"/>
        </w:rPr>
        <w:t>https://obamawhitehouse.archives.gov/the-press-office/2016/02/09/executive-order-commission-enhancing-national-cybersecurity</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Foote, R. (2017). Cybersecurity in the Marine Transportation Sector: Protecting Intellectual Property to Keep Our Ports, Facilities, and Vessels Safe from Cyber Threats. </w:t>
      </w:r>
      <w:r w:rsidRPr="001342DF">
        <w:rPr>
          <w:rFonts w:ascii="Times New Roman" w:hAnsi="Times New Roman" w:cs="Times New Roman"/>
          <w:i/>
          <w:iCs/>
          <w:sz w:val="24"/>
          <w:szCs w:val="24"/>
        </w:rPr>
        <w:t>Cybaris®</w:t>
      </w:r>
      <w:r w:rsidRPr="001342DF">
        <w:rPr>
          <w:rFonts w:ascii="Times New Roman" w:hAnsi="Times New Roman" w:cs="Times New Roman"/>
          <w:sz w:val="24"/>
          <w:szCs w:val="24"/>
        </w:rPr>
        <w:t>, </w:t>
      </w:r>
      <w:r w:rsidRPr="001342DF">
        <w:rPr>
          <w:rFonts w:ascii="Times New Roman" w:hAnsi="Times New Roman" w:cs="Times New Roman"/>
          <w:i/>
          <w:iCs/>
          <w:sz w:val="24"/>
          <w:szCs w:val="24"/>
        </w:rPr>
        <w:t>8</w:t>
      </w:r>
      <w:r w:rsidRPr="001342DF">
        <w:rPr>
          <w:rFonts w:ascii="Times New Roman" w:hAnsi="Times New Roman" w:cs="Times New Roman"/>
          <w:sz w:val="24"/>
          <w:szCs w:val="24"/>
        </w:rPr>
        <w:t>(2), 3.</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Grayson, D. M. (2016). Subject: Information on Current and Future States of Cybersecurity in the Digital Economy.</w:t>
      </w:r>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Scherr, D. L. (2019).Cybersecurity Policy Development at the State Level: A Case Study of Middle Tennessee.</w:t>
      </w:r>
    </w:p>
    <w:p w:rsidR="006F3C32" w:rsidRPr="001342DF" w:rsidRDefault="006F3C32" w:rsidP="001342DF">
      <w:pPr>
        <w:pStyle w:val="NoSpacing"/>
        <w:spacing w:line="480" w:lineRule="auto"/>
        <w:ind w:left="720" w:hanging="720"/>
        <w:rPr>
          <w:rStyle w:val="httpswwwnistgovcybercommission"/>
          <w:rFonts w:ascii="Times New Roman" w:hAnsi="Times New Roman" w:cs="Times New Roman"/>
          <w:color w:val="333333"/>
          <w:sz w:val="24"/>
          <w:szCs w:val="24"/>
          <w:shd w:val="clear" w:color="auto" w:fill="F7F7ED"/>
        </w:rPr>
      </w:pPr>
      <w:r w:rsidRPr="001342DF">
        <w:rPr>
          <w:rStyle w:val="Emphasis"/>
          <w:rFonts w:ascii="Times New Roman" w:hAnsi="Times New Roman" w:cs="Times New Roman"/>
          <w:color w:val="333333"/>
          <w:sz w:val="24"/>
          <w:szCs w:val="24"/>
          <w:shd w:val="clear" w:color="auto" w:fill="F7F7ED"/>
        </w:rPr>
        <w:t>Commission on enhancing national cybersecurity</w:t>
      </w:r>
      <w:r w:rsidRPr="001342DF">
        <w:rPr>
          <w:rFonts w:ascii="Times New Roman" w:hAnsi="Times New Roman" w:cs="Times New Roman"/>
          <w:color w:val="333333"/>
          <w:sz w:val="24"/>
          <w:szCs w:val="24"/>
          <w:shd w:val="clear" w:color="auto" w:fill="F7F7ED"/>
        </w:rPr>
        <w:t>. (2019, November 15). NIST. </w:t>
      </w:r>
      <w:hyperlink r:id="rId6" w:history="1">
        <w:r w:rsidRPr="001342DF">
          <w:rPr>
            <w:rStyle w:val="Hyperlink"/>
            <w:rFonts w:ascii="Times New Roman" w:hAnsi="Times New Roman" w:cs="Times New Roman"/>
            <w:sz w:val="24"/>
            <w:szCs w:val="24"/>
            <w:shd w:val="clear" w:color="auto" w:fill="F7F7ED"/>
          </w:rPr>
          <w:t>https://www.nist.gov/cybercommission</w:t>
        </w:r>
      </w:hyperlink>
    </w:p>
    <w:p w:rsidR="006F3C32" w:rsidRPr="001342DF" w:rsidRDefault="006F3C32" w:rsidP="001342DF">
      <w:pPr>
        <w:pStyle w:val="NoSpacing"/>
        <w:spacing w:line="480" w:lineRule="auto"/>
        <w:ind w:left="720" w:hanging="720"/>
        <w:rPr>
          <w:rFonts w:ascii="Times New Roman" w:hAnsi="Times New Roman" w:cs="Times New Roman"/>
          <w:sz w:val="24"/>
          <w:szCs w:val="24"/>
        </w:rPr>
      </w:pPr>
      <w:r w:rsidRPr="001342DF">
        <w:rPr>
          <w:rFonts w:ascii="Times New Roman" w:hAnsi="Times New Roman" w:cs="Times New Roman"/>
          <w:sz w:val="24"/>
          <w:szCs w:val="24"/>
          <w:shd w:val="clear" w:color="auto" w:fill="FFFFFF"/>
        </w:rPr>
        <w:t>Packin, N. G. (2018).Too-Big-To-Fail 2.0?Digital Service Providers. </w:t>
      </w:r>
      <w:r w:rsidRPr="001342DF">
        <w:rPr>
          <w:rFonts w:ascii="Times New Roman" w:hAnsi="Times New Roman" w:cs="Times New Roman"/>
          <w:i/>
          <w:iCs/>
          <w:sz w:val="24"/>
          <w:szCs w:val="24"/>
        </w:rPr>
        <w:t>Indiana Law Journal</w:t>
      </w:r>
      <w:r w:rsidRPr="001342DF">
        <w:rPr>
          <w:rFonts w:ascii="Times New Roman" w:hAnsi="Times New Roman" w:cs="Times New Roman"/>
          <w:sz w:val="24"/>
          <w:szCs w:val="24"/>
        </w:rPr>
        <w:t>, </w:t>
      </w:r>
      <w:r w:rsidRPr="001342DF">
        <w:rPr>
          <w:rFonts w:ascii="Times New Roman" w:hAnsi="Times New Roman" w:cs="Times New Roman"/>
          <w:i/>
          <w:iCs/>
          <w:sz w:val="24"/>
          <w:szCs w:val="24"/>
        </w:rPr>
        <w:t>93</w:t>
      </w:r>
      <w:r w:rsidRPr="001342DF">
        <w:rPr>
          <w:rFonts w:ascii="Times New Roman" w:hAnsi="Times New Roman" w:cs="Times New Roman"/>
          <w:sz w:val="24"/>
          <w:szCs w:val="24"/>
        </w:rPr>
        <w:t>(4), 7.</w:t>
      </w:r>
    </w:p>
    <w:sectPr w:rsidR="006F3C32" w:rsidRPr="001342DF" w:rsidSect="001342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029" w:rsidRDefault="003C4029" w:rsidP="00C91B23">
      <w:pPr>
        <w:spacing w:after="0" w:line="240" w:lineRule="auto"/>
      </w:pPr>
      <w:r>
        <w:separator/>
      </w:r>
    </w:p>
  </w:endnote>
  <w:endnote w:type="continuationSeparator" w:id="1">
    <w:p w:rsidR="003C4029" w:rsidRDefault="003C4029" w:rsidP="00C91B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029" w:rsidRDefault="003C4029" w:rsidP="00C91B23">
      <w:pPr>
        <w:spacing w:after="0" w:line="240" w:lineRule="auto"/>
      </w:pPr>
      <w:r>
        <w:separator/>
      </w:r>
    </w:p>
  </w:footnote>
  <w:footnote w:type="continuationSeparator" w:id="1">
    <w:p w:rsidR="003C4029" w:rsidRDefault="003C4029" w:rsidP="00C91B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4709010"/>
      <w:docPartObj>
        <w:docPartGallery w:val="Page Numbers (Top of Page)"/>
        <w:docPartUnique/>
      </w:docPartObj>
    </w:sdtPr>
    <w:sdtContent>
      <w:p w:rsidR="00C91B23" w:rsidRPr="001342DF" w:rsidRDefault="001342DF">
        <w:pPr>
          <w:pStyle w:val="Header"/>
          <w:rPr>
            <w:rFonts w:ascii="Times New Roman" w:hAnsi="Times New Roman" w:cs="Times New Roman"/>
            <w:sz w:val="24"/>
            <w:szCs w:val="24"/>
          </w:rPr>
        </w:pPr>
        <w:r w:rsidRPr="001342DF">
          <w:rPr>
            <w:rFonts w:ascii="Times New Roman" w:hAnsi="Times New Roman" w:cs="Times New Roman"/>
            <w:sz w:val="24"/>
            <w:szCs w:val="24"/>
          </w:rPr>
          <w:t>RESEARCH PAPER</w:t>
        </w:r>
        <w:r w:rsidRPr="001342DF">
          <w:rPr>
            <w:rFonts w:ascii="Times New Roman" w:hAnsi="Times New Roman" w:cs="Times New Roman"/>
            <w:sz w:val="24"/>
            <w:szCs w:val="24"/>
          </w:rPr>
          <w:tab/>
        </w:r>
        <w:r w:rsidRPr="001342DF">
          <w:rPr>
            <w:rFonts w:ascii="Times New Roman" w:hAnsi="Times New Roman" w:cs="Times New Roman"/>
            <w:sz w:val="24"/>
            <w:szCs w:val="24"/>
          </w:rPr>
          <w:tab/>
        </w:r>
        <w:r w:rsidRPr="001342DF">
          <w:rPr>
            <w:rFonts w:ascii="Times New Roman" w:hAnsi="Times New Roman" w:cs="Times New Roman"/>
            <w:sz w:val="24"/>
            <w:szCs w:val="24"/>
          </w:rPr>
          <w:fldChar w:fldCharType="begin"/>
        </w:r>
        <w:r w:rsidRPr="001342DF">
          <w:rPr>
            <w:rFonts w:ascii="Times New Roman" w:hAnsi="Times New Roman" w:cs="Times New Roman"/>
            <w:sz w:val="24"/>
            <w:szCs w:val="24"/>
          </w:rPr>
          <w:instrText xml:space="preserve"> PAGE   \* MERGEFORMAT </w:instrText>
        </w:r>
        <w:r w:rsidRPr="001342DF">
          <w:rPr>
            <w:rFonts w:ascii="Times New Roman" w:hAnsi="Times New Roman" w:cs="Times New Roman"/>
            <w:sz w:val="24"/>
            <w:szCs w:val="24"/>
          </w:rPr>
          <w:fldChar w:fldCharType="separate"/>
        </w:r>
        <w:r>
          <w:rPr>
            <w:rFonts w:ascii="Times New Roman" w:hAnsi="Times New Roman" w:cs="Times New Roman"/>
            <w:noProof/>
            <w:sz w:val="24"/>
            <w:szCs w:val="24"/>
          </w:rPr>
          <w:t>7</w:t>
        </w:r>
        <w:r w:rsidRPr="001342D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B23" w:rsidRPr="001342DF" w:rsidRDefault="001342DF" w:rsidP="001342DF">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1342DF">
      <w:rPr>
        <w:rFonts w:ascii="Times New Roman" w:hAnsi="Times New Roman" w:cs="Times New Roman"/>
        <w:sz w:val="24"/>
        <w:szCs w:val="24"/>
      </w:rPr>
      <w:t xml:space="preserve">RESEARCH PAPER </w:t>
    </w:r>
    <w:r w:rsidRPr="001342DF">
      <w:rPr>
        <w:rFonts w:ascii="Times New Roman" w:hAnsi="Times New Roman" w:cs="Times New Roman"/>
        <w:sz w:val="24"/>
        <w:szCs w:val="24"/>
      </w:rPr>
      <w:tab/>
    </w:r>
    <w:r w:rsidRPr="001342DF">
      <w:rPr>
        <w:rFonts w:ascii="Times New Roman" w:hAnsi="Times New Roman" w:cs="Times New Roman"/>
        <w:sz w:val="24"/>
        <w:szCs w:val="24"/>
      </w:rPr>
      <w:tab/>
    </w:r>
    <w:sdt>
      <w:sdtPr>
        <w:rPr>
          <w:rFonts w:ascii="Times New Roman" w:hAnsi="Times New Roman" w:cs="Times New Roman"/>
          <w:sz w:val="24"/>
          <w:szCs w:val="24"/>
        </w:rPr>
        <w:id w:val="214708969"/>
        <w:docPartObj>
          <w:docPartGallery w:val="Page Numbers (Top of Page)"/>
          <w:docPartUnique/>
        </w:docPartObj>
      </w:sdtPr>
      <w:sdtContent>
        <w:r w:rsidRPr="001342DF">
          <w:rPr>
            <w:rFonts w:ascii="Times New Roman" w:hAnsi="Times New Roman" w:cs="Times New Roman"/>
            <w:sz w:val="24"/>
            <w:szCs w:val="24"/>
          </w:rPr>
          <w:fldChar w:fldCharType="begin"/>
        </w:r>
        <w:r w:rsidRPr="001342DF">
          <w:rPr>
            <w:rFonts w:ascii="Times New Roman" w:hAnsi="Times New Roman" w:cs="Times New Roman"/>
            <w:sz w:val="24"/>
            <w:szCs w:val="24"/>
          </w:rPr>
          <w:instrText xml:space="preserve"> PAGE   \* MERGEFORMAT </w:instrText>
        </w:r>
        <w:r w:rsidRPr="001342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1342D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a2tDSyNLUwMjSxMDJR0lEKTi0uzszPAykwrgUAw/SqXywAAAA="/>
  </w:docVars>
  <w:rsids>
    <w:rsidRoot w:val="006A7655"/>
    <w:rsid w:val="00057CF8"/>
    <w:rsid w:val="000853D9"/>
    <w:rsid w:val="000B0C86"/>
    <w:rsid w:val="000D7E5B"/>
    <w:rsid w:val="00133112"/>
    <w:rsid w:val="00133FF5"/>
    <w:rsid w:val="001342DF"/>
    <w:rsid w:val="001579E1"/>
    <w:rsid w:val="001626AA"/>
    <w:rsid w:val="001627EF"/>
    <w:rsid w:val="00163B64"/>
    <w:rsid w:val="00164A61"/>
    <w:rsid w:val="001A66BA"/>
    <w:rsid w:val="001A6810"/>
    <w:rsid w:val="001B3730"/>
    <w:rsid w:val="001E39E2"/>
    <w:rsid w:val="001E7641"/>
    <w:rsid w:val="00206C60"/>
    <w:rsid w:val="002357FF"/>
    <w:rsid w:val="0025163F"/>
    <w:rsid w:val="0026294F"/>
    <w:rsid w:val="002A512C"/>
    <w:rsid w:val="002B2BA0"/>
    <w:rsid w:val="0033793E"/>
    <w:rsid w:val="00357169"/>
    <w:rsid w:val="00357850"/>
    <w:rsid w:val="0036247F"/>
    <w:rsid w:val="00387614"/>
    <w:rsid w:val="003C4029"/>
    <w:rsid w:val="00407709"/>
    <w:rsid w:val="00426EE9"/>
    <w:rsid w:val="004568FC"/>
    <w:rsid w:val="00461533"/>
    <w:rsid w:val="00491FA4"/>
    <w:rsid w:val="00492F95"/>
    <w:rsid w:val="005408B0"/>
    <w:rsid w:val="005C0F4C"/>
    <w:rsid w:val="005C3F69"/>
    <w:rsid w:val="005F1DD1"/>
    <w:rsid w:val="00660445"/>
    <w:rsid w:val="006A7655"/>
    <w:rsid w:val="006B031F"/>
    <w:rsid w:val="006B21B0"/>
    <w:rsid w:val="006C2512"/>
    <w:rsid w:val="006F3C32"/>
    <w:rsid w:val="006F5944"/>
    <w:rsid w:val="00766387"/>
    <w:rsid w:val="007976D8"/>
    <w:rsid w:val="007C4774"/>
    <w:rsid w:val="0087337B"/>
    <w:rsid w:val="00893B4D"/>
    <w:rsid w:val="008B69EB"/>
    <w:rsid w:val="008B78CA"/>
    <w:rsid w:val="008F5316"/>
    <w:rsid w:val="00975428"/>
    <w:rsid w:val="00980099"/>
    <w:rsid w:val="00985764"/>
    <w:rsid w:val="009B5C38"/>
    <w:rsid w:val="009D4358"/>
    <w:rsid w:val="00A11D5A"/>
    <w:rsid w:val="00A365EB"/>
    <w:rsid w:val="00A553AA"/>
    <w:rsid w:val="00A669FC"/>
    <w:rsid w:val="00A7214B"/>
    <w:rsid w:val="00AA20B9"/>
    <w:rsid w:val="00AA5F25"/>
    <w:rsid w:val="00AD4310"/>
    <w:rsid w:val="00B25D7F"/>
    <w:rsid w:val="00BD1B8D"/>
    <w:rsid w:val="00BF757B"/>
    <w:rsid w:val="00C47CBC"/>
    <w:rsid w:val="00C51D2D"/>
    <w:rsid w:val="00C55BA9"/>
    <w:rsid w:val="00C918B1"/>
    <w:rsid w:val="00C91B23"/>
    <w:rsid w:val="00C91D04"/>
    <w:rsid w:val="00CB0844"/>
    <w:rsid w:val="00D10C50"/>
    <w:rsid w:val="00D77194"/>
    <w:rsid w:val="00D80016"/>
    <w:rsid w:val="00D9054F"/>
    <w:rsid w:val="00D91596"/>
    <w:rsid w:val="00D92AA9"/>
    <w:rsid w:val="00DC1A6C"/>
    <w:rsid w:val="00ED5F08"/>
    <w:rsid w:val="00F2590E"/>
    <w:rsid w:val="00F52CFB"/>
    <w:rsid w:val="00F72A58"/>
    <w:rsid w:val="00F83F15"/>
    <w:rsid w:val="00F97BBE"/>
    <w:rsid w:val="00FB474C"/>
    <w:rsid w:val="00FE1779"/>
    <w:rsid w:val="00FF78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7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B23"/>
  </w:style>
  <w:style w:type="paragraph" w:styleId="Footer">
    <w:name w:val="footer"/>
    <w:basedOn w:val="Normal"/>
    <w:link w:val="FooterChar"/>
    <w:uiPriority w:val="99"/>
    <w:unhideWhenUsed/>
    <w:rsid w:val="00C91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B23"/>
  </w:style>
  <w:style w:type="character" w:customStyle="1" w:styleId="httpswwwnistgovcybercommission">
    <w:name w:val="https://www.nist.gov/cybercommission"/>
    <w:basedOn w:val="DefaultParagraphFont"/>
    <w:rsid w:val="006B21B0"/>
  </w:style>
  <w:style w:type="character" w:styleId="Hyperlink">
    <w:name w:val="Hyperlink"/>
    <w:basedOn w:val="DefaultParagraphFont"/>
    <w:uiPriority w:val="99"/>
    <w:semiHidden/>
    <w:unhideWhenUsed/>
    <w:rsid w:val="00C918B1"/>
    <w:rPr>
      <w:color w:val="0000FF" w:themeColor="hyperlink"/>
      <w:u w:val="single"/>
    </w:rPr>
  </w:style>
  <w:style w:type="character" w:customStyle="1" w:styleId="httpsobamawhitehousearchivesgovthe-press-office20160209executive-order-commission-enhancing-national-cybersecurity">
    <w:name w:val="https://obamawhitehouse.archives.gov/the-press-office/2016/02/09/executive-order-commission-enhancing-national-cybersecurity"/>
    <w:basedOn w:val="DefaultParagraphFont"/>
    <w:rsid w:val="00C918B1"/>
  </w:style>
  <w:style w:type="character" w:styleId="Emphasis">
    <w:name w:val="Emphasis"/>
    <w:basedOn w:val="DefaultParagraphFont"/>
    <w:uiPriority w:val="20"/>
    <w:qFormat/>
    <w:rsid w:val="00C918B1"/>
    <w:rPr>
      <w:i/>
      <w:iCs/>
    </w:rPr>
  </w:style>
  <w:style w:type="paragraph" w:styleId="NormalWeb">
    <w:name w:val="Normal (Web)"/>
    <w:basedOn w:val="Normal"/>
    <w:uiPriority w:val="99"/>
    <w:semiHidden/>
    <w:unhideWhenUsed/>
    <w:rsid w:val="001342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42DF"/>
    <w:rPr>
      <w:b/>
      <w:bCs/>
    </w:rPr>
  </w:style>
  <w:style w:type="paragraph" w:styleId="NoSpacing">
    <w:name w:val="No Spacing"/>
    <w:uiPriority w:val="1"/>
    <w:qFormat/>
    <w:rsid w:val="001342D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1B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1B23"/>
  </w:style>
  <w:style w:type="paragraph" w:styleId="Footer">
    <w:name w:val="footer"/>
    <w:basedOn w:val="Normal"/>
    <w:link w:val="FooterChar"/>
    <w:uiPriority w:val="99"/>
    <w:unhideWhenUsed/>
    <w:rsid w:val="00C91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1B23"/>
  </w:style>
  <w:style w:type="character" w:customStyle="1" w:styleId="httpswwwnistgovcybercommission">
    <w:name w:val="https://www.nist.gov/cybercommission"/>
    <w:basedOn w:val="DefaultParagraphFont"/>
    <w:rsid w:val="006B21B0"/>
  </w:style>
  <w:style w:type="character" w:styleId="Hyperlink">
    <w:name w:val="Hyperlink"/>
    <w:basedOn w:val="DefaultParagraphFont"/>
    <w:uiPriority w:val="99"/>
    <w:semiHidden/>
    <w:unhideWhenUsed/>
    <w:rsid w:val="00C918B1"/>
    <w:rPr>
      <w:color w:val="0000FF" w:themeColor="hyperlink"/>
      <w:u w:val="single"/>
    </w:rPr>
  </w:style>
  <w:style w:type="character" w:customStyle="1" w:styleId="httpsobamawhitehousearchivesgovthe-press-office20160209executive-order-commission-enhancing-national-cybersecurity">
    <w:name w:val="https://obamawhitehouse.archives.gov/the-press-office/2016/02/09/executive-order-commission-enhancing-national-cybersecurity"/>
    <w:basedOn w:val="DefaultParagraphFont"/>
    <w:rsid w:val="00C918B1"/>
  </w:style>
  <w:style w:type="character" w:styleId="Emphasis">
    <w:name w:val="Emphasis"/>
    <w:basedOn w:val="DefaultParagraphFont"/>
    <w:uiPriority w:val="20"/>
    <w:qFormat/>
    <w:rsid w:val="00C918B1"/>
    <w:rPr>
      <w:i/>
      <w:iCs/>
    </w:rPr>
  </w:style>
</w:styles>
</file>

<file path=word/webSettings.xml><?xml version="1.0" encoding="utf-8"?>
<w:webSettings xmlns:r="http://schemas.openxmlformats.org/officeDocument/2006/relationships" xmlns:w="http://schemas.openxmlformats.org/wordprocessingml/2006/main">
  <w:divs>
    <w:div w:id="359625745">
      <w:bodyDiv w:val="1"/>
      <w:marLeft w:val="0"/>
      <w:marRight w:val="0"/>
      <w:marTop w:val="0"/>
      <w:marBottom w:val="0"/>
      <w:divBdr>
        <w:top w:val="none" w:sz="0" w:space="0" w:color="auto"/>
        <w:left w:val="none" w:sz="0" w:space="0" w:color="auto"/>
        <w:bottom w:val="none" w:sz="0" w:space="0" w:color="auto"/>
        <w:right w:val="none" w:sz="0" w:space="0" w:color="auto"/>
      </w:divBdr>
    </w:div>
    <w:div w:id="1528445485">
      <w:bodyDiv w:val="1"/>
      <w:marLeft w:val="0"/>
      <w:marRight w:val="0"/>
      <w:marTop w:val="0"/>
      <w:marBottom w:val="0"/>
      <w:divBdr>
        <w:top w:val="none" w:sz="0" w:space="0" w:color="auto"/>
        <w:left w:val="none" w:sz="0" w:space="0" w:color="auto"/>
        <w:bottom w:val="none" w:sz="0" w:space="0" w:color="auto"/>
        <w:right w:val="none" w:sz="0" w:space="0" w:color="auto"/>
      </w:divBdr>
    </w:div>
    <w:div w:id="206984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st.gov/cybercommission"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2029</Words>
  <Characters>11568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kelvinjacks</cp:lastModifiedBy>
  <cp:revision>2</cp:revision>
  <dcterms:created xsi:type="dcterms:W3CDTF">2020-05-10T06:51:00Z</dcterms:created>
  <dcterms:modified xsi:type="dcterms:W3CDTF">2020-05-10T06:51:00Z</dcterms:modified>
</cp:coreProperties>
</file>