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CBF" w:rsidRDefault="00CC1CBF" w:rsidP="00CC1CBF">
      <w:pPr>
        <w:jc w:val="center"/>
        <w:rPr>
          <w:rFonts w:ascii="Times New Roman" w:hAnsi="Times New Roman" w:cs="Times New Roman"/>
          <w:sz w:val="24"/>
          <w:szCs w:val="24"/>
        </w:rPr>
      </w:pPr>
      <w:bookmarkStart w:id="0" w:name="_GoBack"/>
      <w:bookmarkEnd w:id="0"/>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7A33B7" w:rsidRPr="00CC1CBF" w:rsidRDefault="00CC1CBF" w:rsidP="00CC1CBF">
      <w:pPr>
        <w:jc w:val="center"/>
        <w:rPr>
          <w:rFonts w:ascii="Times New Roman" w:hAnsi="Times New Roman" w:cs="Times New Roman"/>
          <w:sz w:val="24"/>
          <w:szCs w:val="24"/>
        </w:rPr>
      </w:pPr>
      <w:r w:rsidRPr="00CC1CBF">
        <w:rPr>
          <w:rFonts w:ascii="Times New Roman" w:hAnsi="Times New Roman" w:cs="Times New Roman"/>
          <w:sz w:val="24"/>
          <w:szCs w:val="24"/>
        </w:rPr>
        <w:t>Multicultural Law Enforcement</w:t>
      </w:r>
    </w:p>
    <w:p w:rsidR="00CC1CBF" w:rsidRPr="00CC1CBF" w:rsidRDefault="00CC1CBF" w:rsidP="00CC1CBF">
      <w:pPr>
        <w:jc w:val="center"/>
        <w:rPr>
          <w:rFonts w:ascii="Times New Roman" w:hAnsi="Times New Roman" w:cs="Times New Roman"/>
          <w:sz w:val="24"/>
          <w:szCs w:val="24"/>
        </w:rPr>
      </w:pPr>
      <w:r w:rsidRPr="00CC1CBF">
        <w:rPr>
          <w:rFonts w:ascii="Times New Roman" w:hAnsi="Times New Roman" w:cs="Times New Roman"/>
          <w:sz w:val="24"/>
          <w:szCs w:val="24"/>
        </w:rPr>
        <w:t>Student Name</w:t>
      </w:r>
    </w:p>
    <w:p w:rsidR="00CC1CBF" w:rsidRDefault="00CC1CBF" w:rsidP="00CC1CBF">
      <w:pPr>
        <w:jc w:val="center"/>
        <w:rPr>
          <w:rFonts w:ascii="Times New Roman" w:hAnsi="Times New Roman" w:cs="Times New Roman"/>
          <w:sz w:val="24"/>
          <w:szCs w:val="24"/>
        </w:rPr>
      </w:pPr>
      <w:r w:rsidRPr="00CC1CBF">
        <w:rPr>
          <w:rFonts w:ascii="Times New Roman" w:hAnsi="Times New Roman" w:cs="Times New Roman"/>
          <w:sz w:val="24"/>
          <w:szCs w:val="24"/>
        </w:rPr>
        <w:t>Institutional Affiliation</w:t>
      </w: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CC1CBF" w:rsidRDefault="00CC1CBF" w:rsidP="00CC1CBF">
      <w:pPr>
        <w:jc w:val="center"/>
        <w:rPr>
          <w:rFonts w:ascii="Times New Roman" w:hAnsi="Times New Roman" w:cs="Times New Roman"/>
          <w:sz w:val="24"/>
          <w:szCs w:val="24"/>
        </w:rPr>
      </w:pPr>
    </w:p>
    <w:p w:rsidR="00793FC7" w:rsidRPr="00793FC7" w:rsidRDefault="00793FC7" w:rsidP="007C7B75">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793FC7">
        <w:rPr>
          <w:rFonts w:ascii="Times New Roman" w:hAnsi="Times New Roman" w:cs="Times New Roman"/>
          <w:b/>
          <w:sz w:val="24"/>
          <w:szCs w:val="24"/>
        </w:rPr>
        <w:t>Multicultural Law Enforcement</w:t>
      </w:r>
    </w:p>
    <w:p w:rsidR="00025B55" w:rsidRDefault="00CC1CBF" w:rsidP="007C7B7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Different perceptions give different views about minority inclusion into the </w:t>
      </w:r>
      <w:r w:rsidR="0063423E">
        <w:rPr>
          <w:rFonts w:ascii="Times New Roman" w:hAnsi="Times New Roman" w:cs="Times New Roman"/>
          <w:sz w:val="24"/>
          <w:szCs w:val="24"/>
        </w:rPr>
        <w:t>workforce. Some</w:t>
      </w:r>
      <w:r w:rsidR="00CF6916">
        <w:rPr>
          <w:rFonts w:ascii="Times New Roman" w:hAnsi="Times New Roman" w:cs="Times New Roman"/>
          <w:sz w:val="24"/>
          <w:szCs w:val="24"/>
        </w:rPr>
        <w:t xml:space="preserve"> people view diversity as a way of wiping previous </w:t>
      </w:r>
      <w:r w:rsidR="0063423E">
        <w:rPr>
          <w:rFonts w:ascii="Times New Roman" w:hAnsi="Times New Roman" w:cs="Times New Roman"/>
          <w:sz w:val="24"/>
          <w:szCs w:val="24"/>
        </w:rPr>
        <w:t>discriminations</w:t>
      </w:r>
      <w:r w:rsidR="009510DA">
        <w:rPr>
          <w:rFonts w:ascii="Times New Roman" w:hAnsi="Times New Roman" w:cs="Times New Roman"/>
          <w:sz w:val="24"/>
          <w:szCs w:val="24"/>
        </w:rPr>
        <w:t xml:space="preserve"> (Bovenkerk,2016)</w:t>
      </w:r>
      <w:r w:rsidR="0063423E">
        <w:rPr>
          <w:rFonts w:ascii="Times New Roman" w:hAnsi="Times New Roman" w:cs="Times New Roman"/>
          <w:sz w:val="24"/>
          <w:szCs w:val="24"/>
        </w:rPr>
        <w:t>.</w:t>
      </w:r>
      <w:r w:rsidR="001E0EBD">
        <w:rPr>
          <w:rFonts w:ascii="Times New Roman" w:hAnsi="Times New Roman" w:cs="Times New Roman"/>
          <w:sz w:val="24"/>
          <w:szCs w:val="24"/>
        </w:rPr>
        <w:t xml:space="preserve"> The perception reduces the value of diversity to a view of being a game of fairness. There are two approaches that can be used to create diversity i</w:t>
      </w:r>
      <w:r w:rsidR="00056077">
        <w:rPr>
          <w:rFonts w:ascii="Times New Roman" w:hAnsi="Times New Roman" w:cs="Times New Roman"/>
          <w:sz w:val="24"/>
          <w:szCs w:val="24"/>
        </w:rPr>
        <w:t>n the workplace. One of which is</w:t>
      </w:r>
      <w:r w:rsidR="001E0EBD">
        <w:rPr>
          <w:rFonts w:ascii="Times New Roman" w:hAnsi="Times New Roman" w:cs="Times New Roman"/>
          <w:sz w:val="24"/>
          <w:szCs w:val="24"/>
        </w:rPr>
        <w:t xml:space="preserve"> color-blindness</w:t>
      </w:r>
      <w:r w:rsidR="009510DA">
        <w:rPr>
          <w:rFonts w:ascii="Times New Roman" w:hAnsi="Times New Roman" w:cs="Times New Roman"/>
          <w:sz w:val="24"/>
          <w:szCs w:val="24"/>
        </w:rPr>
        <w:t xml:space="preserve"> (Barlo</w:t>
      </w:r>
      <w:r w:rsidR="002F2C74">
        <w:rPr>
          <w:rFonts w:ascii="Times New Roman" w:hAnsi="Times New Roman" w:cs="Times New Roman"/>
          <w:sz w:val="24"/>
          <w:szCs w:val="24"/>
        </w:rPr>
        <w:t>w</w:t>
      </w:r>
      <w:r w:rsidR="009510DA">
        <w:rPr>
          <w:rFonts w:ascii="Times New Roman" w:hAnsi="Times New Roman" w:cs="Times New Roman"/>
          <w:sz w:val="24"/>
          <w:szCs w:val="24"/>
        </w:rPr>
        <w:t xml:space="preserve"> et al.2018)</w:t>
      </w:r>
      <w:r w:rsidR="001E0EBD">
        <w:rPr>
          <w:rFonts w:ascii="Times New Roman" w:hAnsi="Times New Roman" w:cs="Times New Roman"/>
          <w:sz w:val="24"/>
          <w:szCs w:val="24"/>
        </w:rPr>
        <w:t xml:space="preserve">. The </w:t>
      </w:r>
      <w:r w:rsidR="00056077">
        <w:rPr>
          <w:rFonts w:ascii="Times New Roman" w:hAnsi="Times New Roman" w:cs="Times New Roman"/>
          <w:sz w:val="24"/>
          <w:szCs w:val="24"/>
        </w:rPr>
        <w:t>methods suggest</w:t>
      </w:r>
      <w:r w:rsidR="001E0EBD">
        <w:rPr>
          <w:rFonts w:ascii="Times New Roman" w:hAnsi="Times New Roman" w:cs="Times New Roman"/>
          <w:sz w:val="24"/>
          <w:szCs w:val="24"/>
        </w:rPr>
        <w:t xml:space="preserve"> that racial categories should not be employed while making or</w:t>
      </w:r>
      <w:r w:rsidR="00056077">
        <w:rPr>
          <w:rFonts w:ascii="Times New Roman" w:hAnsi="Times New Roman" w:cs="Times New Roman"/>
          <w:sz w:val="24"/>
          <w:szCs w:val="24"/>
        </w:rPr>
        <w:t>ganizational decisions such as h</w:t>
      </w:r>
      <w:r w:rsidR="001E0EBD">
        <w:rPr>
          <w:rFonts w:ascii="Times New Roman" w:hAnsi="Times New Roman" w:cs="Times New Roman"/>
          <w:sz w:val="24"/>
          <w:szCs w:val="24"/>
        </w:rPr>
        <w:t>iring, assignments, and promotions.</w:t>
      </w:r>
      <w:r w:rsidR="0016717E">
        <w:rPr>
          <w:rFonts w:ascii="Times New Roman" w:hAnsi="Times New Roman" w:cs="Times New Roman"/>
          <w:sz w:val="24"/>
          <w:szCs w:val="24"/>
        </w:rPr>
        <w:t xml:space="preserve"> The idea behind the approach is that people should be solely treated based on their character and </w:t>
      </w:r>
      <w:r w:rsidR="0003102E">
        <w:rPr>
          <w:rFonts w:ascii="Times New Roman" w:hAnsi="Times New Roman" w:cs="Times New Roman"/>
          <w:sz w:val="24"/>
          <w:szCs w:val="24"/>
        </w:rPr>
        <w:t>performance</w:t>
      </w:r>
      <w:r w:rsidR="009510DA">
        <w:rPr>
          <w:rFonts w:ascii="Times New Roman" w:hAnsi="Times New Roman" w:cs="Times New Roman"/>
          <w:sz w:val="24"/>
          <w:szCs w:val="24"/>
        </w:rPr>
        <w:t xml:space="preserve"> (Bovenkerk,2016)</w:t>
      </w:r>
      <w:r w:rsidR="0003102E">
        <w:rPr>
          <w:rFonts w:ascii="Times New Roman" w:hAnsi="Times New Roman" w:cs="Times New Roman"/>
          <w:sz w:val="24"/>
          <w:szCs w:val="24"/>
        </w:rPr>
        <w:t>. Thus</w:t>
      </w:r>
      <w:r w:rsidR="00056077">
        <w:rPr>
          <w:rFonts w:ascii="Times New Roman" w:hAnsi="Times New Roman" w:cs="Times New Roman"/>
          <w:sz w:val="24"/>
          <w:szCs w:val="24"/>
        </w:rPr>
        <w:t>, social categorie</w:t>
      </w:r>
      <w:r w:rsidR="0016717E">
        <w:rPr>
          <w:rFonts w:ascii="Times New Roman" w:hAnsi="Times New Roman" w:cs="Times New Roman"/>
          <w:sz w:val="24"/>
          <w:szCs w:val="24"/>
        </w:rPr>
        <w:t xml:space="preserve">s ought to be dismantled </w:t>
      </w:r>
      <w:r w:rsidR="0003102E">
        <w:rPr>
          <w:rFonts w:ascii="Times New Roman" w:hAnsi="Times New Roman" w:cs="Times New Roman"/>
          <w:sz w:val="24"/>
          <w:szCs w:val="24"/>
        </w:rPr>
        <w:t>and people</w:t>
      </w:r>
      <w:r w:rsidR="0016717E">
        <w:rPr>
          <w:rFonts w:ascii="Times New Roman" w:hAnsi="Times New Roman" w:cs="Times New Roman"/>
          <w:sz w:val="24"/>
          <w:szCs w:val="24"/>
        </w:rPr>
        <w:t xml:space="preserve"> addressed as individuals.</w:t>
      </w:r>
      <w:r w:rsidR="00626401">
        <w:rPr>
          <w:rFonts w:ascii="Times New Roman" w:hAnsi="Times New Roman" w:cs="Times New Roman"/>
          <w:sz w:val="24"/>
          <w:szCs w:val="24"/>
        </w:rPr>
        <w:t xml:space="preserve"> The second approach </w:t>
      </w:r>
      <w:r w:rsidR="0003102E">
        <w:rPr>
          <w:rFonts w:ascii="Times New Roman" w:hAnsi="Times New Roman" w:cs="Times New Roman"/>
          <w:sz w:val="24"/>
          <w:szCs w:val="24"/>
        </w:rPr>
        <w:t>referred to as multiculturalism proposes</w:t>
      </w:r>
      <w:r w:rsidR="00626401">
        <w:rPr>
          <w:rFonts w:ascii="Times New Roman" w:hAnsi="Times New Roman" w:cs="Times New Roman"/>
          <w:sz w:val="24"/>
          <w:szCs w:val="24"/>
        </w:rPr>
        <w:t xml:space="preserve"> that different ethnic groups should be </w:t>
      </w:r>
      <w:r w:rsidR="00A0653F">
        <w:rPr>
          <w:rFonts w:ascii="Times New Roman" w:hAnsi="Times New Roman" w:cs="Times New Roman"/>
          <w:sz w:val="24"/>
          <w:szCs w:val="24"/>
        </w:rPr>
        <w:t>recognized,</w:t>
      </w:r>
      <w:r w:rsidR="0003102E">
        <w:rPr>
          <w:rFonts w:ascii="Times New Roman" w:hAnsi="Times New Roman" w:cs="Times New Roman"/>
          <w:sz w:val="24"/>
          <w:szCs w:val="24"/>
        </w:rPr>
        <w:t xml:space="preserve"> </w:t>
      </w:r>
      <w:r w:rsidR="00A0653F">
        <w:rPr>
          <w:rFonts w:ascii="Times New Roman" w:hAnsi="Times New Roman" w:cs="Times New Roman"/>
          <w:sz w:val="24"/>
          <w:szCs w:val="24"/>
        </w:rPr>
        <w:t>considered, and internationally included in the workplace culture</w:t>
      </w:r>
      <w:r w:rsidR="009510DA">
        <w:rPr>
          <w:rFonts w:ascii="Times New Roman" w:hAnsi="Times New Roman" w:cs="Times New Roman"/>
          <w:sz w:val="24"/>
          <w:szCs w:val="24"/>
        </w:rPr>
        <w:t xml:space="preserve"> (Bovenkerk,2016)</w:t>
      </w:r>
      <w:r w:rsidR="00A0653F">
        <w:rPr>
          <w:rFonts w:ascii="Times New Roman" w:hAnsi="Times New Roman" w:cs="Times New Roman"/>
          <w:sz w:val="24"/>
          <w:szCs w:val="24"/>
        </w:rPr>
        <w:t>. The incident on 2010, a series of shooting of unnamed individuals by the police officers further led to the current multicultural law enforcement events. The reforms mostly surrounded diversity of police officers and the treatment of minorities by the criminal justice system. The shooting of Michael Brown in Fergus</w:t>
      </w:r>
      <w:r w:rsidR="00006208">
        <w:rPr>
          <w:rFonts w:ascii="Times New Roman" w:hAnsi="Times New Roman" w:cs="Times New Roman"/>
          <w:sz w:val="24"/>
          <w:szCs w:val="24"/>
        </w:rPr>
        <w:t xml:space="preserve">on in August 2014 and the investigation conducted concluded that the Ferguson police </w:t>
      </w:r>
      <w:r w:rsidR="007C7B75">
        <w:rPr>
          <w:rFonts w:ascii="Times New Roman" w:hAnsi="Times New Roman" w:cs="Times New Roman"/>
          <w:sz w:val="24"/>
          <w:szCs w:val="24"/>
        </w:rPr>
        <w:t>department as a whole was</w:t>
      </w:r>
      <w:r w:rsidR="00006208">
        <w:rPr>
          <w:rFonts w:ascii="Times New Roman" w:hAnsi="Times New Roman" w:cs="Times New Roman"/>
          <w:sz w:val="24"/>
          <w:szCs w:val="24"/>
        </w:rPr>
        <w:t xml:space="preserve"> continuously violating the constitutional rights of the black residents</w:t>
      </w:r>
      <w:r w:rsidR="009A3910">
        <w:rPr>
          <w:rFonts w:ascii="Times New Roman" w:hAnsi="Times New Roman" w:cs="Times New Roman"/>
          <w:sz w:val="24"/>
          <w:szCs w:val="24"/>
        </w:rPr>
        <w:t xml:space="preserve"> (Bovenski,2016)</w:t>
      </w:r>
      <w:r w:rsidR="00006208">
        <w:rPr>
          <w:rFonts w:ascii="Times New Roman" w:hAnsi="Times New Roman" w:cs="Times New Roman"/>
          <w:sz w:val="24"/>
          <w:szCs w:val="24"/>
        </w:rPr>
        <w:t>. One of the reforms that seem to take place in the law enforcement is the increase of special prosecutors in police misconduct investigations</w:t>
      </w:r>
      <w:r w:rsidR="00E74135">
        <w:rPr>
          <w:rFonts w:ascii="Times New Roman" w:hAnsi="Times New Roman" w:cs="Times New Roman"/>
          <w:sz w:val="24"/>
          <w:szCs w:val="24"/>
        </w:rPr>
        <w:t xml:space="preserve"> (Barlow et al.2018)</w:t>
      </w:r>
      <w:r w:rsidR="00006208">
        <w:rPr>
          <w:rFonts w:ascii="Times New Roman" w:hAnsi="Times New Roman" w:cs="Times New Roman"/>
          <w:sz w:val="24"/>
          <w:szCs w:val="24"/>
        </w:rPr>
        <w:t>.</w:t>
      </w:r>
      <w:r w:rsidR="00AC6491">
        <w:rPr>
          <w:rFonts w:ascii="Times New Roman" w:hAnsi="Times New Roman" w:cs="Times New Roman"/>
          <w:sz w:val="24"/>
          <w:szCs w:val="24"/>
        </w:rPr>
        <w:t xml:space="preserve"> </w:t>
      </w:r>
      <w:r w:rsidR="007C7B75">
        <w:rPr>
          <w:rFonts w:ascii="Times New Roman" w:hAnsi="Times New Roman" w:cs="Times New Roman"/>
          <w:sz w:val="24"/>
          <w:szCs w:val="24"/>
        </w:rPr>
        <w:t>The role of prosecution and the jury have in the past faced scrutiny.</w:t>
      </w:r>
      <w:r w:rsidR="00AC6491">
        <w:rPr>
          <w:rFonts w:ascii="Times New Roman" w:hAnsi="Times New Roman" w:cs="Times New Roman"/>
          <w:sz w:val="24"/>
          <w:szCs w:val="24"/>
        </w:rPr>
        <w:t xml:space="preserve"> </w:t>
      </w:r>
      <w:r w:rsidR="007C7B75">
        <w:rPr>
          <w:rFonts w:ascii="Times New Roman" w:hAnsi="Times New Roman" w:cs="Times New Roman"/>
          <w:sz w:val="24"/>
          <w:szCs w:val="24"/>
        </w:rPr>
        <w:t xml:space="preserve">Many times the grand jury fails to fully determine if </w:t>
      </w:r>
      <w:r w:rsidR="00AC6491">
        <w:rPr>
          <w:rFonts w:ascii="Times New Roman" w:hAnsi="Times New Roman" w:cs="Times New Roman"/>
          <w:sz w:val="24"/>
          <w:szCs w:val="24"/>
        </w:rPr>
        <w:t>the</w:t>
      </w:r>
      <w:r w:rsidR="007C7B75">
        <w:rPr>
          <w:rFonts w:ascii="Times New Roman" w:hAnsi="Times New Roman" w:cs="Times New Roman"/>
          <w:sz w:val="24"/>
          <w:szCs w:val="24"/>
        </w:rPr>
        <w:t xml:space="preserve"> officer had a role in such </w:t>
      </w:r>
      <w:r w:rsidR="00AC6491">
        <w:rPr>
          <w:rFonts w:ascii="Times New Roman" w:hAnsi="Times New Roman" w:cs="Times New Roman"/>
          <w:sz w:val="24"/>
          <w:szCs w:val="24"/>
        </w:rPr>
        <w:t>occurrences that led t</w:t>
      </w:r>
      <w:r w:rsidR="00EE13E0">
        <w:rPr>
          <w:rFonts w:ascii="Times New Roman" w:hAnsi="Times New Roman" w:cs="Times New Roman"/>
          <w:sz w:val="24"/>
          <w:szCs w:val="24"/>
        </w:rPr>
        <w:t>o the death of the black victim. The prosecutor’s office has a responsibility for prosecution in its jurisdiction.</w:t>
      </w:r>
      <w:r w:rsidR="00C805A6">
        <w:rPr>
          <w:rFonts w:ascii="Times New Roman" w:hAnsi="Times New Roman" w:cs="Times New Roman"/>
          <w:sz w:val="24"/>
          <w:szCs w:val="24"/>
        </w:rPr>
        <w:t xml:space="preserve"> However, </w:t>
      </w:r>
      <w:r w:rsidR="00162F60">
        <w:rPr>
          <w:rFonts w:ascii="Times New Roman" w:hAnsi="Times New Roman" w:cs="Times New Roman"/>
          <w:sz w:val="24"/>
          <w:szCs w:val="24"/>
        </w:rPr>
        <w:t>i</w:t>
      </w:r>
      <w:r w:rsidR="00C805A6">
        <w:rPr>
          <w:rFonts w:ascii="Times New Roman" w:hAnsi="Times New Roman" w:cs="Times New Roman"/>
          <w:sz w:val="24"/>
          <w:szCs w:val="24"/>
        </w:rPr>
        <w:t>n cases involving officers</w:t>
      </w:r>
      <w:r w:rsidR="00162F60">
        <w:rPr>
          <w:rFonts w:ascii="Times New Roman" w:hAnsi="Times New Roman" w:cs="Times New Roman"/>
          <w:sz w:val="24"/>
          <w:szCs w:val="24"/>
        </w:rPr>
        <w:t>, p</w:t>
      </w:r>
      <w:r w:rsidR="00C805A6">
        <w:rPr>
          <w:rFonts w:ascii="Times New Roman" w:hAnsi="Times New Roman" w:cs="Times New Roman"/>
          <w:sz w:val="24"/>
          <w:szCs w:val="24"/>
        </w:rPr>
        <w:t>rosecutors use special juries that conduct the investigation and determine whether if an arrest or indictment are warranted</w:t>
      </w:r>
      <w:r w:rsidR="009A0300">
        <w:rPr>
          <w:rFonts w:ascii="Times New Roman" w:hAnsi="Times New Roman" w:cs="Times New Roman"/>
          <w:sz w:val="24"/>
          <w:szCs w:val="24"/>
        </w:rPr>
        <w:t xml:space="preserve"> (Barlow et al.2018)</w:t>
      </w:r>
      <w:r w:rsidR="00025B55">
        <w:rPr>
          <w:rFonts w:ascii="Times New Roman" w:hAnsi="Times New Roman" w:cs="Times New Roman"/>
          <w:sz w:val="24"/>
          <w:szCs w:val="24"/>
        </w:rPr>
        <w:t>. Thus, the prosecutors seem to protect and justify the actions by the law enforcement.</w:t>
      </w:r>
      <w:r w:rsidR="00C80BA6">
        <w:rPr>
          <w:rFonts w:ascii="Times New Roman" w:hAnsi="Times New Roman" w:cs="Times New Roman"/>
          <w:sz w:val="24"/>
          <w:szCs w:val="24"/>
        </w:rPr>
        <w:t xml:space="preserve"> </w:t>
      </w:r>
      <w:r w:rsidR="00025B55">
        <w:rPr>
          <w:rFonts w:ascii="Times New Roman" w:hAnsi="Times New Roman" w:cs="Times New Roman"/>
          <w:sz w:val="24"/>
          <w:szCs w:val="24"/>
        </w:rPr>
        <w:t xml:space="preserve">The perceived biasness has </w:t>
      </w:r>
      <w:r w:rsidR="00C80BA6">
        <w:rPr>
          <w:rFonts w:ascii="Times New Roman" w:hAnsi="Times New Roman" w:cs="Times New Roman"/>
          <w:sz w:val="24"/>
          <w:szCs w:val="24"/>
        </w:rPr>
        <w:t>facilitated</w:t>
      </w:r>
      <w:r w:rsidR="00025B55">
        <w:rPr>
          <w:rFonts w:ascii="Times New Roman" w:hAnsi="Times New Roman" w:cs="Times New Roman"/>
          <w:sz w:val="24"/>
          <w:szCs w:val="24"/>
        </w:rPr>
        <w:t xml:space="preserve"> mistrust between the public and the </w:t>
      </w:r>
      <w:r w:rsidR="00025B55">
        <w:rPr>
          <w:rFonts w:ascii="Times New Roman" w:hAnsi="Times New Roman" w:cs="Times New Roman"/>
          <w:sz w:val="24"/>
          <w:szCs w:val="24"/>
        </w:rPr>
        <w:lastRenderedPageBreak/>
        <w:t>law enforcement</w:t>
      </w:r>
      <w:r w:rsidR="009A3910">
        <w:rPr>
          <w:rFonts w:ascii="Times New Roman" w:hAnsi="Times New Roman" w:cs="Times New Roman"/>
          <w:sz w:val="24"/>
          <w:szCs w:val="24"/>
        </w:rPr>
        <w:t xml:space="preserve"> (Barlow et al.2018)</w:t>
      </w:r>
      <w:r w:rsidR="00025B55">
        <w:rPr>
          <w:rFonts w:ascii="Times New Roman" w:hAnsi="Times New Roman" w:cs="Times New Roman"/>
          <w:sz w:val="24"/>
          <w:szCs w:val="24"/>
        </w:rPr>
        <w:t>. Hence, the need for special prosecutors is necessary to help deal with cases that involve violation of election law, to police misconduct.</w:t>
      </w:r>
    </w:p>
    <w:p w:rsidR="00C80BA6" w:rsidRDefault="00C80BA6" w:rsidP="007C7B75">
      <w:pPr>
        <w:spacing w:line="480" w:lineRule="auto"/>
        <w:jc w:val="both"/>
        <w:rPr>
          <w:rFonts w:ascii="Times New Roman" w:hAnsi="Times New Roman" w:cs="Times New Roman"/>
          <w:sz w:val="24"/>
          <w:szCs w:val="24"/>
        </w:rPr>
      </w:pPr>
      <w:r>
        <w:rPr>
          <w:rFonts w:ascii="Times New Roman" w:hAnsi="Times New Roman" w:cs="Times New Roman"/>
          <w:sz w:val="24"/>
          <w:szCs w:val="24"/>
        </w:rPr>
        <w:t>In addition, collection of data on fatalities involving police is also another multicultural reform taking place rapidly.</w:t>
      </w:r>
      <w:r w:rsidR="00C75130">
        <w:rPr>
          <w:rFonts w:ascii="Times New Roman" w:hAnsi="Times New Roman" w:cs="Times New Roman"/>
          <w:sz w:val="24"/>
          <w:szCs w:val="24"/>
        </w:rPr>
        <w:t xml:space="preserve"> Despite the incomplete data set, the evidence provided in most cases show racial disparity in instances of police shooting civilians</w:t>
      </w:r>
      <w:r w:rsidR="001B6A6B">
        <w:rPr>
          <w:rFonts w:ascii="Times New Roman" w:hAnsi="Times New Roman" w:cs="Times New Roman"/>
          <w:sz w:val="24"/>
          <w:szCs w:val="24"/>
        </w:rPr>
        <w:t xml:space="preserve"> (Bovenkerk,2016)</w:t>
      </w:r>
      <w:r w:rsidR="00C75130">
        <w:rPr>
          <w:rFonts w:ascii="Times New Roman" w:hAnsi="Times New Roman" w:cs="Times New Roman"/>
          <w:sz w:val="24"/>
          <w:szCs w:val="24"/>
        </w:rPr>
        <w:t>.</w:t>
      </w:r>
      <w:r w:rsidR="0029310A">
        <w:rPr>
          <w:rFonts w:ascii="Times New Roman" w:hAnsi="Times New Roman" w:cs="Times New Roman"/>
          <w:sz w:val="24"/>
          <w:szCs w:val="24"/>
        </w:rPr>
        <w:t xml:space="preserve"> The need to develop smart laws and policies to address law enforcement inappropriate and illegal application of force becomes necessary. The federal government is improving its data collection methods by emphasizing the state and local law to provide detailed information about the deaths caused by the police</w:t>
      </w:r>
      <w:r w:rsidR="009A3910">
        <w:rPr>
          <w:rFonts w:ascii="Times New Roman" w:hAnsi="Times New Roman" w:cs="Times New Roman"/>
          <w:sz w:val="24"/>
          <w:szCs w:val="24"/>
        </w:rPr>
        <w:t xml:space="preserve"> (Barlow et al.2018)</w:t>
      </w:r>
      <w:r w:rsidR="0029310A">
        <w:rPr>
          <w:rFonts w:ascii="Times New Roman" w:hAnsi="Times New Roman" w:cs="Times New Roman"/>
          <w:sz w:val="24"/>
          <w:szCs w:val="24"/>
        </w:rPr>
        <w:t>. The legislation has helped minimize the gap on fatalities involving police.</w:t>
      </w:r>
      <w:r w:rsidR="00C75130">
        <w:rPr>
          <w:rFonts w:ascii="Times New Roman" w:hAnsi="Times New Roman" w:cs="Times New Roman"/>
          <w:sz w:val="24"/>
          <w:szCs w:val="24"/>
        </w:rPr>
        <w:t xml:space="preserve"> </w:t>
      </w:r>
      <w:r w:rsidR="00820DD1">
        <w:rPr>
          <w:rFonts w:ascii="Times New Roman" w:hAnsi="Times New Roman" w:cs="Times New Roman"/>
          <w:sz w:val="24"/>
          <w:szCs w:val="24"/>
        </w:rPr>
        <w:t>Implicit bias trainings are being conducted for all federal law enforcement officers</w:t>
      </w:r>
      <w:r w:rsidR="001B6A6B">
        <w:rPr>
          <w:rFonts w:ascii="Times New Roman" w:hAnsi="Times New Roman" w:cs="Times New Roman"/>
          <w:sz w:val="24"/>
          <w:szCs w:val="24"/>
        </w:rPr>
        <w:t xml:space="preserve"> (Bovenkerk,2016)</w:t>
      </w:r>
      <w:r w:rsidR="00820DD1">
        <w:rPr>
          <w:rFonts w:ascii="Times New Roman" w:hAnsi="Times New Roman" w:cs="Times New Roman"/>
          <w:sz w:val="24"/>
          <w:szCs w:val="24"/>
        </w:rPr>
        <w:t>.</w:t>
      </w:r>
      <w:r w:rsidR="00DF1B70">
        <w:rPr>
          <w:rFonts w:ascii="Times New Roman" w:hAnsi="Times New Roman" w:cs="Times New Roman"/>
          <w:sz w:val="24"/>
          <w:szCs w:val="24"/>
        </w:rPr>
        <w:t xml:space="preserve"> </w:t>
      </w:r>
      <w:r w:rsidR="00820DD1">
        <w:rPr>
          <w:rFonts w:ascii="Times New Roman" w:hAnsi="Times New Roman" w:cs="Times New Roman"/>
          <w:sz w:val="24"/>
          <w:szCs w:val="24"/>
        </w:rPr>
        <w:t>The programs will help to reduce racial dis</w:t>
      </w:r>
      <w:r w:rsidR="00DF1B70">
        <w:rPr>
          <w:rFonts w:ascii="Times New Roman" w:hAnsi="Times New Roman" w:cs="Times New Roman"/>
          <w:sz w:val="24"/>
          <w:szCs w:val="24"/>
        </w:rPr>
        <w:t>crimination in the law enforcement and also enhance police relationship with the members of the public.</w:t>
      </w:r>
      <w:r w:rsidR="00DE5038">
        <w:rPr>
          <w:rFonts w:ascii="Times New Roman" w:hAnsi="Times New Roman" w:cs="Times New Roman"/>
          <w:sz w:val="24"/>
          <w:szCs w:val="24"/>
        </w:rPr>
        <w:t xml:space="preserve"> The federal government has also increased its oversight on police conduct. The everyday operations of the police departments across the country are handled by at state and local level. The federal government i</w:t>
      </w:r>
      <w:r w:rsidR="00D85FDB">
        <w:rPr>
          <w:rFonts w:ascii="Times New Roman" w:hAnsi="Times New Roman" w:cs="Times New Roman"/>
          <w:sz w:val="24"/>
          <w:szCs w:val="24"/>
        </w:rPr>
        <w:t xml:space="preserve">s increasing its initiative by </w:t>
      </w:r>
      <w:r w:rsidR="00DE5038">
        <w:rPr>
          <w:rFonts w:ascii="Times New Roman" w:hAnsi="Times New Roman" w:cs="Times New Roman"/>
          <w:sz w:val="24"/>
          <w:szCs w:val="24"/>
        </w:rPr>
        <w:t>providing funding for law enforcement for a variety of programs such as crime deterrence initiative, hiring off officers, equipment purchase, training, and the development of a cross-sectional task forces</w:t>
      </w:r>
      <w:r w:rsidR="00D9022D">
        <w:rPr>
          <w:rFonts w:ascii="Times New Roman" w:hAnsi="Times New Roman" w:cs="Times New Roman"/>
          <w:sz w:val="24"/>
          <w:szCs w:val="24"/>
        </w:rPr>
        <w:t xml:space="preserve"> (Barlow et al.2018)</w:t>
      </w:r>
      <w:r w:rsidR="00DE5038">
        <w:rPr>
          <w:rFonts w:ascii="Times New Roman" w:hAnsi="Times New Roman" w:cs="Times New Roman"/>
          <w:sz w:val="24"/>
          <w:szCs w:val="24"/>
        </w:rPr>
        <w:t>.</w:t>
      </w:r>
      <w:r w:rsidR="00D85FDB">
        <w:rPr>
          <w:rFonts w:ascii="Times New Roman" w:hAnsi="Times New Roman" w:cs="Times New Roman"/>
          <w:sz w:val="24"/>
          <w:szCs w:val="24"/>
        </w:rPr>
        <w:t xml:space="preserve"> The department is also working to shape the police practices on the ground in communities across the country.</w:t>
      </w:r>
      <w:r w:rsidR="00323A6F">
        <w:rPr>
          <w:rFonts w:ascii="Times New Roman" w:hAnsi="Times New Roman" w:cs="Times New Roman"/>
          <w:sz w:val="24"/>
          <w:szCs w:val="24"/>
        </w:rPr>
        <w:t xml:space="preserve"> An active approach on the </w:t>
      </w:r>
    </w:p>
    <w:p w:rsidR="0029198F" w:rsidRDefault="0029198F" w:rsidP="007C7B75">
      <w:pPr>
        <w:spacing w:line="480" w:lineRule="auto"/>
        <w:jc w:val="both"/>
        <w:rPr>
          <w:rFonts w:ascii="Times New Roman" w:hAnsi="Times New Roman" w:cs="Times New Roman"/>
          <w:sz w:val="24"/>
          <w:szCs w:val="24"/>
        </w:rPr>
      </w:pPr>
    </w:p>
    <w:p w:rsidR="0029198F" w:rsidRPr="00CC5D4C" w:rsidRDefault="00793FC7" w:rsidP="00886B09">
      <w:pPr>
        <w:spacing w:line="480" w:lineRule="auto"/>
        <w:jc w:val="both"/>
        <w:rPr>
          <w:rFonts w:ascii="Times New Roman" w:hAnsi="Times New Roman" w:cs="Times New Roman"/>
          <w:b/>
          <w:sz w:val="24"/>
          <w:szCs w:val="24"/>
        </w:rPr>
      </w:pPr>
      <w:r w:rsidRPr="00CC5D4C">
        <w:rPr>
          <w:rFonts w:ascii="Times New Roman" w:hAnsi="Times New Roman" w:cs="Times New Roman"/>
          <w:b/>
          <w:sz w:val="24"/>
          <w:szCs w:val="24"/>
        </w:rPr>
        <w:t>References</w:t>
      </w:r>
    </w:p>
    <w:p w:rsidR="00C80C73" w:rsidRPr="00CC5D4C" w:rsidRDefault="00C80C73" w:rsidP="00CC5D4C">
      <w:pPr>
        <w:spacing w:line="480" w:lineRule="auto"/>
        <w:ind w:left="720" w:hanging="720"/>
        <w:jc w:val="both"/>
        <w:rPr>
          <w:rFonts w:ascii="Times New Roman" w:hAnsi="Times New Roman" w:cs="Times New Roman"/>
          <w:color w:val="222222"/>
          <w:sz w:val="24"/>
          <w:szCs w:val="24"/>
          <w:shd w:val="clear" w:color="auto" w:fill="FFFFFF"/>
        </w:rPr>
      </w:pPr>
      <w:r w:rsidRPr="00CC5D4C">
        <w:rPr>
          <w:rFonts w:ascii="Times New Roman" w:hAnsi="Times New Roman" w:cs="Times New Roman"/>
          <w:color w:val="222222"/>
          <w:sz w:val="24"/>
          <w:szCs w:val="24"/>
          <w:shd w:val="clear" w:color="auto" w:fill="FFFFFF"/>
        </w:rPr>
        <w:t>Barlow, D. E., &amp; Barlow, M. H. (2018). </w:t>
      </w:r>
      <w:r w:rsidRPr="00CC5D4C">
        <w:rPr>
          <w:rFonts w:ascii="Times New Roman" w:hAnsi="Times New Roman" w:cs="Times New Roman"/>
          <w:i/>
          <w:iCs/>
          <w:color w:val="222222"/>
          <w:sz w:val="24"/>
          <w:szCs w:val="24"/>
          <w:shd w:val="clear" w:color="auto" w:fill="FFFFFF"/>
        </w:rPr>
        <w:t>Police in a multicultural society: An American story</w:t>
      </w:r>
      <w:r w:rsidRPr="00CC5D4C">
        <w:rPr>
          <w:rFonts w:ascii="Times New Roman" w:hAnsi="Times New Roman" w:cs="Times New Roman"/>
          <w:color w:val="222222"/>
          <w:sz w:val="24"/>
          <w:szCs w:val="24"/>
          <w:shd w:val="clear" w:color="auto" w:fill="FFFFFF"/>
        </w:rPr>
        <w:t>. Waveland Press.</w:t>
      </w:r>
    </w:p>
    <w:p w:rsidR="0029198F" w:rsidRPr="00CC5D4C" w:rsidRDefault="001B6A6B" w:rsidP="00CC5D4C">
      <w:pPr>
        <w:spacing w:line="480" w:lineRule="auto"/>
        <w:ind w:left="720" w:hanging="720"/>
        <w:jc w:val="both"/>
        <w:rPr>
          <w:rFonts w:ascii="Times New Roman" w:hAnsi="Times New Roman" w:cs="Times New Roman"/>
          <w:sz w:val="24"/>
          <w:szCs w:val="24"/>
        </w:rPr>
      </w:pPr>
      <w:r w:rsidRPr="00CC5D4C">
        <w:rPr>
          <w:rFonts w:ascii="Times New Roman" w:hAnsi="Times New Roman" w:cs="Times New Roman"/>
          <w:color w:val="222222"/>
          <w:sz w:val="24"/>
          <w:szCs w:val="24"/>
          <w:shd w:val="clear" w:color="auto" w:fill="FFFFFF"/>
        </w:rPr>
        <w:lastRenderedPageBreak/>
        <w:t>Bovenkerk, F., &amp; Yesilgöz, Y. (2016). Crime, ethnicity and the multicultural administration of justice. In </w:t>
      </w:r>
      <w:r w:rsidRPr="00CC5D4C">
        <w:rPr>
          <w:rFonts w:ascii="Times New Roman" w:hAnsi="Times New Roman" w:cs="Times New Roman"/>
          <w:i/>
          <w:iCs/>
          <w:color w:val="222222"/>
          <w:sz w:val="24"/>
          <w:szCs w:val="24"/>
          <w:shd w:val="clear" w:color="auto" w:fill="FFFFFF"/>
        </w:rPr>
        <w:t>Cultural criminology unleashed</w:t>
      </w:r>
      <w:r w:rsidRPr="00CC5D4C">
        <w:rPr>
          <w:rFonts w:ascii="Times New Roman" w:hAnsi="Times New Roman" w:cs="Times New Roman"/>
          <w:color w:val="222222"/>
          <w:sz w:val="24"/>
          <w:szCs w:val="24"/>
          <w:shd w:val="clear" w:color="auto" w:fill="FFFFFF"/>
        </w:rPr>
        <w:t> (pp. 95-110). Routledge-Cavendish.</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1B6A6B" w:rsidRPr="001B6A6B" w:rsidTr="001B6A6B">
        <w:trPr>
          <w:gridAfter w:val="1"/>
        </w:trPr>
        <w:tc>
          <w:tcPr>
            <w:tcW w:w="0" w:type="auto"/>
            <w:shd w:val="clear" w:color="auto" w:fill="FFFFFF"/>
            <w:vAlign w:val="center"/>
          </w:tcPr>
          <w:p w:rsidR="001B6A6B" w:rsidRPr="001B6A6B" w:rsidRDefault="001B6A6B" w:rsidP="001B6A6B">
            <w:pPr>
              <w:spacing w:after="0" w:line="240" w:lineRule="auto"/>
              <w:rPr>
                <w:rFonts w:ascii="Arial" w:eastAsia="Times New Roman" w:hAnsi="Arial" w:cs="Arial"/>
                <w:color w:val="222222"/>
                <w:sz w:val="20"/>
                <w:szCs w:val="20"/>
              </w:rPr>
            </w:pPr>
          </w:p>
        </w:tc>
      </w:tr>
      <w:tr w:rsidR="001B6A6B" w:rsidRPr="001B6A6B" w:rsidTr="001B6A6B">
        <w:trPr>
          <w:gridAfter w:val="1"/>
        </w:trPr>
        <w:tc>
          <w:tcPr>
            <w:tcW w:w="0" w:type="auto"/>
            <w:shd w:val="clear" w:color="auto" w:fill="FFFFFF"/>
            <w:tcMar>
              <w:top w:w="120" w:type="dxa"/>
              <w:left w:w="0" w:type="dxa"/>
              <w:bottom w:w="120" w:type="dxa"/>
              <w:right w:w="0" w:type="dxa"/>
            </w:tcMar>
          </w:tcPr>
          <w:p w:rsidR="001B6A6B" w:rsidRPr="001B6A6B" w:rsidRDefault="001B6A6B" w:rsidP="001B6A6B">
            <w:pPr>
              <w:spacing w:after="0" w:line="240" w:lineRule="auto"/>
              <w:rPr>
                <w:rFonts w:ascii="Arial" w:eastAsia="Times New Roman" w:hAnsi="Arial" w:cs="Arial"/>
                <w:color w:val="222222"/>
                <w:sz w:val="20"/>
                <w:szCs w:val="20"/>
              </w:rPr>
            </w:pPr>
          </w:p>
        </w:tc>
      </w:tr>
      <w:tr w:rsidR="001B6A6B" w:rsidRPr="001B6A6B" w:rsidTr="001B6A6B">
        <w:tc>
          <w:tcPr>
            <w:tcW w:w="0" w:type="auto"/>
            <w:shd w:val="clear" w:color="auto" w:fill="FFFFFF"/>
            <w:noWrap/>
            <w:tcMar>
              <w:top w:w="120" w:type="dxa"/>
              <w:left w:w="0" w:type="dxa"/>
              <w:bottom w:w="120" w:type="dxa"/>
              <w:right w:w="240" w:type="dxa"/>
            </w:tcMar>
          </w:tcPr>
          <w:p w:rsidR="001B6A6B" w:rsidRPr="001B6A6B" w:rsidRDefault="001B6A6B" w:rsidP="001B6A6B">
            <w:pPr>
              <w:spacing w:after="0" w:line="240" w:lineRule="auto"/>
              <w:jc w:val="right"/>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tcPr>
          <w:p w:rsidR="001B6A6B" w:rsidRPr="001B6A6B" w:rsidRDefault="001B6A6B" w:rsidP="001B6A6B">
            <w:pPr>
              <w:spacing w:after="0" w:line="240" w:lineRule="auto"/>
              <w:rPr>
                <w:rFonts w:ascii="Arial" w:eastAsia="Times New Roman" w:hAnsi="Arial" w:cs="Arial"/>
                <w:color w:val="222222"/>
                <w:sz w:val="20"/>
                <w:szCs w:val="20"/>
              </w:rPr>
            </w:pPr>
          </w:p>
        </w:tc>
      </w:tr>
    </w:tbl>
    <w:p w:rsidR="0029198F" w:rsidRDefault="0029198F" w:rsidP="007C7B75">
      <w:pPr>
        <w:spacing w:line="480" w:lineRule="auto"/>
        <w:jc w:val="both"/>
        <w:rPr>
          <w:rFonts w:ascii="Times New Roman" w:hAnsi="Times New Roman" w:cs="Times New Roman"/>
          <w:sz w:val="24"/>
          <w:szCs w:val="24"/>
        </w:rPr>
      </w:pPr>
    </w:p>
    <w:p w:rsidR="0029198F" w:rsidRDefault="0029198F" w:rsidP="007C7B75">
      <w:pPr>
        <w:spacing w:line="480" w:lineRule="auto"/>
        <w:jc w:val="both"/>
        <w:rPr>
          <w:rFonts w:ascii="Times New Roman" w:hAnsi="Times New Roman" w:cs="Times New Roman"/>
          <w:sz w:val="24"/>
          <w:szCs w:val="24"/>
        </w:rPr>
      </w:pPr>
    </w:p>
    <w:p w:rsidR="0029198F" w:rsidRDefault="0029198F" w:rsidP="007C7B75">
      <w:pPr>
        <w:spacing w:line="480" w:lineRule="auto"/>
        <w:jc w:val="both"/>
        <w:rPr>
          <w:rFonts w:ascii="Times New Roman" w:hAnsi="Times New Roman" w:cs="Times New Roman"/>
          <w:sz w:val="24"/>
          <w:szCs w:val="24"/>
        </w:rPr>
      </w:pPr>
    </w:p>
    <w:p w:rsidR="00025B55" w:rsidRDefault="00025B55" w:rsidP="007C7B75">
      <w:pPr>
        <w:spacing w:line="480" w:lineRule="auto"/>
        <w:jc w:val="both"/>
        <w:rPr>
          <w:rFonts w:ascii="Times New Roman" w:hAnsi="Times New Roman" w:cs="Times New Roman"/>
          <w:sz w:val="24"/>
          <w:szCs w:val="24"/>
        </w:rPr>
      </w:pPr>
    </w:p>
    <w:p w:rsidR="00626401" w:rsidRDefault="00C805A6" w:rsidP="007C7B75">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626401" w:rsidRDefault="00626401" w:rsidP="00CC1CBF">
      <w:pPr>
        <w:rPr>
          <w:rFonts w:ascii="Times New Roman" w:hAnsi="Times New Roman" w:cs="Times New Roman"/>
          <w:sz w:val="24"/>
          <w:szCs w:val="24"/>
        </w:rPr>
      </w:pPr>
    </w:p>
    <w:p w:rsidR="00626401" w:rsidRDefault="00626401" w:rsidP="00CC1CBF">
      <w:pPr>
        <w:rPr>
          <w:rFonts w:ascii="Times New Roman" w:hAnsi="Times New Roman" w:cs="Times New Roman"/>
          <w:sz w:val="24"/>
          <w:szCs w:val="24"/>
        </w:rPr>
      </w:pPr>
    </w:p>
    <w:p w:rsidR="00626401" w:rsidRDefault="00626401" w:rsidP="00CC1CBF">
      <w:pPr>
        <w:rPr>
          <w:rFonts w:ascii="Times New Roman" w:hAnsi="Times New Roman" w:cs="Times New Roman"/>
          <w:sz w:val="24"/>
          <w:szCs w:val="24"/>
        </w:rPr>
      </w:pPr>
    </w:p>
    <w:p w:rsidR="00626401" w:rsidRDefault="00626401" w:rsidP="00CC1CBF">
      <w:pPr>
        <w:rPr>
          <w:rFonts w:ascii="Times New Roman" w:hAnsi="Times New Roman" w:cs="Times New Roman"/>
          <w:sz w:val="24"/>
          <w:szCs w:val="24"/>
        </w:rPr>
      </w:pPr>
    </w:p>
    <w:p w:rsidR="00626401" w:rsidRDefault="00626401" w:rsidP="00CC1CBF">
      <w:pPr>
        <w:rPr>
          <w:rFonts w:ascii="Times New Roman" w:hAnsi="Times New Roman" w:cs="Times New Roman"/>
          <w:sz w:val="24"/>
          <w:szCs w:val="24"/>
        </w:rPr>
      </w:pPr>
    </w:p>
    <w:p w:rsidR="00626401" w:rsidRDefault="00626401" w:rsidP="00CC1CBF">
      <w:pPr>
        <w:rPr>
          <w:rFonts w:ascii="Times New Roman" w:hAnsi="Times New Roman" w:cs="Times New Roman"/>
          <w:sz w:val="24"/>
          <w:szCs w:val="24"/>
        </w:rPr>
      </w:pPr>
    </w:p>
    <w:p w:rsidR="00626401" w:rsidRDefault="00626401" w:rsidP="00CC1CBF">
      <w:pPr>
        <w:rPr>
          <w:rFonts w:ascii="Times New Roman" w:hAnsi="Times New Roman" w:cs="Times New Roman"/>
          <w:sz w:val="24"/>
          <w:szCs w:val="24"/>
        </w:rPr>
      </w:pPr>
    </w:p>
    <w:p w:rsidR="00626401" w:rsidRDefault="00626401" w:rsidP="00CC1CBF">
      <w:pPr>
        <w:rPr>
          <w:rFonts w:ascii="Times New Roman" w:hAnsi="Times New Roman" w:cs="Times New Roman"/>
          <w:sz w:val="24"/>
          <w:szCs w:val="24"/>
        </w:rPr>
      </w:pPr>
    </w:p>
    <w:p w:rsidR="00626401" w:rsidRDefault="00626401" w:rsidP="00CC1CBF">
      <w:pPr>
        <w:rPr>
          <w:rFonts w:ascii="Times New Roman" w:hAnsi="Times New Roman" w:cs="Times New Roman"/>
          <w:sz w:val="24"/>
          <w:szCs w:val="24"/>
        </w:rPr>
      </w:pPr>
    </w:p>
    <w:p w:rsidR="00626401" w:rsidRDefault="001D1228" w:rsidP="00CC1CBF">
      <w:pPr>
        <w:rPr>
          <w:rFonts w:ascii="Times New Roman" w:hAnsi="Times New Roman" w:cs="Times New Roman"/>
          <w:sz w:val="24"/>
          <w:szCs w:val="24"/>
        </w:rPr>
      </w:pPr>
      <w:r>
        <w:rPr>
          <w:rFonts w:ascii="Times New Roman" w:hAnsi="Times New Roman" w:cs="Times New Roman"/>
          <w:sz w:val="24"/>
          <w:szCs w:val="24"/>
        </w:rPr>
        <w:br w:type="column"/>
      </w:r>
    </w:p>
    <w:p w:rsidR="00CC1CBF" w:rsidRPr="00CC1CBF" w:rsidRDefault="00CC1CBF" w:rsidP="00CC1CBF">
      <w:pPr>
        <w:jc w:val="center"/>
        <w:rPr>
          <w:rFonts w:ascii="Times New Roman" w:hAnsi="Times New Roman" w:cs="Times New Roman"/>
          <w:sz w:val="24"/>
          <w:szCs w:val="24"/>
        </w:rPr>
      </w:pPr>
    </w:p>
    <w:sectPr w:rsidR="00CC1CBF" w:rsidRPr="00CC1CBF" w:rsidSect="008C2E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6189" w:rsidRDefault="00A16189" w:rsidP="008C2EC9">
      <w:pPr>
        <w:spacing w:after="0" w:line="240" w:lineRule="auto"/>
      </w:pPr>
      <w:r>
        <w:separator/>
      </w:r>
    </w:p>
  </w:endnote>
  <w:endnote w:type="continuationSeparator" w:id="0">
    <w:p w:rsidR="00A16189" w:rsidRDefault="00A16189" w:rsidP="008C2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6189" w:rsidRDefault="00A16189" w:rsidP="008C2EC9">
      <w:pPr>
        <w:spacing w:after="0" w:line="240" w:lineRule="auto"/>
      </w:pPr>
      <w:r>
        <w:separator/>
      </w:r>
    </w:p>
  </w:footnote>
  <w:footnote w:type="continuationSeparator" w:id="0">
    <w:p w:rsidR="00A16189" w:rsidRDefault="00A16189" w:rsidP="008C2E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0007980"/>
      <w:docPartObj>
        <w:docPartGallery w:val="Page Numbers (Top of Page)"/>
        <w:docPartUnique/>
      </w:docPartObj>
    </w:sdtPr>
    <w:sdtEndPr>
      <w:rPr>
        <w:noProof/>
      </w:rPr>
    </w:sdtEndPr>
    <w:sdtContent>
      <w:p w:rsidR="008C2EC9" w:rsidRDefault="008C2EC9">
        <w:pPr>
          <w:pStyle w:val="Header"/>
        </w:pPr>
        <w:r>
          <w:t xml:space="preserve"> MULTICULTURAL  LAW ENFORCEMENT                                                                                                    </w:t>
        </w:r>
        <w:r>
          <w:fldChar w:fldCharType="begin"/>
        </w:r>
        <w:r>
          <w:instrText xml:space="preserve"> PAGE   \* MERGEFORMAT </w:instrText>
        </w:r>
        <w:r>
          <w:fldChar w:fldCharType="separate"/>
        </w:r>
        <w:r w:rsidR="00886B09">
          <w:rPr>
            <w:noProof/>
          </w:rPr>
          <w:t>5</w:t>
        </w:r>
        <w:r>
          <w:rPr>
            <w:noProof/>
          </w:rPr>
          <w:fldChar w:fldCharType="end"/>
        </w:r>
      </w:p>
    </w:sdtContent>
  </w:sdt>
  <w:p w:rsidR="008C2EC9" w:rsidRDefault="008C2EC9" w:rsidP="00793FC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EC9" w:rsidRPr="008D3C96" w:rsidRDefault="008C2EC9">
    <w:pPr>
      <w:pStyle w:val="Header"/>
      <w:rPr>
        <w:rFonts w:ascii="Times New Roman" w:hAnsi="Times New Roman" w:cs="Times New Roman"/>
        <w:sz w:val="24"/>
        <w:szCs w:val="24"/>
      </w:rPr>
    </w:pPr>
    <w:r w:rsidRPr="008D3C96">
      <w:rPr>
        <w:rFonts w:ascii="Times New Roman" w:hAnsi="Times New Roman" w:cs="Times New Roman"/>
        <w:sz w:val="24"/>
        <w:szCs w:val="24"/>
      </w:rPr>
      <w:t>Running head: MULTICULTURAL LAW ENFORCEMENT</w:t>
    </w:r>
    <w:r w:rsidR="008D3C96">
      <w:rPr>
        <w:rFonts w:ascii="Times New Roman" w:hAnsi="Times New Roman" w:cs="Times New Roman"/>
        <w:sz w:val="24"/>
        <w:szCs w:val="24"/>
      </w:rPr>
      <w:t xml:space="preserve">                                                  </w:t>
    </w:r>
    <w:r w:rsidRPr="008D3C96">
      <w:rPr>
        <w:rFonts w:ascii="Times New Roman" w:hAnsi="Times New Roman" w:cs="Times New Roman"/>
        <w:sz w:val="24"/>
        <w:szCs w:val="24"/>
      </w:rPr>
      <w:t xml:space="preserve"> </w:t>
    </w:r>
    <w:r w:rsidR="008D3C96" w:rsidRPr="008D3C9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2EC9"/>
    <w:rsid w:val="00006208"/>
    <w:rsid w:val="00025B55"/>
    <w:rsid w:val="0003102E"/>
    <w:rsid w:val="00056077"/>
    <w:rsid w:val="00162F60"/>
    <w:rsid w:val="0016717E"/>
    <w:rsid w:val="001B6A6B"/>
    <w:rsid w:val="001D1228"/>
    <w:rsid w:val="001E0EBD"/>
    <w:rsid w:val="0029198F"/>
    <w:rsid w:val="0029310A"/>
    <w:rsid w:val="002D63EA"/>
    <w:rsid w:val="002F2C74"/>
    <w:rsid w:val="00323A6F"/>
    <w:rsid w:val="00626401"/>
    <w:rsid w:val="0063423E"/>
    <w:rsid w:val="00793FC7"/>
    <w:rsid w:val="007C7B75"/>
    <w:rsid w:val="00820DD1"/>
    <w:rsid w:val="00886B09"/>
    <w:rsid w:val="008C2EC9"/>
    <w:rsid w:val="008D3C96"/>
    <w:rsid w:val="009510DA"/>
    <w:rsid w:val="009A0300"/>
    <w:rsid w:val="009A3910"/>
    <w:rsid w:val="00A0653F"/>
    <w:rsid w:val="00A16189"/>
    <w:rsid w:val="00AC6491"/>
    <w:rsid w:val="00C26C5D"/>
    <w:rsid w:val="00C75130"/>
    <w:rsid w:val="00C805A6"/>
    <w:rsid w:val="00C80BA6"/>
    <w:rsid w:val="00C80C73"/>
    <w:rsid w:val="00CC1CBF"/>
    <w:rsid w:val="00CC5D4C"/>
    <w:rsid w:val="00CF6916"/>
    <w:rsid w:val="00D85FDB"/>
    <w:rsid w:val="00D9022D"/>
    <w:rsid w:val="00DE5038"/>
    <w:rsid w:val="00DF1B70"/>
    <w:rsid w:val="00E74135"/>
    <w:rsid w:val="00EE13E0"/>
    <w:rsid w:val="00F55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E3A560-E209-F140-86A3-E4231C6E9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EC9"/>
  </w:style>
  <w:style w:type="paragraph" w:styleId="Footer">
    <w:name w:val="footer"/>
    <w:basedOn w:val="Normal"/>
    <w:link w:val="FooterChar"/>
    <w:uiPriority w:val="99"/>
    <w:unhideWhenUsed/>
    <w:rsid w:val="008C2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331977">
      <w:bodyDiv w:val="1"/>
      <w:marLeft w:val="0"/>
      <w:marRight w:val="0"/>
      <w:marTop w:val="0"/>
      <w:marBottom w:val="0"/>
      <w:divBdr>
        <w:top w:val="none" w:sz="0" w:space="0" w:color="auto"/>
        <w:left w:val="none" w:sz="0" w:space="0" w:color="auto"/>
        <w:bottom w:val="none" w:sz="0" w:space="0" w:color="auto"/>
        <w:right w:val="none" w:sz="0" w:space="0" w:color="auto"/>
      </w:divBdr>
      <w:divsChild>
        <w:div w:id="1555434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254702531813</cp:lastModifiedBy>
  <cp:revision>2</cp:revision>
  <dcterms:created xsi:type="dcterms:W3CDTF">2019-05-05T18:47:00Z</dcterms:created>
  <dcterms:modified xsi:type="dcterms:W3CDTF">2019-05-05T18:47:00Z</dcterms:modified>
</cp:coreProperties>
</file>