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Pr="002E581A" w:rsidRDefault="002E581A" w:rsidP="00CF19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581A" w:rsidRPr="002E581A" w:rsidRDefault="00F2657D" w:rsidP="00CF1973">
      <w:pPr>
        <w:jc w:val="center"/>
        <w:rPr>
          <w:rFonts w:ascii="Times New Roman" w:hAnsi="Times New Roman" w:cs="Times New Roman"/>
          <w:sz w:val="24"/>
          <w:szCs w:val="24"/>
        </w:rPr>
      </w:pPr>
      <w:r w:rsidRPr="002E581A">
        <w:rPr>
          <w:rFonts w:ascii="Times New Roman" w:hAnsi="Times New Roman" w:cs="Times New Roman"/>
          <w:sz w:val="24"/>
          <w:szCs w:val="24"/>
        </w:rPr>
        <w:t xml:space="preserve">Discussions </w:t>
      </w:r>
    </w:p>
    <w:p w:rsidR="002E581A" w:rsidRPr="002E581A" w:rsidRDefault="00F2657D" w:rsidP="00CF1973">
      <w:pPr>
        <w:jc w:val="center"/>
        <w:rPr>
          <w:rFonts w:ascii="Times New Roman" w:hAnsi="Times New Roman" w:cs="Times New Roman"/>
          <w:sz w:val="24"/>
          <w:szCs w:val="24"/>
        </w:rPr>
      </w:pPr>
      <w:r w:rsidRPr="002E581A">
        <w:rPr>
          <w:rFonts w:ascii="Times New Roman" w:hAnsi="Times New Roman" w:cs="Times New Roman"/>
          <w:sz w:val="24"/>
          <w:szCs w:val="24"/>
        </w:rPr>
        <w:t>Student’s Name</w:t>
      </w:r>
    </w:p>
    <w:p w:rsidR="002E581A" w:rsidRPr="002E581A" w:rsidRDefault="00F2657D" w:rsidP="00CF1973">
      <w:pPr>
        <w:jc w:val="center"/>
        <w:rPr>
          <w:rFonts w:ascii="Times New Roman" w:hAnsi="Times New Roman" w:cs="Times New Roman"/>
          <w:sz w:val="24"/>
          <w:szCs w:val="24"/>
        </w:rPr>
      </w:pPr>
      <w:r w:rsidRPr="002E581A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2E581A" w:rsidRPr="002E581A" w:rsidRDefault="00F2657D" w:rsidP="00CF1973">
      <w:pPr>
        <w:jc w:val="center"/>
        <w:rPr>
          <w:rFonts w:ascii="Times New Roman" w:hAnsi="Times New Roman" w:cs="Times New Roman"/>
          <w:sz w:val="24"/>
          <w:szCs w:val="24"/>
        </w:rPr>
      </w:pPr>
      <w:r w:rsidRPr="002E581A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2E581A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2E581A" w:rsidRDefault="002E581A" w:rsidP="002E581A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8F039F" w:rsidRPr="00CF1973" w:rsidRDefault="00F2657D" w:rsidP="00CF19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973">
        <w:rPr>
          <w:rFonts w:ascii="Times New Roman" w:hAnsi="Times New Roman" w:cs="Times New Roman"/>
          <w:b/>
          <w:sz w:val="24"/>
          <w:szCs w:val="24"/>
        </w:rPr>
        <w:lastRenderedPageBreak/>
        <w:t>Discussion 1</w:t>
      </w:r>
    </w:p>
    <w:p w:rsidR="008F039F" w:rsidRPr="00CF1973" w:rsidRDefault="00F2657D" w:rsidP="00215FF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F1973">
        <w:rPr>
          <w:rFonts w:ascii="Times New Roman" w:hAnsi="Times New Roman" w:cs="Times New Roman"/>
          <w:sz w:val="24"/>
          <w:szCs w:val="24"/>
        </w:rPr>
        <w:t xml:space="preserve"> </w:t>
      </w:r>
      <w:r w:rsidR="00215FFF" w:rsidRPr="00CF1973">
        <w:rPr>
          <w:rFonts w:ascii="Times New Roman" w:hAnsi="Times New Roman" w:cs="Times New Roman"/>
          <w:sz w:val="24"/>
          <w:szCs w:val="24"/>
        </w:rPr>
        <w:tab/>
      </w:r>
      <w:r w:rsidRPr="00CF1973">
        <w:rPr>
          <w:rFonts w:ascii="Times New Roman" w:hAnsi="Times New Roman" w:cs="Times New Roman"/>
          <w:sz w:val="24"/>
          <w:szCs w:val="24"/>
        </w:rPr>
        <w:t xml:space="preserve">The Medicare Access &amp; CHIP (Children's Health Insurance Program) Reauthorization Act of 2015 (MACRA) is a state statute that addresses the reimbursement system for </w:t>
      </w:r>
      <w:r w:rsidRPr="00CF1973">
        <w:rPr>
          <w:rFonts w:ascii="Times New Roman" w:hAnsi="Times New Roman" w:cs="Times New Roman"/>
          <w:sz w:val="24"/>
          <w:szCs w:val="24"/>
        </w:rPr>
        <w:t>doctors who treat Medicare patients. The law repeals the Sustainable Growth Rate (SGR) payment formula to a formula based on care quality</w:t>
      </w:r>
      <w:r w:rsidR="006D236B" w:rsidRPr="006D236B">
        <w:rPr>
          <w:rFonts w:ascii="Times New Roman" w:hAnsi="Times New Roman" w:cs="Times New Roman"/>
          <w:sz w:val="24"/>
          <w:szCs w:val="24"/>
        </w:rPr>
        <w:t xml:space="preserve"> </w:t>
      </w:r>
      <w:r w:rsidR="006D236B">
        <w:rPr>
          <w:rFonts w:ascii="Times New Roman" w:hAnsi="Times New Roman" w:cs="Times New Roman"/>
          <w:sz w:val="24"/>
          <w:szCs w:val="24"/>
        </w:rPr>
        <w:t>(Sayeed et al., 2017).</w:t>
      </w:r>
      <w:r w:rsidRPr="00CF1973">
        <w:rPr>
          <w:rFonts w:ascii="Times New Roman" w:hAnsi="Times New Roman" w:cs="Times New Roman"/>
          <w:sz w:val="24"/>
          <w:szCs w:val="24"/>
        </w:rPr>
        <w:t xml:space="preserve"> MACRA also extends the Children's Health Insurance Program (CHIP). The Act aims at improving pa</w:t>
      </w:r>
      <w:r w:rsidRPr="00CF1973">
        <w:rPr>
          <w:rFonts w:ascii="Times New Roman" w:hAnsi="Times New Roman" w:cs="Times New Roman"/>
          <w:sz w:val="24"/>
          <w:szCs w:val="24"/>
        </w:rPr>
        <w:t xml:space="preserve">tient experience, care coordination measures, minimize the burden on clinicians, </w:t>
      </w:r>
      <w:r w:rsidR="00C11F29" w:rsidRPr="00CF1973">
        <w:rPr>
          <w:rFonts w:ascii="Times New Roman" w:hAnsi="Times New Roman" w:cs="Times New Roman"/>
          <w:sz w:val="24"/>
          <w:szCs w:val="24"/>
        </w:rPr>
        <w:t>and drive value in care. Another change brought by MACRA is that the statute required patients to remove Social Security Numbers (SSNs) from their Medicare cards</w:t>
      </w:r>
      <w:r w:rsidR="006D236B">
        <w:rPr>
          <w:rFonts w:ascii="Times New Roman" w:hAnsi="Times New Roman" w:cs="Times New Roman"/>
          <w:sz w:val="24"/>
          <w:szCs w:val="24"/>
        </w:rPr>
        <w:t xml:space="preserve"> </w:t>
      </w:r>
      <w:r w:rsidR="006D236B" w:rsidRPr="006D236B">
        <w:rPr>
          <w:rFonts w:ascii="Times New Roman" w:hAnsi="Times New Roman" w:cs="Times New Roman"/>
          <w:sz w:val="24"/>
          <w:szCs w:val="24"/>
        </w:rPr>
        <w:t>(</w:t>
      </w:r>
      <w:r w:rsidR="006D236B">
        <w:rPr>
          <w:rFonts w:ascii="Times New Roman" w:hAnsi="Times New Roman" w:cs="Times New Roman"/>
          <w:sz w:val="24"/>
          <w:szCs w:val="24"/>
        </w:rPr>
        <w:t>Sayeed et al., 2017)</w:t>
      </w:r>
      <w:r w:rsidR="00C11F29" w:rsidRPr="006D236B">
        <w:rPr>
          <w:rFonts w:ascii="Times New Roman" w:hAnsi="Times New Roman" w:cs="Times New Roman"/>
          <w:sz w:val="24"/>
          <w:szCs w:val="24"/>
        </w:rPr>
        <w:t>.</w:t>
      </w:r>
      <w:r w:rsidR="00C11F29" w:rsidRPr="00CF1973">
        <w:rPr>
          <w:rFonts w:ascii="Times New Roman" w:hAnsi="Times New Roman" w:cs="Times New Roman"/>
          <w:sz w:val="24"/>
          <w:szCs w:val="24"/>
        </w:rPr>
        <w:t xml:space="preserve"> </w:t>
      </w:r>
      <w:r w:rsidR="003375BC" w:rsidRPr="00CF1973">
        <w:rPr>
          <w:rFonts w:ascii="Times New Roman" w:hAnsi="Times New Roman" w:cs="Times New Roman"/>
          <w:sz w:val="24"/>
          <w:szCs w:val="24"/>
        </w:rPr>
        <w:t>A</w:t>
      </w:r>
      <w:r w:rsidR="00215FFF" w:rsidRPr="00CF1973">
        <w:rPr>
          <w:rFonts w:ascii="Times New Roman" w:hAnsi="Times New Roman" w:cs="Times New Roman"/>
          <w:sz w:val="24"/>
          <w:szCs w:val="24"/>
        </w:rPr>
        <w:t>dditionally,</w:t>
      </w:r>
      <w:r w:rsidR="003375BC" w:rsidRPr="00CF1973">
        <w:rPr>
          <w:rFonts w:ascii="Times New Roman" w:hAnsi="Times New Roman" w:cs="Times New Roman"/>
          <w:sz w:val="24"/>
          <w:szCs w:val="24"/>
        </w:rPr>
        <w:t xml:space="preserve"> MACRA changes the basis for clinician reimbursement from volume to value. It also streamlined many quality programs under the new Merit-Based Incentive Payments System (MIPS).  </w:t>
      </w:r>
    </w:p>
    <w:p w:rsidR="008F039F" w:rsidRPr="00CF1973" w:rsidRDefault="00F2657D" w:rsidP="002A1F1E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CF1973">
        <w:rPr>
          <w:rFonts w:ascii="Times New Roman" w:hAnsi="Times New Roman" w:cs="Times New Roman"/>
          <w:sz w:val="24"/>
          <w:szCs w:val="24"/>
        </w:rPr>
        <w:t xml:space="preserve">The dilemmas that have arisen from MACRA </w:t>
      </w:r>
      <w:r w:rsidR="00B34801" w:rsidRPr="00CF1973">
        <w:rPr>
          <w:rFonts w:ascii="Times New Roman" w:hAnsi="Times New Roman" w:cs="Times New Roman"/>
          <w:sz w:val="24"/>
          <w:szCs w:val="24"/>
        </w:rPr>
        <w:t xml:space="preserve">is that physicians under the MIPS program can either receive bonus or penalty in their payment based performance. The better a clinician performs, the higher the bonus. In contrast, the worse a doctor performs, the higher the penalty. </w:t>
      </w:r>
      <w:r w:rsidR="006F5705" w:rsidRPr="00CF1973">
        <w:rPr>
          <w:rFonts w:ascii="Times New Roman" w:hAnsi="Times New Roman" w:cs="Times New Roman"/>
          <w:sz w:val="24"/>
          <w:szCs w:val="24"/>
        </w:rPr>
        <w:t xml:space="preserve">This is a controversial issue, as it is difficult to determine the performance of a physician. </w:t>
      </w:r>
      <w:r w:rsidR="00F6138E" w:rsidRPr="00CF1973">
        <w:rPr>
          <w:rFonts w:ascii="Times New Roman" w:hAnsi="Times New Roman" w:cs="Times New Roman"/>
          <w:sz w:val="24"/>
          <w:szCs w:val="24"/>
        </w:rPr>
        <w:t xml:space="preserve">Physicians taking part in MIPS </w:t>
      </w:r>
      <w:r w:rsidR="002A1F1E" w:rsidRPr="00CF1973">
        <w:rPr>
          <w:rFonts w:ascii="Times New Roman" w:hAnsi="Times New Roman" w:cs="Times New Roman"/>
          <w:sz w:val="24"/>
          <w:szCs w:val="24"/>
        </w:rPr>
        <w:t>do not</w:t>
      </w:r>
      <w:r w:rsidR="00F6138E" w:rsidRPr="00CF1973">
        <w:rPr>
          <w:rFonts w:ascii="Times New Roman" w:hAnsi="Times New Roman" w:cs="Times New Roman"/>
          <w:sz w:val="24"/>
          <w:szCs w:val="24"/>
        </w:rPr>
        <w:t xml:space="preserve"> receive any bonuses, while those taking part in the APM model get incentives from 2019 to 2014. </w:t>
      </w:r>
      <w:r w:rsidR="002A1F1E" w:rsidRPr="00CF1973">
        <w:rPr>
          <w:rFonts w:ascii="Times New Roman" w:hAnsi="Times New Roman" w:cs="Times New Roman"/>
          <w:sz w:val="24"/>
          <w:szCs w:val="24"/>
        </w:rPr>
        <w:t>The problem with this is that it may be seen as a way of discriminating against some physicians. This dilemma can be solved by adopting a new method for paying clinicians that ensures equality.</w:t>
      </w:r>
    </w:p>
    <w:p w:rsidR="00D317FF" w:rsidRPr="00CF1973" w:rsidRDefault="00F2657D" w:rsidP="005751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973">
        <w:rPr>
          <w:rFonts w:ascii="Times New Roman" w:hAnsi="Times New Roman" w:cs="Times New Roman"/>
          <w:b/>
          <w:sz w:val="24"/>
          <w:szCs w:val="24"/>
        </w:rPr>
        <w:t>Discussion 2</w:t>
      </w:r>
    </w:p>
    <w:p w:rsidR="002E581A" w:rsidRDefault="00F2657D" w:rsidP="002E581A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CF1973">
        <w:rPr>
          <w:rFonts w:ascii="Times New Roman" w:hAnsi="Times New Roman" w:cs="Times New Roman"/>
          <w:sz w:val="24"/>
          <w:szCs w:val="24"/>
        </w:rPr>
        <w:t xml:space="preserve">Chemotherapy is the most common method of treating cancer. However, chemotherapy is associated with numerous side effects such as fatigue, hair loss, nausea, weight loss, pain (in the </w:t>
      </w:r>
      <w:r w:rsidRPr="00CF1973">
        <w:rPr>
          <w:rFonts w:ascii="Times New Roman" w:hAnsi="Times New Roman" w:cs="Times New Roman"/>
          <w:sz w:val="24"/>
          <w:szCs w:val="24"/>
        </w:rPr>
        <w:lastRenderedPageBreak/>
        <w:t xml:space="preserve">form of burning, numbness, and tingling) </w:t>
      </w:r>
      <w:r w:rsidR="006D236B">
        <w:rPr>
          <w:rFonts w:ascii="Times New Roman" w:hAnsi="Times New Roman" w:cs="Times New Roman"/>
          <w:sz w:val="24"/>
          <w:szCs w:val="24"/>
        </w:rPr>
        <w:t>kidney problems, among others (Kannarkatt et al., 2017).</w:t>
      </w:r>
      <w:r w:rsidR="006D236B" w:rsidRPr="006D236B">
        <w:rPr>
          <w:rFonts w:ascii="Times New Roman" w:hAnsi="Times New Roman" w:cs="Times New Roman"/>
          <w:sz w:val="24"/>
          <w:szCs w:val="24"/>
        </w:rPr>
        <w:t xml:space="preserve"> </w:t>
      </w:r>
      <w:r w:rsidRPr="00CF1973">
        <w:rPr>
          <w:rFonts w:ascii="Times New Roman" w:hAnsi="Times New Roman" w:cs="Times New Roman"/>
          <w:sz w:val="24"/>
          <w:szCs w:val="24"/>
        </w:rPr>
        <w:t xml:space="preserve">  </w:t>
      </w:r>
      <w:r w:rsidR="00B36D39" w:rsidRPr="00CF1973">
        <w:rPr>
          <w:rFonts w:ascii="Times New Roman" w:hAnsi="Times New Roman" w:cs="Times New Roman"/>
          <w:sz w:val="24"/>
          <w:szCs w:val="24"/>
        </w:rPr>
        <w:t xml:space="preserve">Researchers contest on the effectiveness of chemotherapy in treating cancer and whether chemotherapy is really worth it. </w:t>
      </w:r>
      <w:r w:rsidR="00707F67" w:rsidRPr="00CF1973">
        <w:rPr>
          <w:rFonts w:ascii="Times New Roman" w:hAnsi="Times New Roman" w:cs="Times New Roman"/>
          <w:sz w:val="24"/>
          <w:szCs w:val="24"/>
        </w:rPr>
        <w:t xml:space="preserve">The success of chemotherapy depends on the stage and type of cancer. Chemotherapy is not always a success. </w:t>
      </w:r>
    </w:p>
    <w:p w:rsidR="006D236B" w:rsidRDefault="00F2657D" w:rsidP="002E581A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CF1973">
        <w:rPr>
          <w:rFonts w:ascii="Times New Roman" w:hAnsi="Times New Roman" w:cs="Times New Roman"/>
          <w:sz w:val="24"/>
          <w:szCs w:val="24"/>
        </w:rPr>
        <w:t>A research carried out by Olaussen and colleagues sought to determine whether post-surgery chemotherapy improved survival chances for non-small cell lung cancer patients. The results showed that only 4% of the patients survived. The low effectiveness of c</w:t>
      </w:r>
      <w:r w:rsidRPr="00CF1973">
        <w:rPr>
          <w:rFonts w:ascii="Times New Roman" w:hAnsi="Times New Roman" w:cs="Times New Roman"/>
          <w:sz w:val="24"/>
          <w:szCs w:val="24"/>
        </w:rPr>
        <w:t>hemo in treating cancer and enhancing patient survival begs the question of whether there is a need to undergo chemotherapy</w:t>
      </w:r>
      <w:r w:rsidRPr="006D23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(Oun, Moussa, &amp; Wheate, 2018)</w:t>
      </w:r>
      <w:r w:rsidRPr="006D236B">
        <w:rPr>
          <w:rFonts w:ascii="Times New Roman" w:hAnsi="Times New Roman" w:cs="Times New Roman"/>
          <w:sz w:val="24"/>
          <w:szCs w:val="24"/>
        </w:rPr>
        <w:t>.</w:t>
      </w:r>
      <w:r w:rsidRPr="00CF1973">
        <w:rPr>
          <w:rFonts w:ascii="Times New Roman" w:hAnsi="Times New Roman" w:cs="Times New Roman"/>
          <w:sz w:val="24"/>
          <w:szCs w:val="24"/>
        </w:rPr>
        <w:t xml:space="preserve"> The dilemma lies in whether after undergoing the painful chemotherapy medication, one will survive ca</w:t>
      </w:r>
      <w:r w:rsidRPr="00CF1973">
        <w:rPr>
          <w:rFonts w:ascii="Times New Roman" w:hAnsi="Times New Roman" w:cs="Times New Roman"/>
          <w:sz w:val="24"/>
          <w:szCs w:val="24"/>
        </w:rPr>
        <w:t xml:space="preserve">ncer.  </w:t>
      </w:r>
    </w:p>
    <w:p w:rsidR="007865CB" w:rsidRDefault="00F2657D" w:rsidP="00F42E7A">
      <w:pPr>
        <w:ind w:left="0" w:firstLine="0"/>
      </w:pPr>
      <w:r w:rsidRPr="00CF1973">
        <w:rPr>
          <w:rFonts w:ascii="Times New Roman" w:hAnsi="Times New Roman" w:cs="Times New Roman"/>
          <w:b/>
          <w:sz w:val="24"/>
          <w:szCs w:val="24"/>
        </w:rPr>
        <w:t>Problem statement:</w:t>
      </w:r>
      <w:r w:rsidRPr="00CF1973">
        <w:rPr>
          <w:rFonts w:ascii="Times New Roman" w:hAnsi="Times New Roman" w:cs="Times New Roman"/>
          <w:sz w:val="24"/>
          <w:szCs w:val="24"/>
        </w:rPr>
        <w:t xml:space="preserve"> chemotherapy is an effective method of cancer t</w:t>
      </w:r>
      <w:r w:rsidR="005D19AF">
        <w:rPr>
          <w:rFonts w:ascii="Times New Roman" w:hAnsi="Times New Roman" w:cs="Times New Roman"/>
          <w:sz w:val="24"/>
          <w:szCs w:val="24"/>
        </w:rPr>
        <w:t>reatment and should be banned</w:t>
      </w:r>
      <w:bookmarkStart w:id="0" w:name="_GoBack"/>
      <w:bookmarkEnd w:id="0"/>
      <w:r w:rsidRPr="00CF1973">
        <w:rPr>
          <w:rFonts w:ascii="Times New Roman" w:hAnsi="Times New Roman" w:cs="Times New Roman"/>
          <w:sz w:val="24"/>
          <w:szCs w:val="24"/>
        </w:rPr>
        <w:t xml:space="preserve">. </w:t>
      </w:r>
      <w:r w:rsidR="00B315DC" w:rsidRPr="00CF1973">
        <w:rPr>
          <w:rFonts w:ascii="Times New Roman" w:hAnsi="Times New Roman" w:cs="Times New Roman"/>
          <w:sz w:val="24"/>
          <w:szCs w:val="24"/>
        </w:rPr>
        <w:t>Despite undergoing the painful process, the survival rates of the patient are very minimal</w:t>
      </w:r>
      <w:r w:rsidR="00B315DC">
        <w:t xml:space="preserve">. </w:t>
      </w:r>
    </w:p>
    <w:p w:rsidR="00CF1973" w:rsidRDefault="00CF1973" w:rsidP="00F42E7A">
      <w:pPr>
        <w:ind w:left="0" w:firstLine="0"/>
      </w:pPr>
    </w:p>
    <w:p w:rsidR="00CF1973" w:rsidRDefault="00CF1973" w:rsidP="00F42E7A">
      <w:pPr>
        <w:ind w:left="0" w:firstLine="0"/>
      </w:pPr>
    </w:p>
    <w:p w:rsidR="00CF1973" w:rsidRDefault="00CF1973" w:rsidP="00F42E7A">
      <w:pPr>
        <w:ind w:left="0" w:firstLine="0"/>
      </w:pPr>
    </w:p>
    <w:p w:rsidR="00CF1973" w:rsidRDefault="00CF1973" w:rsidP="00F42E7A">
      <w:pPr>
        <w:ind w:left="0" w:firstLine="0"/>
      </w:pPr>
    </w:p>
    <w:p w:rsidR="00CF1973" w:rsidRDefault="00CF1973" w:rsidP="00F42E7A">
      <w:pPr>
        <w:ind w:left="0" w:firstLine="0"/>
      </w:pPr>
    </w:p>
    <w:p w:rsidR="00CF1973" w:rsidRDefault="00CF1973" w:rsidP="00F42E7A">
      <w:pPr>
        <w:ind w:left="0" w:firstLine="0"/>
      </w:pPr>
    </w:p>
    <w:p w:rsidR="00CF1973" w:rsidRDefault="00CF1973" w:rsidP="00F42E7A">
      <w:pPr>
        <w:ind w:left="0" w:firstLine="0"/>
      </w:pPr>
    </w:p>
    <w:p w:rsidR="00CF1973" w:rsidRDefault="00CF1973" w:rsidP="00F42E7A">
      <w:pPr>
        <w:ind w:left="0" w:firstLine="0"/>
      </w:pPr>
    </w:p>
    <w:p w:rsidR="006D236B" w:rsidRDefault="006D236B" w:rsidP="002D3AD1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973" w:rsidRPr="002D3AD1" w:rsidRDefault="00F2657D" w:rsidP="002D3AD1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AD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D3AD1" w:rsidRPr="002D3AD1" w:rsidRDefault="00F2657D" w:rsidP="002D3AD1">
      <w:pPr>
        <w:rPr>
          <w:rFonts w:ascii="Times New Roman" w:hAnsi="Times New Roman" w:cs="Times New Roman"/>
          <w:sz w:val="24"/>
          <w:szCs w:val="24"/>
        </w:rPr>
      </w:pPr>
      <w:r w:rsidRPr="002D3AD1">
        <w:rPr>
          <w:rFonts w:ascii="Times New Roman" w:hAnsi="Times New Roman" w:cs="Times New Roman"/>
          <w:sz w:val="24"/>
          <w:szCs w:val="24"/>
        </w:rPr>
        <w:t xml:space="preserve">Kannarkatt, J., Joseph, J., </w:t>
      </w:r>
      <w:r w:rsidRPr="002D3AD1">
        <w:rPr>
          <w:rFonts w:ascii="Times New Roman" w:hAnsi="Times New Roman" w:cs="Times New Roman"/>
          <w:sz w:val="24"/>
          <w:szCs w:val="24"/>
        </w:rPr>
        <w:t>Kurniali, P. C., Al-Janadi, A., &amp; Hrinczenko, B. (2017). Adjuvant chemotherapy for stage II colon cancer: a clinical dilemma. </w:t>
      </w:r>
      <w:r w:rsidRPr="002D3AD1">
        <w:rPr>
          <w:rFonts w:ascii="Times New Roman" w:hAnsi="Times New Roman" w:cs="Times New Roman"/>
          <w:i/>
          <w:iCs/>
          <w:sz w:val="24"/>
          <w:szCs w:val="24"/>
        </w:rPr>
        <w:t>Journal of oncology practice</w:t>
      </w:r>
      <w:r w:rsidRPr="002D3AD1">
        <w:rPr>
          <w:rFonts w:ascii="Times New Roman" w:hAnsi="Times New Roman" w:cs="Times New Roman"/>
          <w:sz w:val="24"/>
          <w:szCs w:val="24"/>
        </w:rPr>
        <w:t>, </w:t>
      </w:r>
      <w:r w:rsidRPr="002D3AD1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2D3AD1">
        <w:rPr>
          <w:rFonts w:ascii="Times New Roman" w:hAnsi="Times New Roman" w:cs="Times New Roman"/>
          <w:sz w:val="24"/>
          <w:szCs w:val="24"/>
        </w:rPr>
        <w:t>(4), 233-241.</w:t>
      </w:r>
    </w:p>
    <w:p w:rsidR="002D3AD1" w:rsidRPr="002D3AD1" w:rsidRDefault="00F2657D" w:rsidP="002D3AD1">
      <w:pPr>
        <w:rPr>
          <w:rFonts w:ascii="Times New Roman" w:hAnsi="Times New Roman" w:cs="Times New Roman"/>
          <w:sz w:val="24"/>
          <w:szCs w:val="24"/>
        </w:rPr>
      </w:pPr>
      <w:r w:rsidRPr="002D3AD1">
        <w:rPr>
          <w:rFonts w:ascii="Times New Roman" w:hAnsi="Times New Roman" w:cs="Times New Roman"/>
          <w:sz w:val="24"/>
          <w:szCs w:val="24"/>
        </w:rPr>
        <w:t>Oun, R., Moussa, Y. E., &amp; Wheate, N. J. (2018). The side effects of platinum-based c</w:t>
      </w:r>
      <w:r w:rsidRPr="002D3AD1">
        <w:rPr>
          <w:rFonts w:ascii="Times New Roman" w:hAnsi="Times New Roman" w:cs="Times New Roman"/>
          <w:sz w:val="24"/>
          <w:szCs w:val="24"/>
        </w:rPr>
        <w:t>hemotherapy drugs: a review for chemists. Dalton transactions, 47(19), 6645-6653.</w:t>
      </w:r>
    </w:p>
    <w:p w:rsidR="002D3AD1" w:rsidRPr="002D3AD1" w:rsidRDefault="00F2657D" w:rsidP="002D3AD1">
      <w:pPr>
        <w:rPr>
          <w:rFonts w:ascii="Times New Roman" w:hAnsi="Times New Roman" w:cs="Times New Roman"/>
          <w:sz w:val="24"/>
          <w:szCs w:val="24"/>
        </w:rPr>
      </w:pPr>
      <w:r w:rsidRPr="002D3AD1">
        <w:rPr>
          <w:rFonts w:ascii="Times New Roman" w:hAnsi="Times New Roman" w:cs="Times New Roman"/>
          <w:sz w:val="24"/>
          <w:szCs w:val="24"/>
        </w:rPr>
        <w:t>Sayeed, Z., El-Othmani, M., Shaffer, W. O., &amp; Saleh, K. J. (2017). The Medicare Access and CHIP Reauthorization Act (MACRA) of 2015: what’s new?. JAAOS-Journal of the America</w:t>
      </w:r>
      <w:r w:rsidRPr="002D3AD1">
        <w:rPr>
          <w:rFonts w:ascii="Times New Roman" w:hAnsi="Times New Roman" w:cs="Times New Roman"/>
          <w:sz w:val="24"/>
          <w:szCs w:val="24"/>
        </w:rPr>
        <w:t>n Academy of Orthopaedic Surgeons, 25(6), e121-e130.</w:t>
      </w:r>
    </w:p>
    <w:sectPr w:rsidR="002D3AD1" w:rsidRPr="002D3AD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57D" w:rsidRDefault="00F2657D">
      <w:pPr>
        <w:spacing w:after="0" w:line="240" w:lineRule="auto"/>
      </w:pPr>
      <w:r>
        <w:separator/>
      </w:r>
    </w:p>
  </w:endnote>
  <w:endnote w:type="continuationSeparator" w:id="0">
    <w:p w:rsidR="00F2657D" w:rsidRDefault="00F26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57D" w:rsidRDefault="00F2657D">
      <w:pPr>
        <w:spacing w:after="0" w:line="240" w:lineRule="auto"/>
      </w:pPr>
      <w:r>
        <w:separator/>
      </w:r>
    </w:p>
  </w:footnote>
  <w:footnote w:type="continuationSeparator" w:id="0">
    <w:p w:rsidR="00F2657D" w:rsidRDefault="00F26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37317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E581A" w:rsidRPr="002E581A" w:rsidRDefault="00F2657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E58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58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E58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19A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E58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E581A" w:rsidRDefault="002E58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A0"/>
    <w:rsid w:val="00215FFF"/>
    <w:rsid w:val="002A1F1E"/>
    <w:rsid w:val="002D3AD1"/>
    <w:rsid w:val="002E581A"/>
    <w:rsid w:val="003375BC"/>
    <w:rsid w:val="00426F2E"/>
    <w:rsid w:val="0057519E"/>
    <w:rsid w:val="005D19AF"/>
    <w:rsid w:val="006D236B"/>
    <w:rsid w:val="006F5705"/>
    <w:rsid w:val="00707F67"/>
    <w:rsid w:val="007148F8"/>
    <w:rsid w:val="007865CB"/>
    <w:rsid w:val="008958B5"/>
    <w:rsid w:val="008C02BD"/>
    <w:rsid w:val="008F039F"/>
    <w:rsid w:val="00A03DA0"/>
    <w:rsid w:val="00B315DC"/>
    <w:rsid w:val="00B34801"/>
    <w:rsid w:val="00B36D39"/>
    <w:rsid w:val="00C11F29"/>
    <w:rsid w:val="00CF1973"/>
    <w:rsid w:val="00D317FF"/>
    <w:rsid w:val="00EB5B3A"/>
    <w:rsid w:val="00F2657D"/>
    <w:rsid w:val="00F42E7A"/>
    <w:rsid w:val="00F6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10E06"/>
  <w15:chartTrackingRefBased/>
  <w15:docId w15:val="{E43B8F60-8A4D-4E9F-9869-EFC31C6C1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81A"/>
  </w:style>
  <w:style w:type="paragraph" w:styleId="Footer">
    <w:name w:val="footer"/>
    <w:basedOn w:val="Normal"/>
    <w:link w:val="FooterChar"/>
    <w:uiPriority w:val="99"/>
    <w:unhideWhenUsed/>
    <w:rsid w:val="002E58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17</cp:revision>
  <dcterms:created xsi:type="dcterms:W3CDTF">2020-10-07T09:32:00Z</dcterms:created>
  <dcterms:modified xsi:type="dcterms:W3CDTF">2020-10-07T12:32:00Z</dcterms:modified>
</cp:coreProperties>
</file>