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D9B46" w14:textId="77777777" w:rsidR="00EA1592" w:rsidRPr="00EA1592" w:rsidRDefault="00EA1592" w:rsidP="00EA1592">
      <w:pPr>
        <w:pStyle w:val="NormalWeb"/>
        <w:spacing w:before="225" w:beforeAutospacing="0" w:after="0" w:afterAutospacing="0" w:line="480" w:lineRule="auto"/>
        <w:jc w:val="both"/>
        <w:rPr>
          <w:color w:val="000000"/>
        </w:rPr>
      </w:pPr>
      <w:r w:rsidRPr="00EA1592">
        <w:rPr>
          <w:color w:val="000000"/>
        </w:rPr>
        <w:t>The Institute of Medicine requires that nurses practice to their full potential, to ensure better healthcare services. However, this agenda cannot be achieved until nurses undergo extensive training. This is why nurses have a chance of furthering their education doctoral level. Doctoral level opportunities in the nursing profession include the Doctor of Nursing Practice (DNP), and the Doctor of Philosophy in Nursing (PhD).</w:t>
      </w:r>
    </w:p>
    <w:p w14:paraId="6E6A8C27" w14:textId="119E66DC" w:rsidR="00EA1592" w:rsidRPr="00EA1592" w:rsidRDefault="00EA1592" w:rsidP="00EA1592">
      <w:pPr>
        <w:pStyle w:val="NormalWeb"/>
        <w:spacing w:before="225" w:beforeAutospacing="0" w:after="0" w:afterAutospacing="0" w:line="480" w:lineRule="auto"/>
        <w:jc w:val="both"/>
        <w:rPr>
          <w:color w:val="000000"/>
        </w:rPr>
      </w:pPr>
      <w:r w:rsidRPr="00EA1592">
        <w:rPr>
          <w:color w:val="000000"/>
        </w:rPr>
        <w:t>Nevertheless, these two doctoral levels differ in curriculum; hence a nurse should choose their preference wisely. A major difference in curriculum is the focus of each. For example, as DNP focuses on nursing practice, PhD focuses more on nursing research (Trautman et al., 2018). Another difference in curriculum is that the PhD program prepares student nurses on how to come up with healthcare solutions for challenges experienced. On the other hand, DNP students are trained to apply the developed solutions in practice, through evidence-based grounds.</w:t>
      </w:r>
    </w:p>
    <w:p w14:paraId="088F9CCF" w14:textId="106F1C53" w:rsidR="00EA1592" w:rsidRPr="00EA1592" w:rsidRDefault="00EA1592" w:rsidP="00EA1592">
      <w:pPr>
        <w:pStyle w:val="NormalWeb"/>
        <w:spacing w:before="225" w:beforeAutospacing="0" w:after="0" w:afterAutospacing="0" w:line="480" w:lineRule="auto"/>
        <w:jc w:val="both"/>
        <w:rPr>
          <w:color w:val="000000"/>
        </w:rPr>
      </w:pPr>
      <w:r w:rsidRPr="00EA1592">
        <w:rPr>
          <w:color w:val="000000"/>
        </w:rPr>
        <w:t>Another major difference between the two is on what nurses are trained to be. For example, student nurses in PhD are trained to join the researching field, nurse education and even leadership. Conversely, DNP student nurses are trained to join the midwifery field in their practice (Trautman et al., 2018). Finally, nurses taking the DNP course are required to complete a capstone project, which is not very lengthy, but addresses a healthcare issue. On the other hand, PhD students are required to complete a dissertation, which is quite lengthy and detailed as compared to the capstone project.</w:t>
      </w:r>
    </w:p>
    <w:p w14:paraId="087F6AF9" w14:textId="7BD9FE74" w:rsidR="00EA1592" w:rsidRPr="003E2DAF" w:rsidRDefault="00EA1592" w:rsidP="00EA1592">
      <w:pPr>
        <w:pStyle w:val="NormalWeb"/>
        <w:spacing w:before="225" w:beforeAutospacing="0" w:after="0" w:afterAutospacing="0" w:line="480" w:lineRule="auto"/>
        <w:jc w:val="both"/>
        <w:rPr>
          <w:color w:val="000000"/>
        </w:rPr>
      </w:pPr>
      <w:r w:rsidRPr="00EA1592">
        <w:rPr>
          <w:color w:val="000000"/>
        </w:rPr>
        <w:t>If I will continue my nursing education to the doctoral level, I would choose the DNP program. Having undergone training, the main focus is always on compassionate care, and I have gotten attached to this philosophy. The PhD program will divert my attention from care to research, which is not my area of interest</w:t>
      </w:r>
      <w:r w:rsidR="003E2DAF">
        <w:rPr>
          <w:color w:val="000000"/>
        </w:rPr>
        <w:t xml:space="preserve"> (</w:t>
      </w:r>
      <w:r w:rsidR="003E2DAF" w:rsidRPr="003E2DAF">
        <w:rPr>
          <w:color w:val="000000"/>
          <w:shd w:val="clear" w:color="auto" w:fill="FFFFFF"/>
        </w:rPr>
        <w:t>Bullin,</w:t>
      </w:r>
      <w:r w:rsidR="003E2DAF">
        <w:rPr>
          <w:color w:val="000000"/>
          <w:shd w:val="clear" w:color="auto" w:fill="FFFFFF"/>
        </w:rPr>
        <w:t xml:space="preserve"> </w:t>
      </w:r>
      <w:r w:rsidR="003E2DAF" w:rsidRPr="003E2DAF">
        <w:rPr>
          <w:color w:val="000000"/>
          <w:shd w:val="clear" w:color="auto" w:fill="FFFFFF"/>
        </w:rPr>
        <w:t>2018</w:t>
      </w:r>
      <w:r w:rsidR="003E2DAF">
        <w:rPr>
          <w:color w:val="000000"/>
          <w:shd w:val="clear" w:color="auto" w:fill="FFFFFF"/>
        </w:rPr>
        <w:t>)</w:t>
      </w:r>
      <w:r w:rsidRPr="00EA1592">
        <w:rPr>
          <w:color w:val="000000"/>
        </w:rPr>
        <w:t xml:space="preserve">. Also, taking the DNP program will enable me to choose </w:t>
      </w:r>
      <w:r w:rsidRPr="00EA1592">
        <w:rPr>
          <w:color w:val="000000"/>
        </w:rPr>
        <w:lastRenderedPageBreak/>
        <w:t xml:space="preserve">to field in </w:t>
      </w:r>
      <w:r w:rsidRPr="003E2DAF">
        <w:rPr>
          <w:color w:val="000000"/>
        </w:rPr>
        <w:t>nursing practice which best suits me. Finally, based on research, most healthcare facilities prefer to employ nurses who have undergone DNP training due to their all-roundedness in care. DNP students focus on a specific field and acquire enough knowledge and training in that field.</w:t>
      </w:r>
    </w:p>
    <w:p w14:paraId="32F2AC03" w14:textId="04DCBD13" w:rsidR="00EA1592" w:rsidRPr="003E2DAF" w:rsidRDefault="00EA1592" w:rsidP="00EA1592">
      <w:pPr>
        <w:pStyle w:val="NormalWeb"/>
        <w:spacing w:before="225" w:beforeAutospacing="0" w:after="0" w:afterAutospacing="0" w:line="480" w:lineRule="auto"/>
        <w:jc w:val="center"/>
        <w:rPr>
          <w:color w:val="000000"/>
        </w:rPr>
      </w:pPr>
      <w:r w:rsidRPr="003E2DAF">
        <w:rPr>
          <w:color w:val="000000"/>
        </w:rPr>
        <w:t>References</w:t>
      </w:r>
    </w:p>
    <w:p w14:paraId="234E2964" w14:textId="4441F601" w:rsidR="003E2DAF" w:rsidRPr="003E2DAF" w:rsidRDefault="003E2DAF" w:rsidP="003E2DAF">
      <w:pPr>
        <w:pStyle w:val="NormalWeb"/>
        <w:spacing w:before="225" w:beforeAutospacing="0" w:after="0" w:afterAutospacing="0" w:line="480" w:lineRule="auto"/>
        <w:jc w:val="both"/>
        <w:rPr>
          <w:color w:val="000000"/>
        </w:rPr>
      </w:pPr>
      <w:r w:rsidRPr="003E2DAF">
        <w:rPr>
          <w:color w:val="000000"/>
          <w:shd w:val="clear" w:color="auto" w:fill="FFFFFF"/>
        </w:rPr>
        <w:t>Bullin, C. (2018). To what extent has doctoral (PhD) education supported academic nurse educators in their teaching roles: an integrative review. </w:t>
      </w:r>
      <w:r w:rsidRPr="003E2DAF">
        <w:rPr>
          <w:rStyle w:val="Emphasis"/>
          <w:color w:val="000000"/>
          <w:bdr w:val="none" w:sz="0" w:space="0" w:color="auto" w:frame="1"/>
        </w:rPr>
        <w:t>BMC nursing</w:t>
      </w:r>
      <w:r w:rsidRPr="003E2DAF">
        <w:rPr>
          <w:color w:val="000000"/>
          <w:shd w:val="clear" w:color="auto" w:fill="FFFFFF"/>
        </w:rPr>
        <w:t>, </w:t>
      </w:r>
      <w:r w:rsidRPr="003E2DAF">
        <w:rPr>
          <w:rStyle w:val="Emphasis"/>
          <w:color w:val="000000"/>
          <w:bdr w:val="none" w:sz="0" w:space="0" w:color="auto" w:frame="1"/>
        </w:rPr>
        <w:t>17</w:t>
      </w:r>
      <w:r w:rsidRPr="003E2DAF">
        <w:rPr>
          <w:color w:val="000000"/>
          <w:shd w:val="clear" w:color="auto" w:fill="FFFFFF"/>
        </w:rPr>
        <w:t>(1), 1-18.</w:t>
      </w:r>
    </w:p>
    <w:p w14:paraId="655F294E" w14:textId="77777777" w:rsidR="00EA1592" w:rsidRPr="003E2DAF" w:rsidRDefault="00EA1592" w:rsidP="00EA1592">
      <w:pPr>
        <w:pStyle w:val="NormalWeb"/>
        <w:spacing w:before="0" w:beforeAutospacing="0" w:after="0" w:afterAutospacing="0" w:line="480" w:lineRule="auto"/>
        <w:jc w:val="both"/>
        <w:rPr>
          <w:color w:val="000000"/>
        </w:rPr>
      </w:pPr>
      <w:r w:rsidRPr="003E2DAF">
        <w:rPr>
          <w:color w:val="000000"/>
        </w:rPr>
        <w:t>Trautman, D. E., Idzik, S., Hammersla, M., &amp; Rosseter, R. (2018). Advancing scholarship through translational research: The role of PhD and DNP prepared nurses. </w:t>
      </w:r>
      <w:r w:rsidRPr="003E2DAF">
        <w:rPr>
          <w:rStyle w:val="Emphasis"/>
          <w:color w:val="000000"/>
          <w:bdr w:val="none" w:sz="0" w:space="0" w:color="auto" w:frame="1"/>
        </w:rPr>
        <w:t>Online Journal of Issues in Nursing</w:t>
      </w:r>
      <w:r w:rsidRPr="003E2DAF">
        <w:rPr>
          <w:color w:val="000000"/>
        </w:rPr>
        <w:t>, </w:t>
      </w:r>
      <w:r w:rsidRPr="003E2DAF">
        <w:rPr>
          <w:rStyle w:val="Emphasis"/>
          <w:color w:val="000000"/>
          <w:bdr w:val="none" w:sz="0" w:space="0" w:color="auto" w:frame="1"/>
        </w:rPr>
        <w:t>23</w:t>
      </w:r>
      <w:r w:rsidRPr="003E2DAF">
        <w:rPr>
          <w:color w:val="000000"/>
        </w:rPr>
        <w:t>(2).</w:t>
      </w:r>
    </w:p>
    <w:p w14:paraId="0EC07A1E" w14:textId="77777777" w:rsidR="00EA1592" w:rsidRDefault="00EA1592" w:rsidP="00EA1592">
      <w:pPr>
        <w:pStyle w:val="NormalWeb"/>
        <w:spacing w:before="225" w:beforeAutospacing="0" w:after="0" w:afterAutospacing="0"/>
        <w:rPr>
          <w:rFonts w:ascii="Trebuchet MS" w:hAnsi="Trebuchet MS"/>
          <w:color w:val="000000"/>
          <w:sz w:val="18"/>
          <w:szCs w:val="18"/>
        </w:rPr>
      </w:pPr>
      <w:r>
        <w:rPr>
          <w:rFonts w:ascii="Trebuchet MS" w:hAnsi="Trebuchet MS"/>
          <w:color w:val="000000"/>
          <w:sz w:val="18"/>
          <w:szCs w:val="18"/>
        </w:rPr>
        <w:t> </w:t>
      </w:r>
    </w:p>
    <w:p w14:paraId="44A36BAC" w14:textId="77777777" w:rsidR="00EA1592" w:rsidRDefault="00EA1592"/>
    <w:sectPr w:rsidR="00EA1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592"/>
    <w:rsid w:val="003E2DAF"/>
    <w:rsid w:val="00D85058"/>
    <w:rsid w:val="00EA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B8FC"/>
  <w15:chartTrackingRefBased/>
  <w15:docId w15:val="{34715243-AA33-4C58-98FF-4AF8CB9B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15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A1592"/>
    <w:rPr>
      <w:color w:val="0000FF"/>
      <w:u w:val="single"/>
    </w:rPr>
  </w:style>
  <w:style w:type="character" w:styleId="Emphasis">
    <w:name w:val="Emphasis"/>
    <w:basedOn w:val="DefaultParagraphFont"/>
    <w:uiPriority w:val="20"/>
    <w:qFormat/>
    <w:rsid w:val="00EA15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0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Nemwel Onyancha</dc:creator>
  <cp:keywords/>
  <dc:description/>
  <cp:lastModifiedBy>Nemwel Onyancha</cp:lastModifiedBy>
  <cp:revision>3</cp:revision>
  <dcterms:created xsi:type="dcterms:W3CDTF">2021-08-03T05:49:00Z</dcterms:created>
  <dcterms:modified xsi:type="dcterms:W3CDTF">2021-08-03T05:52:00Z</dcterms:modified>
</cp:coreProperties>
</file>