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4F9B" w:rsidRPr="0020589C" w:rsidRDefault="00A14F9B" w:rsidP="0020589C">
      <w:pPr>
        <w:spacing w:line="480" w:lineRule="auto"/>
        <w:rPr>
          <w:rFonts w:ascii="Times New Roman" w:hAnsi="Times New Roman"/>
          <w:sz w:val="24"/>
          <w:szCs w:val="24"/>
        </w:rPr>
      </w:pPr>
    </w:p>
    <w:p w:rsidR="0020589C" w:rsidRPr="0020589C" w:rsidRDefault="0020589C" w:rsidP="0020589C">
      <w:pPr>
        <w:spacing w:line="480" w:lineRule="auto"/>
        <w:rPr>
          <w:rFonts w:ascii="Times New Roman" w:hAnsi="Times New Roman"/>
          <w:sz w:val="24"/>
          <w:szCs w:val="24"/>
        </w:rPr>
      </w:pPr>
    </w:p>
    <w:p w:rsidR="0020589C" w:rsidRPr="0020589C" w:rsidRDefault="0020589C" w:rsidP="0020589C">
      <w:pPr>
        <w:spacing w:line="480" w:lineRule="auto"/>
        <w:rPr>
          <w:rFonts w:ascii="Times New Roman" w:hAnsi="Times New Roman"/>
          <w:sz w:val="24"/>
          <w:szCs w:val="24"/>
        </w:rPr>
      </w:pPr>
    </w:p>
    <w:p w:rsidR="0020589C" w:rsidRPr="0020589C" w:rsidRDefault="0020589C" w:rsidP="0020589C">
      <w:pPr>
        <w:spacing w:line="480" w:lineRule="auto"/>
        <w:rPr>
          <w:rFonts w:ascii="Times New Roman" w:hAnsi="Times New Roman"/>
          <w:sz w:val="24"/>
          <w:szCs w:val="24"/>
        </w:rPr>
      </w:pPr>
    </w:p>
    <w:p w:rsidR="0020589C" w:rsidRPr="0020589C" w:rsidRDefault="0020589C" w:rsidP="0020589C">
      <w:pPr>
        <w:spacing w:line="480" w:lineRule="auto"/>
        <w:rPr>
          <w:rFonts w:ascii="Times New Roman" w:hAnsi="Times New Roman"/>
          <w:sz w:val="24"/>
          <w:szCs w:val="24"/>
        </w:rPr>
      </w:pPr>
    </w:p>
    <w:p w:rsidR="0020589C" w:rsidRPr="0020589C" w:rsidRDefault="0020589C" w:rsidP="0020589C">
      <w:pPr>
        <w:spacing w:line="480" w:lineRule="auto"/>
        <w:jc w:val="center"/>
        <w:rPr>
          <w:rFonts w:ascii="Times New Roman" w:hAnsi="Times New Roman"/>
          <w:sz w:val="24"/>
          <w:szCs w:val="24"/>
        </w:rPr>
      </w:pPr>
    </w:p>
    <w:p w:rsidR="0020589C" w:rsidRPr="0020589C" w:rsidRDefault="0020589C" w:rsidP="0020589C">
      <w:pPr>
        <w:spacing w:line="480" w:lineRule="auto"/>
        <w:jc w:val="center"/>
        <w:rPr>
          <w:rFonts w:ascii="Times New Roman" w:hAnsi="Times New Roman"/>
          <w:sz w:val="24"/>
          <w:szCs w:val="24"/>
        </w:rPr>
      </w:pPr>
    </w:p>
    <w:p w:rsidR="0020589C" w:rsidRPr="0020589C" w:rsidRDefault="0020589C" w:rsidP="0020589C">
      <w:pPr>
        <w:spacing w:line="480" w:lineRule="auto"/>
        <w:jc w:val="center"/>
        <w:rPr>
          <w:rFonts w:ascii="Times New Roman" w:hAnsi="Times New Roman"/>
          <w:sz w:val="24"/>
          <w:szCs w:val="24"/>
        </w:rPr>
      </w:pPr>
      <w:r w:rsidRPr="0020589C">
        <w:rPr>
          <w:rFonts w:ascii="Times New Roman" w:hAnsi="Times New Roman"/>
          <w:color w:val="505151"/>
          <w:sz w:val="24"/>
          <w:szCs w:val="24"/>
          <w:shd w:val="clear" w:color="auto" w:fill="FFFFFF"/>
        </w:rPr>
        <w:t>Why is it that male pay grade is higher than female pay grade for the same position?</w:t>
      </w:r>
      <w:r w:rsidRPr="0020589C">
        <w:rPr>
          <w:rFonts w:ascii="Times New Roman" w:hAnsi="Times New Roman"/>
          <w:sz w:val="24"/>
          <w:szCs w:val="24"/>
        </w:rPr>
        <w:t xml:space="preserve"> </w:t>
      </w:r>
    </w:p>
    <w:p w:rsidR="0020589C" w:rsidRPr="0020589C" w:rsidRDefault="0020589C" w:rsidP="0020589C">
      <w:pPr>
        <w:spacing w:line="480" w:lineRule="auto"/>
        <w:jc w:val="center"/>
        <w:rPr>
          <w:rFonts w:ascii="Times New Roman" w:hAnsi="Times New Roman"/>
          <w:sz w:val="24"/>
          <w:szCs w:val="24"/>
        </w:rPr>
      </w:pPr>
      <w:r w:rsidRPr="0020589C">
        <w:rPr>
          <w:rFonts w:ascii="Times New Roman" w:hAnsi="Times New Roman"/>
          <w:sz w:val="24"/>
          <w:szCs w:val="24"/>
        </w:rPr>
        <w:t>Name:</w:t>
      </w:r>
    </w:p>
    <w:p w:rsidR="0020589C" w:rsidRDefault="0020589C" w:rsidP="0020589C">
      <w:pPr>
        <w:spacing w:line="480" w:lineRule="auto"/>
        <w:jc w:val="center"/>
        <w:rPr>
          <w:rFonts w:ascii="Times New Roman" w:hAnsi="Times New Roman"/>
          <w:sz w:val="24"/>
          <w:szCs w:val="24"/>
        </w:rPr>
      </w:pPr>
      <w:r w:rsidRPr="0020589C">
        <w:rPr>
          <w:rFonts w:ascii="Times New Roman" w:hAnsi="Times New Roman"/>
          <w:sz w:val="24"/>
          <w:szCs w:val="24"/>
        </w:rPr>
        <w:t>Instructor:</w:t>
      </w:r>
    </w:p>
    <w:p w:rsidR="0020589C" w:rsidRDefault="0020589C" w:rsidP="0020589C">
      <w:pPr>
        <w:spacing w:line="480" w:lineRule="auto"/>
        <w:jc w:val="center"/>
        <w:rPr>
          <w:rFonts w:ascii="Times New Roman" w:hAnsi="Times New Roman"/>
          <w:sz w:val="24"/>
          <w:szCs w:val="24"/>
        </w:rPr>
      </w:pPr>
      <w:r>
        <w:rPr>
          <w:rFonts w:ascii="Times New Roman" w:hAnsi="Times New Roman"/>
          <w:sz w:val="24"/>
          <w:szCs w:val="24"/>
        </w:rPr>
        <w:t>Course</w:t>
      </w:r>
    </w:p>
    <w:p w:rsidR="0020589C" w:rsidRPr="0020589C" w:rsidRDefault="0020589C" w:rsidP="0020589C">
      <w:pPr>
        <w:spacing w:line="480" w:lineRule="auto"/>
        <w:jc w:val="center"/>
        <w:rPr>
          <w:rFonts w:ascii="Times New Roman" w:hAnsi="Times New Roman"/>
          <w:sz w:val="24"/>
          <w:szCs w:val="24"/>
        </w:rPr>
      </w:pPr>
      <w:r w:rsidRPr="0020589C">
        <w:rPr>
          <w:rFonts w:ascii="Times New Roman" w:hAnsi="Times New Roman"/>
          <w:sz w:val="24"/>
          <w:szCs w:val="24"/>
        </w:rPr>
        <w:t>Date:</w:t>
      </w:r>
    </w:p>
    <w:p w:rsidR="0020589C" w:rsidRPr="0020589C" w:rsidRDefault="0020589C" w:rsidP="0020589C">
      <w:pPr>
        <w:spacing w:line="480" w:lineRule="auto"/>
        <w:jc w:val="center"/>
        <w:rPr>
          <w:rFonts w:ascii="Times New Roman" w:hAnsi="Times New Roman"/>
          <w:sz w:val="24"/>
          <w:szCs w:val="24"/>
        </w:rPr>
      </w:pPr>
    </w:p>
    <w:p w:rsidR="0020589C" w:rsidRPr="0020589C" w:rsidRDefault="0020589C" w:rsidP="0020589C">
      <w:pPr>
        <w:spacing w:line="480" w:lineRule="auto"/>
        <w:jc w:val="center"/>
        <w:rPr>
          <w:rFonts w:ascii="Times New Roman" w:hAnsi="Times New Roman"/>
          <w:sz w:val="24"/>
          <w:szCs w:val="24"/>
        </w:rPr>
      </w:pPr>
    </w:p>
    <w:p w:rsidR="0020589C" w:rsidRPr="0020589C" w:rsidRDefault="0020589C" w:rsidP="0020589C">
      <w:pPr>
        <w:spacing w:line="480" w:lineRule="auto"/>
        <w:rPr>
          <w:rFonts w:ascii="Times New Roman" w:hAnsi="Times New Roman"/>
          <w:sz w:val="24"/>
          <w:szCs w:val="24"/>
        </w:rPr>
      </w:pPr>
    </w:p>
    <w:p w:rsidR="0020589C" w:rsidRPr="0020589C" w:rsidRDefault="0020589C" w:rsidP="0020589C">
      <w:pPr>
        <w:spacing w:line="480" w:lineRule="auto"/>
        <w:rPr>
          <w:rFonts w:ascii="Times New Roman" w:hAnsi="Times New Roman"/>
          <w:sz w:val="24"/>
          <w:szCs w:val="24"/>
        </w:rPr>
      </w:pPr>
    </w:p>
    <w:p w:rsidR="0020589C" w:rsidRPr="0020589C" w:rsidRDefault="0020589C" w:rsidP="0020589C">
      <w:pPr>
        <w:spacing w:line="480" w:lineRule="auto"/>
        <w:rPr>
          <w:rFonts w:ascii="Times New Roman" w:hAnsi="Times New Roman"/>
          <w:sz w:val="24"/>
          <w:szCs w:val="24"/>
        </w:rPr>
      </w:pPr>
    </w:p>
    <w:p w:rsidR="0020589C" w:rsidRPr="0020589C" w:rsidRDefault="0020589C" w:rsidP="0020589C">
      <w:pPr>
        <w:spacing w:line="480" w:lineRule="auto"/>
        <w:ind w:firstLine="720"/>
        <w:rPr>
          <w:rFonts w:ascii="Times New Roman" w:hAnsi="Times New Roman"/>
          <w:sz w:val="24"/>
          <w:szCs w:val="24"/>
        </w:rPr>
      </w:pPr>
      <w:r w:rsidRPr="0020589C">
        <w:rPr>
          <w:rFonts w:ascii="Times New Roman" w:hAnsi="Times New Roman"/>
          <w:sz w:val="24"/>
          <w:szCs w:val="24"/>
        </w:rPr>
        <w:lastRenderedPageBreak/>
        <w:t xml:space="preserve">Income inequality at the place of work continued to be an issue of contention in the previous years. Organizations such as Netflix sought to make their programs of paid-leave much more equitable. Reasonably, the gender income equality has been having been discussed more and more, by employees as varied as engineers of Google, actresses working at Hollywood, government policies in the United States and globally endeavor to increase transparency and equity in matters concerning pay and need more female gender to take place in company meetings. Gender income inequality is the lack of standard measures when paying for wages and salaries (The Gender Gap Index, 2017). The issue of income inequality amid the genders was brought to light after several battles high-profile court cases. Reasonably, sexes, education among other reasons are the leading issues that point to income inequality at the workplace. Attributable to the facts presented above, this paper in writing seeks to discuss reasons for gender gap wages at the workplace. </w:t>
      </w:r>
    </w:p>
    <w:p w:rsidR="0020589C" w:rsidRPr="0020589C" w:rsidRDefault="0020589C" w:rsidP="0020589C">
      <w:pPr>
        <w:spacing w:line="480" w:lineRule="auto"/>
        <w:jc w:val="center"/>
        <w:rPr>
          <w:rFonts w:ascii="Times New Roman" w:hAnsi="Times New Roman"/>
          <w:sz w:val="24"/>
          <w:szCs w:val="24"/>
        </w:rPr>
      </w:pPr>
      <w:r w:rsidRPr="0020589C">
        <w:rPr>
          <w:rFonts w:ascii="Times New Roman" w:hAnsi="Times New Roman"/>
          <w:sz w:val="24"/>
          <w:szCs w:val="24"/>
        </w:rPr>
        <w:t>Discussion</w:t>
      </w:r>
    </w:p>
    <w:p w:rsidR="0020589C" w:rsidRPr="0020589C" w:rsidRDefault="0020589C" w:rsidP="0020589C">
      <w:pPr>
        <w:spacing w:line="480" w:lineRule="auto"/>
        <w:ind w:firstLine="720"/>
        <w:rPr>
          <w:rFonts w:ascii="Times New Roman" w:hAnsi="Times New Roman"/>
          <w:sz w:val="24"/>
          <w:szCs w:val="24"/>
        </w:rPr>
      </w:pPr>
      <w:r w:rsidRPr="0020589C">
        <w:rPr>
          <w:rFonts w:ascii="Times New Roman" w:hAnsi="Times New Roman"/>
          <w:sz w:val="24"/>
          <w:szCs w:val="24"/>
        </w:rPr>
        <w:t xml:space="preserve">The leading delineation that pinpoints the problem of wage gaps is the divergence in occupation and industry. Research shows that the female species are underrepresented in a particular high-compensating, as, for example, healthcare, education, personal care, training, service as well as production. In these fields, women are the leading. On the same note, women are less represented in areas, as, for example, engineering, management, and mathematics. As a result, this makes it problematic and less competitive for the women to request for salary increases, yet they cannot hold the uncertain and challenging environments. </w:t>
      </w:r>
    </w:p>
    <w:p w:rsidR="0020589C" w:rsidRPr="0020589C" w:rsidRDefault="0020589C" w:rsidP="0020589C">
      <w:pPr>
        <w:spacing w:line="480" w:lineRule="auto"/>
        <w:ind w:firstLine="720"/>
        <w:rPr>
          <w:rFonts w:ascii="Times New Roman" w:hAnsi="Times New Roman"/>
          <w:sz w:val="24"/>
          <w:szCs w:val="24"/>
        </w:rPr>
      </w:pPr>
      <w:r w:rsidRPr="0020589C">
        <w:rPr>
          <w:rFonts w:ascii="Times New Roman" w:hAnsi="Times New Roman"/>
          <w:sz w:val="24"/>
          <w:szCs w:val="24"/>
        </w:rPr>
        <w:t xml:space="preserve">Culture is among the leading causes of gender wage gap at the workplace. Culture plays a fundamental role in the workplace and the society at large. In the existing culture has set the </w:t>
      </w:r>
      <w:r w:rsidRPr="0020589C">
        <w:rPr>
          <w:rFonts w:ascii="Times New Roman" w:hAnsi="Times New Roman"/>
          <w:sz w:val="24"/>
          <w:szCs w:val="24"/>
        </w:rPr>
        <w:lastRenderedPageBreak/>
        <w:t xml:space="preserve">basis for determining the best in the community hence leading to gender income inequality. In that, culture stipulates that man is much better than the female species. Besides, cultural aspect dictates that the woman should take care of the needs of the family and the man should work, and for these reasons, gender inequality continues to linger and therefore recommends that man should be compensated highly as compared to the woman. </w:t>
      </w:r>
    </w:p>
    <w:p w:rsidR="0020589C" w:rsidRPr="0020589C" w:rsidRDefault="0020589C" w:rsidP="0020589C">
      <w:pPr>
        <w:spacing w:line="480" w:lineRule="auto"/>
        <w:ind w:firstLine="720"/>
        <w:rPr>
          <w:rFonts w:ascii="Times New Roman" w:hAnsi="Times New Roman"/>
          <w:sz w:val="24"/>
          <w:szCs w:val="24"/>
        </w:rPr>
      </w:pPr>
      <w:r w:rsidRPr="0020589C">
        <w:rPr>
          <w:rFonts w:ascii="Times New Roman" w:hAnsi="Times New Roman"/>
          <w:sz w:val="24"/>
          <w:szCs w:val="24"/>
        </w:rPr>
        <w:t xml:space="preserve">The lack of labor laws and government policies as well work to support aspects of gender wage gap. In that, there exist no strategies that work to ensure equity as regards compensation of the women. And for this reason, man continues to dominate over the women by affecting gender wage gaps at the workstation (Dong &amp; Li, 2015) </w:t>
      </w:r>
    </w:p>
    <w:p w:rsidR="0020589C" w:rsidRPr="0020589C" w:rsidRDefault="0020589C" w:rsidP="0020589C">
      <w:pPr>
        <w:spacing w:line="480" w:lineRule="auto"/>
        <w:ind w:firstLine="720"/>
        <w:rPr>
          <w:rFonts w:ascii="Times New Roman" w:hAnsi="Times New Roman"/>
          <w:sz w:val="24"/>
          <w:szCs w:val="24"/>
        </w:rPr>
      </w:pPr>
      <w:r w:rsidRPr="0020589C">
        <w:rPr>
          <w:rFonts w:ascii="Times New Roman" w:hAnsi="Times New Roman"/>
          <w:sz w:val="24"/>
          <w:szCs w:val="24"/>
        </w:rPr>
        <w:t xml:space="preserve">Moreover, research identifies the role gender as being subject to the gender gap income. Sexuality entails male and female genders. Gender defines man as being capable of performing more duties and responsibilities and at the same undertakes responsibilities that need immense human resources. On the other hand, sex describes the female as being weak and therefore not being in a position to work as much as the male counterparts (Choe, Cho &amp; Kim, 2016). Reasonably, this aspect accords the male species dominance over the female species and hence leading to gender income. However, research shows that women nowadays are comparable to the male as they show the amplitude to undertake man perceived jobs, as, for instance, driver jobs, and engineering among other responsibilities.  </w:t>
      </w:r>
    </w:p>
    <w:p w:rsidR="0020589C" w:rsidRPr="0020589C" w:rsidRDefault="0020589C" w:rsidP="0020589C">
      <w:pPr>
        <w:spacing w:line="480" w:lineRule="auto"/>
        <w:jc w:val="center"/>
        <w:rPr>
          <w:rFonts w:ascii="Times New Roman" w:hAnsi="Times New Roman"/>
          <w:sz w:val="24"/>
          <w:szCs w:val="24"/>
        </w:rPr>
      </w:pPr>
      <w:r w:rsidRPr="0020589C">
        <w:rPr>
          <w:rFonts w:ascii="Times New Roman" w:hAnsi="Times New Roman"/>
          <w:sz w:val="24"/>
          <w:szCs w:val="24"/>
        </w:rPr>
        <w:t>Conclusion</w:t>
      </w:r>
    </w:p>
    <w:p w:rsidR="0020589C" w:rsidRPr="0020589C" w:rsidRDefault="0020589C" w:rsidP="0020589C">
      <w:pPr>
        <w:spacing w:line="480" w:lineRule="auto"/>
        <w:ind w:firstLine="720"/>
        <w:rPr>
          <w:rFonts w:ascii="Times New Roman" w:hAnsi="Times New Roman"/>
          <w:sz w:val="24"/>
          <w:szCs w:val="24"/>
        </w:rPr>
      </w:pPr>
      <w:r w:rsidRPr="0020589C">
        <w:rPr>
          <w:rFonts w:ascii="Times New Roman" w:hAnsi="Times New Roman"/>
          <w:sz w:val="24"/>
          <w:szCs w:val="24"/>
        </w:rPr>
        <w:t xml:space="preserve">Gender wage gap is detrimental to the organization and the world at large. Gender gap wage influences the motivation of the employees among many other effects. Income gaps at the workplace are caused by cultural, gender, and perceptions. In this regards, to reduce wage gaps, </w:t>
      </w:r>
      <w:r w:rsidRPr="0020589C">
        <w:rPr>
          <w:rFonts w:ascii="Times New Roman" w:hAnsi="Times New Roman"/>
          <w:sz w:val="24"/>
          <w:szCs w:val="24"/>
        </w:rPr>
        <w:lastRenderedPageBreak/>
        <w:t>it is essential for the workplace to work jointly nurture the girl child concerning education and skill (Closing the gender gap? 2016). As well, there is a need for the government to come up with salary unionizing policies. This, way they limit the level gender income inequality.</w:t>
      </w:r>
    </w:p>
    <w:p w:rsidR="0020589C" w:rsidRPr="0020589C" w:rsidRDefault="0020589C" w:rsidP="0020589C">
      <w:pPr>
        <w:spacing w:line="480" w:lineRule="auto"/>
        <w:jc w:val="center"/>
        <w:rPr>
          <w:rFonts w:ascii="Times New Roman" w:hAnsi="Times New Roman"/>
          <w:sz w:val="24"/>
          <w:szCs w:val="24"/>
        </w:rPr>
      </w:pPr>
    </w:p>
    <w:p w:rsidR="0020589C" w:rsidRPr="0020589C" w:rsidRDefault="0020589C" w:rsidP="0020589C">
      <w:pPr>
        <w:spacing w:line="480" w:lineRule="auto"/>
        <w:jc w:val="center"/>
        <w:rPr>
          <w:rFonts w:ascii="Times New Roman" w:hAnsi="Times New Roman"/>
          <w:sz w:val="24"/>
          <w:szCs w:val="24"/>
        </w:rPr>
      </w:pPr>
    </w:p>
    <w:p w:rsidR="0020589C" w:rsidRPr="0020589C" w:rsidRDefault="0020589C" w:rsidP="0020589C">
      <w:pPr>
        <w:spacing w:line="480" w:lineRule="auto"/>
        <w:jc w:val="center"/>
        <w:rPr>
          <w:rFonts w:ascii="Times New Roman" w:hAnsi="Times New Roman"/>
          <w:sz w:val="24"/>
          <w:szCs w:val="24"/>
        </w:rPr>
      </w:pPr>
    </w:p>
    <w:p w:rsidR="0020589C" w:rsidRPr="0020589C" w:rsidRDefault="0020589C" w:rsidP="0020589C">
      <w:pPr>
        <w:spacing w:line="480" w:lineRule="auto"/>
        <w:jc w:val="center"/>
        <w:rPr>
          <w:rFonts w:ascii="Times New Roman" w:hAnsi="Times New Roman"/>
          <w:sz w:val="24"/>
          <w:szCs w:val="24"/>
        </w:rPr>
      </w:pPr>
    </w:p>
    <w:p w:rsidR="0020589C" w:rsidRPr="0020589C" w:rsidRDefault="0020589C" w:rsidP="0020589C">
      <w:pPr>
        <w:spacing w:line="480" w:lineRule="auto"/>
        <w:jc w:val="center"/>
        <w:rPr>
          <w:rFonts w:ascii="Times New Roman" w:hAnsi="Times New Roman"/>
          <w:sz w:val="24"/>
          <w:szCs w:val="24"/>
        </w:rPr>
      </w:pPr>
    </w:p>
    <w:p w:rsidR="0020589C" w:rsidRPr="0020589C" w:rsidRDefault="0020589C" w:rsidP="0020589C">
      <w:pPr>
        <w:spacing w:line="480" w:lineRule="auto"/>
        <w:jc w:val="center"/>
        <w:rPr>
          <w:rFonts w:ascii="Times New Roman" w:hAnsi="Times New Roman"/>
          <w:sz w:val="24"/>
          <w:szCs w:val="24"/>
        </w:rPr>
      </w:pPr>
    </w:p>
    <w:p w:rsidR="0020589C" w:rsidRPr="0020589C" w:rsidRDefault="0020589C" w:rsidP="0020589C">
      <w:pPr>
        <w:spacing w:line="480" w:lineRule="auto"/>
        <w:jc w:val="center"/>
        <w:rPr>
          <w:rFonts w:ascii="Times New Roman" w:hAnsi="Times New Roman"/>
          <w:sz w:val="24"/>
          <w:szCs w:val="24"/>
        </w:rPr>
      </w:pPr>
    </w:p>
    <w:p w:rsidR="0020589C" w:rsidRPr="0020589C" w:rsidRDefault="0020589C" w:rsidP="0020589C">
      <w:pPr>
        <w:spacing w:line="480" w:lineRule="auto"/>
        <w:jc w:val="center"/>
        <w:rPr>
          <w:rFonts w:ascii="Times New Roman" w:hAnsi="Times New Roman"/>
          <w:sz w:val="24"/>
          <w:szCs w:val="24"/>
        </w:rPr>
      </w:pPr>
    </w:p>
    <w:p w:rsidR="0020589C" w:rsidRPr="0020589C" w:rsidRDefault="0020589C" w:rsidP="0020589C">
      <w:pPr>
        <w:spacing w:line="480" w:lineRule="auto"/>
        <w:jc w:val="center"/>
        <w:rPr>
          <w:rFonts w:ascii="Times New Roman" w:hAnsi="Times New Roman"/>
          <w:sz w:val="24"/>
          <w:szCs w:val="24"/>
        </w:rPr>
      </w:pPr>
    </w:p>
    <w:p w:rsidR="0020589C" w:rsidRPr="0020589C" w:rsidRDefault="0020589C" w:rsidP="0020589C">
      <w:pPr>
        <w:spacing w:line="480" w:lineRule="auto"/>
        <w:rPr>
          <w:rFonts w:ascii="Times New Roman" w:hAnsi="Times New Roman"/>
          <w:sz w:val="24"/>
          <w:szCs w:val="24"/>
        </w:rPr>
      </w:pPr>
    </w:p>
    <w:p w:rsidR="0020589C" w:rsidRPr="0020589C" w:rsidRDefault="0020589C" w:rsidP="0020589C">
      <w:pPr>
        <w:spacing w:line="480" w:lineRule="auto"/>
        <w:jc w:val="center"/>
        <w:rPr>
          <w:rFonts w:ascii="Times New Roman" w:hAnsi="Times New Roman"/>
          <w:sz w:val="24"/>
          <w:szCs w:val="24"/>
        </w:rPr>
      </w:pPr>
    </w:p>
    <w:p w:rsidR="0020589C" w:rsidRDefault="0020589C" w:rsidP="0020589C">
      <w:pPr>
        <w:spacing w:line="480" w:lineRule="auto"/>
        <w:jc w:val="center"/>
        <w:rPr>
          <w:rFonts w:ascii="Times New Roman" w:hAnsi="Times New Roman"/>
          <w:sz w:val="24"/>
          <w:szCs w:val="24"/>
        </w:rPr>
      </w:pPr>
    </w:p>
    <w:p w:rsidR="0020589C" w:rsidRDefault="0020589C" w:rsidP="0020589C">
      <w:pPr>
        <w:spacing w:line="480" w:lineRule="auto"/>
        <w:jc w:val="center"/>
        <w:rPr>
          <w:rFonts w:ascii="Times New Roman" w:hAnsi="Times New Roman"/>
          <w:sz w:val="24"/>
          <w:szCs w:val="24"/>
        </w:rPr>
      </w:pPr>
    </w:p>
    <w:p w:rsidR="0020589C" w:rsidRDefault="0020589C" w:rsidP="0020589C">
      <w:pPr>
        <w:spacing w:line="480" w:lineRule="auto"/>
        <w:jc w:val="center"/>
        <w:rPr>
          <w:rFonts w:ascii="Times New Roman" w:hAnsi="Times New Roman"/>
          <w:sz w:val="24"/>
          <w:szCs w:val="24"/>
        </w:rPr>
      </w:pPr>
    </w:p>
    <w:p w:rsidR="0020589C" w:rsidRPr="0020589C" w:rsidRDefault="0020589C" w:rsidP="0020589C">
      <w:pPr>
        <w:spacing w:line="480" w:lineRule="auto"/>
        <w:jc w:val="center"/>
        <w:rPr>
          <w:rFonts w:ascii="Times New Roman" w:hAnsi="Times New Roman"/>
          <w:sz w:val="24"/>
          <w:szCs w:val="24"/>
        </w:rPr>
      </w:pPr>
    </w:p>
    <w:p w:rsidR="0020589C" w:rsidRPr="0020589C" w:rsidRDefault="0020589C" w:rsidP="0020589C">
      <w:pPr>
        <w:spacing w:line="480" w:lineRule="auto"/>
        <w:jc w:val="center"/>
        <w:rPr>
          <w:rFonts w:ascii="Times New Roman" w:hAnsi="Times New Roman"/>
          <w:sz w:val="24"/>
          <w:szCs w:val="24"/>
        </w:rPr>
      </w:pPr>
      <w:r w:rsidRPr="0020589C">
        <w:rPr>
          <w:rFonts w:ascii="Times New Roman" w:hAnsi="Times New Roman"/>
          <w:sz w:val="24"/>
          <w:szCs w:val="24"/>
        </w:rPr>
        <w:lastRenderedPageBreak/>
        <w:t>References</w:t>
      </w:r>
    </w:p>
    <w:p w:rsidR="0020589C" w:rsidRPr="0020589C" w:rsidRDefault="0020589C" w:rsidP="0020589C">
      <w:pPr>
        <w:spacing w:after="0" w:line="480" w:lineRule="auto"/>
        <w:ind w:left="720" w:hanging="720"/>
        <w:rPr>
          <w:rFonts w:ascii="Times New Roman" w:hAnsi="Times New Roman"/>
          <w:sz w:val="24"/>
          <w:szCs w:val="24"/>
        </w:rPr>
      </w:pPr>
      <w:r w:rsidRPr="0020589C">
        <w:rPr>
          <w:rFonts w:ascii="Times New Roman" w:hAnsi="Times New Roman"/>
          <w:sz w:val="24"/>
          <w:szCs w:val="24"/>
        </w:rPr>
        <w:t xml:space="preserve">Choe, S., Cho, S., &amp; Kim, H. (2016). Gender gap matters in maternal mortality in low and lower-middle-income countries: A study of the global Gender Gap Index. </w:t>
      </w:r>
      <w:r w:rsidRPr="0020589C">
        <w:rPr>
          <w:rFonts w:ascii="Times New Roman" w:hAnsi="Times New Roman"/>
          <w:i/>
          <w:iCs/>
          <w:sz w:val="24"/>
          <w:szCs w:val="24"/>
        </w:rPr>
        <w:t>Global Public Health,</w:t>
      </w:r>
      <w:r w:rsidRPr="0020589C">
        <w:rPr>
          <w:rFonts w:ascii="Times New Roman" w:hAnsi="Times New Roman"/>
          <w:sz w:val="24"/>
          <w:szCs w:val="24"/>
        </w:rPr>
        <w:t xml:space="preserve"> </w:t>
      </w:r>
      <w:r w:rsidRPr="0020589C">
        <w:rPr>
          <w:rFonts w:ascii="Times New Roman" w:hAnsi="Times New Roman"/>
          <w:i/>
          <w:iCs/>
          <w:sz w:val="24"/>
          <w:szCs w:val="24"/>
        </w:rPr>
        <w:t>12</w:t>
      </w:r>
      <w:r w:rsidRPr="0020589C">
        <w:rPr>
          <w:rFonts w:ascii="Times New Roman" w:hAnsi="Times New Roman"/>
          <w:sz w:val="24"/>
          <w:szCs w:val="24"/>
        </w:rPr>
        <w:t xml:space="preserve">(9), 1065-1076. doi:10.1080/17441692.2016.1162318 </w:t>
      </w:r>
    </w:p>
    <w:p w:rsidR="0020589C" w:rsidRPr="0020589C" w:rsidRDefault="0020589C" w:rsidP="0020589C">
      <w:pPr>
        <w:spacing w:line="480" w:lineRule="auto"/>
        <w:ind w:left="720" w:hanging="720"/>
        <w:rPr>
          <w:rFonts w:ascii="Times New Roman" w:hAnsi="Times New Roman"/>
          <w:sz w:val="24"/>
          <w:szCs w:val="24"/>
        </w:rPr>
      </w:pPr>
      <w:r w:rsidRPr="0020589C">
        <w:rPr>
          <w:rFonts w:ascii="Times New Roman" w:hAnsi="Times New Roman"/>
          <w:sz w:val="24"/>
          <w:szCs w:val="24"/>
        </w:rPr>
        <w:t>Closing the gender gap? (2016). doi:10.1787/trends_edu-2016-graph15-en</w:t>
      </w:r>
    </w:p>
    <w:p w:rsidR="0020589C" w:rsidRPr="0020589C" w:rsidRDefault="0020589C" w:rsidP="0020589C">
      <w:pPr>
        <w:spacing w:line="480" w:lineRule="auto"/>
        <w:ind w:left="720" w:hanging="720"/>
        <w:rPr>
          <w:rFonts w:ascii="Times New Roman" w:hAnsi="Times New Roman"/>
          <w:sz w:val="24"/>
          <w:szCs w:val="24"/>
        </w:rPr>
      </w:pPr>
      <w:r w:rsidRPr="0020589C">
        <w:rPr>
          <w:rFonts w:ascii="Times New Roman" w:hAnsi="Times New Roman"/>
          <w:sz w:val="24"/>
          <w:szCs w:val="24"/>
        </w:rPr>
        <w:t xml:space="preserve">Dong, Y., &amp; Li, S. (2015). Peasant Workers Gender Income Gap In China. </w:t>
      </w:r>
      <w:r w:rsidRPr="0020589C">
        <w:rPr>
          <w:rFonts w:ascii="Times New Roman" w:hAnsi="Times New Roman"/>
          <w:i/>
          <w:iCs/>
          <w:sz w:val="24"/>
          <w:szCs w:val="24"/>
        </w:rPr>
        <w:t>Proceedings of the 2015 International Conference on Management Engineering and Management Innovation</w:t>
      </w:r>
      <w:r w:rsidRPr="0020589C">
        <w:rPr>
          <w:rFonts w:ascii="Times New Roman" w:hAnsi="Times New Roman"/>
          <w:sz w:val="24"/>
          <w:szCs w:val="24"/>
        </w:rPr>
        <w:t>. doi:10.2991/icmemi-15.2015.13</w:t>
      </w:r>
    </w:p>
    <w:p w:rsidR="0020589C" w:rsidRPr="0020589C" w:rsidRDefault="0020589C" w:rsidP="0020589C">
      <w:pPr>
        <w:spacing w:after="0" w:line="480" w:lineRule="auto"/>
        <w:ind w:left="720" w:hanging="720"/>
        <w:rPr>
          <w:rFonts w:ascii="Times New Roman" w:eastAsia="Times New Roman" w:hAnsi="Times New Roman"/>
          <w:sz w:val="24"/>
          <w:szCs w:val="24"/>
        </w:rPr>
      </w:pPr>
      <w:r w:rsidRPr="0020589C">
        <w:rPr>
          <w:rFonts w:ascii="Times New Roman" w:eastAsia="Times New Roman" w:hAnsi="Times New Roman"/>
          <w:sz w:val="24"/>
          <w:szCs w:val="24"/>
        </w:rPr>
        <w:t>The Gender Gap Index. (2017). doi:10.1787/eco_surveys-isl-2017-graph33-en</w:t>
      </w:r>
    </w:p>
    <w:p w:rsidR="0020589C" w:rsidRPr="0020589C" w:rsidRDefault="0020589C" w:rsidP="0020589C">
      <w:pPr>
        <w:spacing w:after="0" w:line="480" w:lineRule="auto"/>
        <w:ind w:left="720" w:hanging="720"/>
        <w:rPr>
          <w:rFonts w:ascii="Times New Roman" w:eastAsia="Times New Roman" w:hAnsi="Times New Roman"/>
          <w:sz w:val="24"/>
          <w:szCs w:val="24"/>
        </w:rPr>
      </w:pPr>
      <w:r w:rsidRPr="0020589C">
        <w:rPr>
          <w:rFonts w:ascii="Times New Roman" w:hAnsi="Times New Roman"/>
          <w:sz w:val="24"/>
          <w:szCs w:val="24"/>
        </w:rPr>
        <w:t xml:space="preserve">The gender pay gap. (2015). doi:10.1787/eco_surveys-aut-2015-graph1-en </w:t>
      </w:r>
      <w:r w:rsidRPr="0020589C">
        <w:rPr>
          <w:rFonts w:ascii="Times New Roman" w:eastAsia="Times New Roman" w:hAnsi="Times New Roman"/>
          <w:sz w:val="24"/>
          <w:szCs w:val="24"/>
        </w:rPr>
        <w:t xml:space="preserve"> </w:t>
      </w:r>
    </w:p>
    <w:p w:rsidR="0020589C" w:rsidRPr="0020589C" w:rsidRDefault="0020589C" w:rsidP="0020589C">
      <w:pPr>
        <w:spacing w:line="480" w:lineRule="auto"/>
        <w:rPr>
          <w:rFonts w:ascii="Times New Roman" w:hAnsi="Times New Roman"/>
          <w:sz w:val="24"/>
          <w:szCs w:val="24"/>
        </w:rPr>
      </w:pPr>
    </w:p>
    <w:p w:rsidR="0020589C" w:rsidRPr="0020589C" w:rsidRDefault="0020589C" w:rsidP="0020589C">
      <w:pPr>
        <w:spacing w:line="480" w:lineRule="auto"/>
        <w:rPr>
          <w:rFonts w:ascii="Times New Roman" w:hAnsi="Times New Roman"/>
          <w:sz w:val="24"/>
          <w:szCs w:val="24"/>
        </w:rPr>
      </w:pPr>
    </w:p>
    <w:sectPr w:rsidR="0020589C" w:rsidRPr="0020589C" w:rsidSect="0020589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4F04" w:rsidRDefault="004E4F04" w:rsidP="0020589C">
      <w:pPr>
        <w:spacing w:after="0" w:line="240" w:lineRule="auto"/>
      </w:pPr>
      <w:r>
        <w:separator/>
      </w:r>
    </w:p>
  </w:endnote>
  <w:endnote w:type="continuationSeparator" w:id="1">
    <w:p w:rsidR="004E4F04" w:rsidRDefault="004E4F04" w:rsidP="002058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4F04" w:rsidRDefault="004E4F04" w:rsidP="0020589C">
      <w:pPr>
        <w:spacing w:after="0" w:line="240" w:lineRule="auto"/>
      </w:pPr>
      <w:r>
        <w:separator/>
      </w:r>
    </w:p>
  </w:footnote>
  <w:footnote w:type="continuationSeparator" w:id="1">
    <w:p w:rsidR="004E4F04" w:rsidRDefault="004E4F04" w:rsidP="0020589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sz w:val="24"/>
        <w:szCs w:val="24"/>
      </w:rPr>
      <w:id w:val="22795975"/>
      <w:docPartObj>
        <w:docPartGallery w:val="Page Numbers (Top of Page)"/>
        <w:docPartUnique/>
      </w:docPartObj>
    </w:sdtPr>
    <w:sdtContent>
      <w:p w:rsidR="0020589C" w:rsidRPr="0020589C" w:rsidRDefault="0020589C">
        <w:pPr>
          <w:pStyle w:val="Header"/>
          <w:rPr>
            <w:rFonts w:ascii="Times New Roman" w:hAnsi="Times New Roman"/>
            <w:sz w:val="24"/>
            <w:szCs w:val="24"/>
          </w:rPr>
        </w:pPr>
        <w:r w:rsidRPr="0020589C">
          <w:rPr>
            <w:rFonts w:ascii="Times New Roman" w:hAnsi="Times New Roman"/>
            <w:sz w:val="24"/>
            <w:szCs w:val="24"/>
          </w:rPr>
          <w:t>MALE PAY GAP AND FEMALE PAY GAP</w:t>
        </w:r>
        <w:r w:rsidRPr="0020589C">
          <w:rPr>
            <w:rFonts w:ascii="Times New Roman" w:hAnsi="Times New Roman"/>
            <w:sz w:val="24"/>
            <w:szCs w:val="24"/>
          </w:rPr>
          <w:tab/>
        </w:r>
        <w:r w:rsidRPr="0020589C">
          <w:rPr>
            <w:rFonts w:ascii="Times New Roman" w:hAnsi="Times New Roman"/>
            <w:sz w:val="24"/>
            <w:szCs w:val="24"/>
          </w:rPr>
          <w:tab/>
        </w:r>
        <w:r w:rsidRPr="0020589C">
          <w:rPr>
            <w:rFonts w:ascii="Times New Roman" w:hAnsi="Times New Roman"/>
            <w:sz w:val="24"/>
            <w:szCs w:val="24"/>
          </w:rPr>
          <w:fldChar w:fldCharType="begin"/>
        </w:r>
        <w:r w:rsidRPr="0020589C">
          <w:rPr>
            <w:rFonts w:ascii="Times New Roman" w:hAnsi="Times New Roman"/>
            <w:sz w:val="24"/>
            <w:szCs w:val="24"/>
          </w:rPr>
          <w:instrText xml:space="preserve"> PAGE   \* MERGEFORMAT </w:instrText>
        </w:r>
        <w:r w:rsidRPr="0020589C">
          <w:rPr>
            <w:rFonts w:ascii="Times New Roman" w:hAnsi="Times New Roman"/>
            <w:sz w:val="24"/>
            <w:szCs w:val="24"/>
          </w:rPr>
          <w:fldChar w:fldCharType="separate"/>
        </w:r>
        <w:r>
          <w:rPr>
            <w:rFonts w:ascii="Times New Roman" w:hAnsi="Times New Roman"/>
            <w:noProof/>
            <w:sz w:val="24"/>
            <w:szCs w:val="24"/>
          </w:rPr>
          <w:t>4</w:t>
        </w:r>
        <w:r w:rsidRPr="0020589C">
          <w:rPr>
            <w:rFonts w:ascii="Times New Roman" w:hAnsi="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89C" w:rsidRPr="0020589C" w:rsidRDefault="0020589C" w:rsidP="0020589C">
    <w:pPr>
      <w:pStyle w:val="Header"/>
      <w:jc w:val="right"/>
      <w:rPr>
        <w:rFonts w:ascii="Times New Roman" w:hAnsi="Times New Roman"/>
        <w:sz w:val="24"/>
        <w:szCs w:val="24"/>
      </w:rPr>
    </w:pPr>
    <w:r w:rsidRPr="0020589C">
      <w:rPr>
        <w:rFonts w:ascii="Times New Roman" w:hAnsi="Times New Roman"/>
        <w:sz w:val="24"/>
        <w:szCs w:val="24"/>
      </w:rPr>
      <w:t xml:space="preserve">Running head: MALE PAY GAP AND FEMALE PAY GAP </w:t>
    </w:r>
    <w:r w:rsidRPr="0020589C">
      <w:rPr>
        <w:rFonts w:ascii="Times New Roman" w:hAnsi="Times New Roman"/>
        <w:sz w:val="24"/>
        <w:szCs w:val="24"/>
      </w:rPr>
      <w:tab/>
    </w:r>
    <w:sdt>
      <w:sdtPr>
        <w:rPr>
          <w:rFonts w:ascii="Times New Roman" w:hAnsi="Times New Roman"/>
          <w:sz w:val="24"/>
          <w:szCs w:val="24"/>
        </w:rPr>
        <w:id w:val="22795922"/>
        <w:docPartObj>
          <w:docPartGallery w:val="Page Numbers (Top of Page)"/>
          <w:docPartUnique/>
        </w:docPartObj>
      </w:sdtPr>
      <w:sdtContent>
        <w:r w:rsidRPr="0020589C">
          <w:rPr>
            <w:rFonts w:ascii="Times New Roman" w:hAnsi="Times New Roman"/>
            <w:sz w:val="24"/>
            <w:szCs w:val="24"/>
          </w:rPr>
          <w:fldChar w:fldCharType="begin"/>
        </w:r>
        <w:r w:rsidRPr="0020589C">
          <w:rPr>
            <w:rFonts w:ascii="Times New Roman" w:hAnsi="Times New Roman"/>
            <w:sz w:val="24"/>
            <w:szCs w:val="24"/>
          </w:rPr>
          <w:instrText xml:space="preserve"> PAGE   \* MERGEFORMAT </w:instrText>
        </w:r>
        <w:r w:rsidRPr="0020589C">
          <w:rPr>
            <w:rFonts w:ascii="Times New Roman" w:hAnsi="Times New Roman"/>
            <w:sz w:val="24"/>
            <w:szCs w:val="24"/>
          </w:rPr>
          <w:fldChar w:fldCharType="separate"/>
        </w:r>
        <w:r>
          <w:rPr>
            <w:rFonts w:ascii="Times New Roman" w:hAnsi="Times New Roman"/>
            <w:noProof/>
            <w:sz w:val="24"/>
            <w:szCs w:val="24"/>
          </w:rPr>
          <w:t>1</w:t>
        </w:r>
        <w:r w:rsidRPr="0020589C">
          <w:rPr>
            <w:rFonts w:ascii="Times New Roman" w:hAnsi="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0589C"/>
    <w:rsid w:val="0020589C"/>
    <w:rsid w:val="004E4F04"/>
    <w:rsid w:val="00A14F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89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58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589C"/>
    <w:rPr>
      <w:rFonts w:ascii="Calibri" w:eastAsia="Calibri" w:hAnsi="Calibri" w:cs="Times New Roman"/>
    </w:rPr>
  </w:style>
  <w:style w:type="paragraph" w:styleId="Footer">
    <w:name w:val="footer"/>
    <w:basedOn w:val="Normal"/>
    <w:link w:val="FooterChar"/>
    <w:uiPriority w:val="99"/>
    <w:semiHidden/>
    <w:unhideWhenUsed/>
    <w:rsid w:val="0020589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0589C"/>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186215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715</Words>
  <Characters>4081</Characters>
  <Application>Microsoft Office Word</Application>
  <DocSecurity>0</DocSecurity>
  <Lines>34</Lines>
  <Paragraphs>9</Paragraphs>
  <ScaleCrop>false</ScaleCrop>
  <Company/>
  <LinksUpToDate>false</LinksUpToDate>
  <CharactersWithSpaces>4787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2018-01-18T12:12:00Z</dcterms:created>
  <dcterms:modified xsi:type="dcterms:W3CDTF">2018-01-18T12:19:00Z</dcterms:modified>
</cp:coreProperties>
</file>