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BD9" w:rsidRPr="00274233" w:rsidRDefault="006C5BD9" w:rsidP="00274233">
      <w:pPr>
        <w:spacing w:line="480" w:lineRule="auto"/>
        <w:jc w:val="center"/>
        <w:rPr>
          <w:rFonts w:ascii="Times New Roman" w:hAnsi="Times New Roman" w:cs="Times New Roman"/>
          <w:sz w:val="24"/>
          <w:szCs w:val="24"/>
        </w:rPr>
      </w:pPr>
    </w:p>
    <w:p w:rsidR="006C5BD9" w:rsidRDefault="006C5BD9" w:rsidP="00274233">
      <w:pPr>
        <w:spacing w:line="480" w:lineRule="auto"/>
        <w:jc w:val="center"/>
        <w:rPr>
          <w:rFonts w:ascii="Times New Roman" w:hAnsi="Times New Roman" w:cs="Times New Roman"/>
          <w:sz w:val="24"/>
          <w:szCs w:val="24"/>
        </w:rPr>
      </w:pPr>
    </w:p>
    <w:p w:rsidR="00F04822" w:rsidRPr="00274233" w:rsidRDefault="00F04822" w:rsidP="00274233">
      <w:pPr>
        <w:spacing w:line="480" w:lineRule="auto"/>
        <w:jc w:val="center"/>
        <w:rPr>
          <w:rFonts w:ascii="Times New Roman" w:hAnsi="Times New Roman" w:cs="Times New Roman"/>
          <w:sz w:val="24"/>
          <w:szCs w:val="24"/>
        </w:rPr>
      </w:pPr>
    </w:p>
    <w:p w:rsidR="006C5BD9" w:rsidRPr="00274233" w:rsidRDefault="006C5BD9" w:rsidP="00274233">
      <w:pPr>
        <w:spacing w:line="480" w:lineRule="auto"/>
        <w:rPr>
          <w:rFonts w:ascii="Times New Roman" w:hAnsi="Times New Roman" w:cs="Times New Roman"/>
          <w:sz w:val="24"/>
          <w:szCs w:val="24"/>
        </w:rPr>
      </w:pPr>
      <w:bookmarkStart w:id="0" w:name="_GoBack"/>
      <w:bookmarkEnd w:id="0"/>
    </w:p>
    <w:p w:rsidR="006C5BD9" w:rsidRPr="00274233" w:rsidRDefault="003F4747" w:rsidP="00274233">
      <w:pPr>
        <w:spacing w:line="480" w:lineRule="auto"/>
        <w:jc w:val="center"/>
        <w:rPr>
          <w:rFonts w:ascii="Times New Roman" w:hAnsi="Times New Roman" w:cs="Times New Roman"/>
          <w:sz w:val="24"/>
          <w:szCs w:val="24"/>
        </w:rPr>
      </w:pPr>
      <w:r w:rsidRPr="00274233">
        <w:rPr>
          <w:rFonts w:ascii="Times New Roman" w:hAnsi="Times New Roman" w:cs="Times New Roman"/>
          <w:sz w:val="24"/>
          <w:szCs w:val="24"/>
        </w:rPr>
        <w:t>Mali</w:t>
      </w:r>
    </w:p>
    <w:p w:rsidR="006C5BD9" w:rsidRPr="00274233" w:rsidRDefault="003F4747" w:rsidP="00274233">
      <w:pPr>
        <w:spacing w:line="480" w:lineRule="auto"/>
        <w:jc w:val="center"/>
        <w:rPr>
          <w:rFonts w:ascii="Times New Roman" w:hAnsi="Times New Roman" w:cs="Times New Roman"/>
          <w:sz w:val="24"/>
          <w:szCs w:val="24"/>
        </w:rPr>
      </w:pPr>
      <w:r w:rsidRPr="00274233">
        <w:rPr>
          <w:rFonts w:ascii="Times New Roman" w:hAnsi="Times New Roman" w:cs="Times New Roman"/>
          <w:sz w:val="24"/>
          <w:szCs w:val="24"/>
        </w:rPr>
        <w:t>Student’s Name</w:t>
      </w:r>
    </w:p>
    <w:p w:rsidR="006C5BD9" w:rsidRPr="00274233" w:rsidRDefault="003F4747" w:rsidP="00274233">
      <w:pPr>
        <w:spacing w:line="480" w:lineRule="auto"/>
        <w:jc w:val="center"/>
        <w:rPr>
          <w:rFonts w:ascii="Times New Roman" w:hAnsi="Times New Roman" w:cs="Times New Roman"/>
          <w:sz w:val="24"/>
          <w:szCs w:val="24"/>
        </w:rPr>
      </w:pPr>
      <w:r w:rsidRPr="00274233">
        <w:rPr>
          <w:rFonts w:ascii="Times New Roman" w:hAnsi="Times New Roman" w:cs="Times New Roman"/>
          <w:sz w:val="24"/>
          <w:szCs w:val="24"/>
        </w:rPr>
        <w:t>Instructor’s Name</w:t>
      </w:r>
    </w:p>
    <w:p w:rsidR="006C5BD9" w:rsidRPr="00274233" w:rsidRDefault="003F4747" w:rsidP="00274233">
      <w:pPr>
        <w:spacing w:line="480" w:lineRule="auto"/>
        <w:jc w:val="center"/>
        <w:rPr>
          <w:rFonts w:ascii="Times New Roman" w:hAnsi="Times New Roman" w:cs="Times New Roman"/>
          <w:sz w:val="24"/>
          <w:szCs w:val="24"/>
        </w:rPr>
      </w:pPr>
      <w:r w:rsidRPr="00274233">
        <w:rPr>
          <w:rFonts w:ascii="Times New Roman" w:hAnsi="Times New Roman" w:cs="Times New Roman"/>
          <w:sz w:val="24"/>
          <w:szCs w:val="24"/>
        </w:rPr>
        <w:t>Date</w:t>
      </w:r>
    </w:p>
    <w:p w:rsidR="006C5BD9" w:rsidRPr="00274233" w:rsidRDefault="003F4747" w:rsidP="00274233">
      <w:pPr>
        <w:spacing w:line="480" w:lineRule="auto"/>
        <w:jc w:val="center"/>
        <w:rPr>
          <w:rFonts w:ascii="Times New Roman" w:hAnsi="Times New Roman" w:cs="Times New Roman"/>
          <w:sz w:val="24"/>
          <w:szCs w:val="24"/>
        </w:rPr>
      </w:pPr>
      <w:r w:rsidRPr="00274233">
        <w:rPr>
          <w:rFonts w:ascii="Times New Roman" w:hAnsi="Times New Roman" w:cs="Times New Roman"/>
          <w:sz w:val="24"/>
          <w:szCs w:val="24"/>
        </w:rPr>
        <w:br w:type="page"/>
      </w:r>
    </w:p>
    <w:p w:rsidR="006C5BD9" w:rsidRPr="00274233" w:rsidRDefault="003F4747" w:rsidP="00274233">
      <w:pPr>
        <w:spacing w:line="480" w:lineRule="auto"/>
        <w:jc w:val="center"/>
        <w:rPr>
          <w:rFonts w:ascii="Times New Roman" w:hAnsi="Times New Roman" w:cs="Times New Roman"/>
          <w:sz w:val="24"/>
          <w:szCs w:val="24"/>
        </w:rPr>
      </w:pPr>
      <w:r w:rsidRPr="00274233">
        <w:rPr>
          <w:rFonts w:ascii="Times New Roman" w:hAnsi="Times New Roman" w:cs="Times New Roman"/>
          <w:sz w:val="24"/>
          <w:szCs w:val="24"/>
        </w:rPr>
        <w:lastRenderedPageBreak/>
        <w:t>Mali</w:t>
      </w:r>
    </w:p>
    <w:p w:rsidR="00C91884"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 xml:space="preserve">Mali uses French as an official language. However, there other 13 national languages spoken in the country which include Tamasheq, Fulfulde, Dogon, Hasanya Arabia, Songhay, Bomu, Bozo, Soninke, </w:t>
      </w:r>
      <w:r w:rsidRPr="00274233">
        <w:rPr>
          <w:rFonts w:ascii="Times New Roman" w:hAnsi="Times New Roman" w:cs="Times New Roman"/>
          <w:sz w:val="24"/>
          <w:szCs w:val="24"/>
        </w:rPr>
        <w:t>Maninkakan, Mahara</w:t>
      </w:r>
      <w:r w:rsidR="00A53650" w:rsidRPr="00274233">
        <w:rPr>
          <w:rFonts w:ascii="Times New Roman" w:hAnsi="Times New Roman" w:cs="Times New Roman"/>
          <w:sz w:val="24"/>
          <w:szCs w:val="24"/>
        </w:rPr>
        <w:t>, Xasongaxango, Syenara and Bambara</w:t>
      </w:r>
      <w:r w:rsidRPr="00274233">
        <w:rPr>
          <w:rFonts w:ascii="Times New Roman" w:hAnsi="Times New Roman" w:cs="Times New Roman"/>
          <w:sz w:val="24"/>
          <w:szCs w:val="24"/>
        </w:rPr>
        <w:t xml:space="preserve">. </w:t>
      </w:r>
      <w:r w:rsidR="00A53650" w:rsidRPr="00274233">
        <w:rPr>
          <w:rFonts w:ascii="Times New Roman" w:hAnsi="Times New Roman" w:cs="Times New Roman"/>
          <w:sz w:val="24"/>
          <w:szCs w:val="24"/>
        </w:rPr>
        <w:t xml:space="preserve">On the other hand, the country boasts of 63 Ethnologue languages where 80 percent speak the Bambara </w:t>
      </w:r>
      <w:r w:rsidRPr="00274233">
        <w:rPr>
          <w:rFonts w:ascii="Times New Roman" w:hAnsi="Times New Roman" w:cs="Times New Roman"/>
          <w:sz w:val="24"/>
          <w:szCs w:val="24"/>
        </w:rPr>
        <w:t>as their second or first language</w:t>
      </w:r>
      <w:r w:rsidR="00274233" w:rsidRPr="00274233">
        <w:rPr>
          <w:rFonts w:ascii="Times New Roman" w:hAnsi="Times New Roman" w:cs="Times New Roman"/>
          <w:sz w:val="24"/>
          <w:szCs w:val="24"/>
        </w:rPr>
        <w:t xml:space="preserve"> (</w:t>
      </w:r>
      <w:r w:rsidR="00274233" w:rsidRPr="00274233">
        <w:rPr>
          <w:rFonts w:ascii="Times New Roman" w:hAnsi="Times New Roman" w:cs="Times New Roman"/>
          <w:color w:val="222222"/>
          <w:sz w:val="24"/>
          <w:szCs w:val="24"/>
          <w:shd w:val="clear" w:color="auto" w:fill="FFFFFF"/>
        </w:rPr>
        <w:t>Karlsrud, 2016)</w:t>
      </w:r>
      <w:r w:rsidR="00C25B05">
        <w:rPr>
          <w:rFonts w:ascii="Times New Roman" w:hAnsi="Times New Roman" w:cs="Times New Roman"/>
          <w:sz w:val="24"/>
          <w:szCs w:val="24"/>
        </w:rPr>
        <w:t>. Thus, Bambara is largely</w:t>
      </w:r>
      <w:r w:rsidRPr="00274233">
        <w:rPr>
          <w:rFonts w:ascii="Times New Roman" w:hAnsi="Times New Roman" w:cs="Times New Roman"/>
          <w:sz w:val="24"/>
          <w:szCs w:val="24"/>
        </w:rPr>
        <w:t xml:space="preserve"> spoken native languag</w:t>
      </w:r>
      <w:r w:rsidRPr="00274233">
        <w:rPr>
          <w:rFonts w:ascii="Times New Roman" w:hAnsi="Times New Roman" w:cs="Times New Roman"/>
          <w:sz w:val="24"/>
          <w:szCs w:val="24"/>
        </w:rPr>
        <w:t xml:space="preserve">e in the country. On the other hand, the deaf in </w:t>
      </w:r>
      <w:r w:rsidR="001A7DB5" w:rsidRPr="00274233">
        <w:rPr>
          <w:rFonts w:ascii="Times New Roman" w:hAnsi="Times New Roman" w:cs="Times New Roman"/>
          <w:sz w:val="24"/>
          <w:szCs w:val="24"/>
        </w:rPr>
        <w:t>Mali</w:t>
      </w:r>
      <w:r w:rsidR="00C25B05">
        <w:rPr>
          <w:rFonts w:ascii="Times New Roman" w:hAnsi="Times New Roman" w:cs="Times New Roman"/>
          <w:sz w:val="24"/>
          <w:szCs w:val="24"/>
        </w:rPr>
        <w:t xml:space="preserve"> use three forms</w:t>
      </w:r>
      <w:r w:rsidRPr="00274233">
        <w:rPr>
          <w:rFonts w:ascii="Times New Roman" w:hAnsi="Times New Roman" w:cs="Times New Roman"/>
          <w:sz w:val="24"/>
          <w:szCs w:val="24"/>
        </w:rPr>
        <w:t xml:space="preserve"> of sign language which include Tebu sign language,</w:t>
      </w:r>
      <w:r w:rsidR="00C25B05">
        <w:rPr>
          <w:rFonts w:ascii="Times New Roman" w:hAnsi="Times New Roman" w:cs="Times New Roman"/>
          <w:sz w:val="24"/>
          <w:szCs w:val="24"/>
        </w:rPr>
        <w:t xml:space="preserve"> </w:t>
      </w:r>
      <w:r w:rsidR="00C25B05" w:rsidRPr="00274233">
        <w:rPr>
          <w:rFonts w:ascii="Times New Roman" w:hAnsi="Times New Roman" w:cs="Times New Roman"/>
          <w:sz w:val="24"/>
          <w:szCs w:val="24"/>
        </w:rPr>
        <w:t>Bamako sign language</w:t>
      </w:r>
      <w:r w:rsidR="00C25B05">
        <w:rPr>
          <w:rFonts w:ascii="Times New Roman" w:hAnsi="Times New Roman" w:cs="Times New Roman"/>
          <w:sz w:val="24"/>
          <w:szCs w:val="24"/>
        </w:rPr>
        <w:t xml:space="preserve"> and</w:t>
      </w:r>
      <w:r w:rsidRPr="00274233">
        <w:rPr>
          <w:rFonts w:ascii="Times New Roman" w:hAnsi="Times New Roman" w:cs="Times New Roman"/>
          <w:sz w:val="24"/>
          <w:szCs w:val="24"/>
        </w:rPr>
        <w:t xml:space="preserve"> American </w:t>
      </w:r>
      <w:r w:rsidR="001A7DB5" w:rsidRPr="00274233">
        <w:rPr>
          <w:rFonts w:ascii="Times New Roman" w:hAnsi="Times New Roman" w:cs="Times New Roman"/>
          <w:sz w:val="24"/>
          <w:szCs w:val="24"/>
        </w:rPr>
        <w:t>Sign Language</w:t>
      </w:r>
      <w:r w:rsidRPr="00274233">
        <w:rPr>
          <w:rFonts w:ascii="Times New Roman" w:hAnsi="Times New Roman" w:cs="Times New Roman"/>
          <w:sz w:val="24"/>
          <w:szCs w:val="24"/>
        </w:rPr>
        <w:t>.</w:t>
      </w:r>
    </w:p>
    <w:p w:rsidR="00A53650"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 xml:space="preserve">In terms of religion,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is an </w:t>
      </w:r>
      <w:r w:rsidR="001A7DB5" w:rsidRPr="00274233">
        <w:rPr>
          <w:rFonts w:ascii="Times New Roman" w:hAnsi="Times New Roman" w:cs="Times New Roman"/>
          <w:sz w:val="24"/>
          <w:szCs w:val="24"/>
        </w:rPr>
        <w:t>Islamic</w:t>
      </w:r>
      <w:r w:rsidRPr="00274233">
        <w:rPr>
          <w:rFonts w:ascii="Times New Roman" w:hAnsi="Times New Roman" w:cs="Times New Roman"/>
          <w:sz w:val="24"/>
          <w:szCs w:val="24"/>
        </w:rPr>
        <w:t xml:space="preserve"> country. A large portion of the population pr</w:t>
      </w:r>
      <w:r w:rsidRPr="00274233">
        <w:rPr>
          <w:rFonts w:ascii="Times New Roman" w:hAnsi="Times New Roman" w:cs="Times New Roman"/>
          <w:sz w:val="24"/>
          <w:szCs w:val="24"/>
        </w:rPr>
        <w:t xml:space="preserve">actices </w:t>
      </w:r>
      <w:r w:rsidR="001A7DB5" w:rsidRPr="00274233">
        <w:rPr>
          <w:rFonts w:ascii="Times New Roman" w:hAnsi="Times New Roman" w:cs="Times New Roman"/>
          <w:sz w:val="24"/>
          <w:szCs w:val="24"/>
        </w:rPr>
        <w:t>Islam</w:t>
      </w:r>
      <w:r w:rsidRPr="00274233">
        <w:rPr>
          <w:rFonts w:ascii="Times New Roman" w:hAnsi="Times New Roman" w:cs="Times New Roman"/>
          <w:sz w:val="24"/>
          <w:szCs w:val="24"/>
        </w:rPr>
        <w:t xml:space="preserve">. However, other religious </w:t>
      </w:r>
      <w:r w:rsidR="001A7DB5" w:rsidRPr="00274233">
        <w:rPr>
          <w:rFonts w:ascii="Times New Roman" w:hAnsi="Times New Roman" w:cs="Times New Roman"/>
          <w:sz w:val="24"/>
          <w:szCs w:val="24"/>
        </w:rPr>
        <w:t>groups such as Christianity coexist</w:t>
      </w:r>
      <w:r w:rsidRPr="00274233">
        <w:rPr>
          <w:rFonts w:ascii="Times New Roman" w:hAnsi="Times New Roman" w:cs="Times New Roman"/>
          <w:sz w:val="24"/>
          <w:szCs w:val="24"/>
        </w:rPr>
        <w:t xml:space="preserve"> peacefully with </w:t>
      </w:r>
      <w:r w:rsidR="001A7DB5" w:rsidRPr="00274233">
        <w:rPr>
          <w:rFonts w:ascii="Times New Roman" w:hAnsi="Times New Roman" w:cs="Times New Roman"/>
          <w:sz w:val="24"/>
          <w:szCs w:val="24"/>
        </w:rPr>
        <w:t>Islam</w:t>
      </w:r>
      <w:r w:rsidRPr="00274233">
        <w:rPr>
          <w:rFonts w:ascii="Times New Roman" w:hAnsi="Times New Roman" w:cs="Times New Roman"/>
          <w:sz w:val="24"/>
          <w:szCs w:val="24"/>
        </w:rPr>
        <w:t xml:space="preserve">. Muslims make up 92.4 percent of the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population, </w:t>
      </w:r>
      <w:r w:rsidR="001A7DB5" w:rsidRPr="00274233">
        <w:rPr>
          <w:rFonts w:ascii="Times New Roman" w:hAnsi="Times New Roman" w:cs="Times New Roman"/>
          <w:sz w:val="24"/>
          <w:szCs w:val="24"/>
        </w:rPr>
        <w:t>Roman Catholic</w:t>
      </w:r>
      <w:r w:rsidRPr="00274233">
        <w:rPr>
          <w:rFonts w:ascii="Times New Roman" w:hAnsi="Times New Roman" w:cs="Times New Roman"/>
          <w:sz w:val="24"/>
          <w:szCs w:val="24"/>
        </w:rPr>
        <w:t xml:space="preserve"> </w:t>
      </w:r>
      <w:r w:rsidR="001A7DB5" w:rsidRPr="00274233">
        <w:rPr>
          <w:rFonts w:ascii="Times New Roman" w:hAnsi="Times New Roman" w:cs="Times New Roman"/>
          <w:sz w:val="24"/>
          <w:szCs w:val="24"/>
        </w:rPr>
        <w:t>Christianity</w:t>
      </w:r>
      <w:r w:rsidRPr="00274233">
        <w:rPr>
          <w:rFonts w:ascii="Times New Roman" w:hAnsi="Times New Roman" w:cs="Times New Roman"/>
          <w:sz w:val="24"/>
          <w:szCs w:val="24"/>
        </w:rPr>
        <w:t xml:space="preserve"> forms 1.5 percent, </w:t>
      </w:r>
      <w:r w:rsidR="001A7DB5" w:rsidRPr="00274233">
        <w:rPr>
          <w:rFonts w:ascii="Times New Roman" w:hAnsi="Times New Roman" w:cs="Times New Roman"/>
          <w:sz w:val="24"/>
          <w:szCs w:val="24"/>
        </w:rPr>
        <w:t>Protestants</w:t>
      </w:r>
      <w:r w:rsidRPr="00274233">
        <w:rPr>
          <w:rFonts w:ascii="Times New Roman" w:hAnsi="Times New Roman" w:cs="Times New Roman"/>
          <w:sz w:val="24"/>
          <w:szCs w:val="24"/>
        </w:rPr>
        <w:t xml:space="preserve"> 0.8 percent, animism and </w:t>
      </w:r>
      <w:r w:rsidR="001A7DB5" w:rsidRPr="00274233">
        <w:rPr>
          <w:rFonts w:ascii="Times New Roman" w:hAnsi="Times New Roman" w:cs="Times New Roman"/>
          <w:sz w:val="24"/>
          <w:szCs w:val="24"/>
        </w:rPr>
        <w:t>West</w:t>
      </w:r>
      <w:r w:rsidRPr="00274233">
        <w:rPr>
          <w:rFonts w:ascii="Times New Roman" w:hAnsi="Times New Roman" w:cs="Times New Roman"/>
          <w:sz w:val="24"/>
          <w:szCs w:val="24"/>
        </w:rPr>
        <w:t xml:space="preserve"> African folks 5</w:t>
      </w:r>
      <w:r w:rsidRPr="00274233">
        <w:rPr>
          <w:rFonts w:ascii="Times New Roman" w:hAnsi="Times New Roman" w:cs="Times New Roman"/>
          <w:sz w:val="24"/>
          <w:szCs w:val="24"/>
        </w:rPr>
        <w:t xml:space="preserve"> percent while others or no religions </w:t>
      </w:r>
      <w:r w:rsidR="00EB15DD" w:rsidRPr="00274233">
        <w:rPr>
          <w:rFonts w:ascii="Times New Roman" w:hAnsi="Times New Roman" w:cs="Times New Roman"/>
          <w:sz w:val="24"/>
          <w:szCs w:val="24"/>
        </w:rPr>
        <w:t>0.3 percent</w:t>
      </w:r>
      <w:r w:rsidR="00274233" w:rsidRPr="00274233">
        <w:rPr>
          <w:rFonts w:ascii="Times New Roman" w:hAnsi="Times New Roman" w:cs="Times New Roman"/>
          <w:sz w:val="24"/>
          <w:szCs w:val="24"/>
        </w:rPr>
        <w:t xml:space="preserve"> (</w:t>
      </w:r>
      <w:r w:rsidR="00274233" w:rsidRPr="00274233">
        <w:rPr>
          <w:rFonts w:ascii="Times New Roman" w:hAnsi="Times New Roman" w:cs="Times New Roman"/>
          <w:color w:val="222222"/>
          <w:sz w:val="24"/>
          <w:szCs w:val="24"/>
          <w:shd w:val="clear" w:color="auto" w:fill="FFFFFF"/>
        </w:rPr>
        <w:t>Karlsrud, 2016)</w:t>
      </w:r>
      <w:r w:rsidR="00EB15DD" w:rsidRPr="00274233">
        <w:rPr>
          <w:rFonts w:ascii="Times New Roman" w:hAnsi="Times New Roman" w:cs="Times New Roman"/>
          <w:sz w:val="24"/>
          <w:szCs w:val="24"/>
        </w:rPr>
        <w:t>.</w:t>
      </w:r>
    </w:p>
    <w:p w:rsidR="00EB15DD"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 xml:space="preserve">Mali is located in southwest of Algeria making it be a landlocked country in </w:t>
      </w:r>
      <w:r w:rsidR="001A7DB5" w:rsidRPr="00274233">
        <w:rPr>
          <w:rFonts w:ascii="Times New Roman" w:hAnsi="Times New Roman" w:cs="Times New Roman"/>
          <w:sz w:val="24"/>
          <w:szCs w:val="24"/>
        </w:rPr>
        <w:t>West</w:t>
      </w:r>
      <w:r w:rsidRPr="00274233">
        <w:rPr>
          <w:rFonts w:ascii="Times New Roman" w:hAnsi="Times New Roman" w:cs="Times New Roman"/>
          <w:sz w:val="24"/>
          <w:szCs w:val="24"/>
        </w:rPr>
        <w:t xml:space="preserve"> Africa. It extends from the southwest from </w:t>
      </w:r>
      <w:r w:rsidR="001A7DB5" w:rsidRPr="00274233">
        <w:rPr>
          <w:rFonts w:ascii="Times New Roman" w:hAnsi="Times New Roman" w:cs="Times New Roman"/>
          <w:sz w:val="24"/>
          <w:szCs w:val="24"/>
        </w:rPr>
        <w:t>Sahara</w:t>
      </w:r>
      <w:r w:rsidR="007643A9">
        <w:rPr>
          <w:rFonts w:ascii="Times New Roman" w:hAnsi="Times New Roman" w:cs="Times New Roman"/>
          <w:sz w:val="24"/>
          <w:szCs w:val="24"/>
        </w:rPr>
        <w:t xml:space="preserve"> desert, </w:t>
      </w:r>
      <w:r w:rsidRPr="00274233">
        <w:rPr>
          <w:rFonts w:ascii="Times New Roman" w:hAnsi="Times New Roman" w:cs="Times New Roman"/>
          <w:sz w:val="24"/>
          <w:szCs w:val="24"/>
        </w:rPr>
        <w:t xml:space="preserve">south to Sudanian savanna zone through the Sahel. The country has a size of 1,240,192 square kilometers </w:t>
      </w:r>
      <w:r w:rsidR="007643A9">
        <w:rPr>
          <w:rFonts w:ascii="Times New Roman" w:hAnsi="Times New Roman" w:cs="Times New Roman"/>
          <w:sz w:val="24"/>
          <w:szCs w:val="24"/>
        </w:rPr>
        <w:t>where semi-desert of desert covering almost 65 percent of the overall</w:t>
      </w:r>
      <w:r w:rsidRPr="00274233">
        <w:rPr>
          <w:rFonts w:ascii="Times New Roman" w:hAnsi="Times New Roman" w:cs="Times New Roman"/>
          <w:sz w:val="24"/>
          <w:szCs w:val="24"/>
        </w:rPr>
        <w:t xml:space="preserve"> area</w:t>
      </w:r>
      <w:r w:rsidR="00274233" w:rsidRPr="00274233">
        <w:rPr>
          <w:rFonts w:ascii="Times New Roman" w:hAnsi="Times New Roman" w:cs="Times New Roman"/>
          <w:sz w:val="24"/>
          <w:szCs w:val="24"/>
        </w:rPr>
        <w:t xml:space="preserve"> (</w:t>
      </w:r>
      <w:r w:rsidR="00274233" w:rsidRPr="00274233">
        <w:rPr>
          <w:rFonts w:ascii="Times New Roman" w:hAnsi="Times New Roman" w:cs="Times New Roman"/>
          <w:color w:val="222222"/>
          <w:sz w:val="24"/>
          <w:szCs w:val="24"/>
          <w:shd w:val="clear" w:color="auto" w:fill="FFFFFF"/>
        </w:rPr>
        <w:t>Bleck &amp; Michelitch, 2015).</w:t>
      </w:r>
    </w:p>
    <w:p w:rsidR="00EB15DD"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Mali agriculture food is mainly cereals l</w:t>
      </w:r>
      <w:r w:rsidRPr="00274233">
        <w:rPr>
          <w:rFonts w:ascii="Times New Roman" w:hAnsi="Times New Roman" w:cs="Times New Roman"/>
          <w:sz w:val="24"/>
          <w:szCs w:val="24"/>
        </w:rPr>
        <w:t xml:space="preserve">ike rice, sorghum, millet and wheat. On the other hand, foods such as mangoes, cashews and shea butter remain unexploited. There is also an existing opportunity for modernizing the livestock and poultry in the country. However, due to </w:t>
      </w:r>
      <w:r w:rsidR="00D16614" w:rsidRPr="00274233">
        <w:rPr>
          <w:rFonts w:ascii="Times New Roman" w:hAnsi="Times New Roman" w:cs="Times New Roman"/>
          <w:sz w:val="24"/>
          <w:szCs w:val="24"/>
        </w:rPr>
        <w:t xml:space="preserve">erratic rainfall, </w:t>
      </w:r>
      <w:r w:rsidR="001A7DB5" w:rsidRPr="00274233">
        <w:rPr>
          <w:rFonts w:ascii="Times New Roman" w:hAnsi="Times New Roman" w:cs="Times New Roman"/>
          <w:sz w:val="24"/>
          <w:szCs w:val="24"/>
        </w:rPr>
        <w:t>Mali</w:t>
      </w:r>
      <w:r w:rsidR="00D16614" w:rsidRPr="00274233">
        <w:rPr>
          <w:rFonts w:ascii="Times New Roman" w:hAnsi="Times New Roman" w:cs="Times New Roman"/>
          <w:sz w:val="24"/>
          <w:szCs w:val="24"/>
        </w:rPr>
        <w:t xml:space="preserve"> agriculture is highly vulnerable. A</w:t>
      </w:r>
      <w:r w:rsidR="00274233" w:rsidRPr="00274233">
        <w:rPr>
          <w:rFonts w:ascii="Times New Roman" w:hAnsi="Times New Roman" w:cs="Times New Roman"/>
          <w:sz w:val="24"/>
          <w:szCs w:val="24"/>
        </w:rPr>
        <w:t xml:space="preserve">ccording to </w:t>
      </w:r>
      <w:r w:rsidR="00274233" w:rsidRPr="00274233">
        <w:rPr>
          <w:rFonts w:ascii="Times New Roman" w:hAnsi="Times New Roman" w:cs="Times New Roman"/>
          <w:color w:val="222222"/>
          <w:sz w:val="24"/>
          <w:szCs w:val="24"/>
          <w:shd w:val="clear" w:color="auto" w:fill="FFFFFF"/>
        </w:rPr>
        <w:t>Cheng &amp; Frazzoli (2016),</w:t>
      </w:r>
      <w:r w:rsidR="00D16614" w:rsidRPr="00274233">
        <w:rPr>
          <w:rFonts w:ascii="Times New Roman" w:hAnsi="Times New Roman" w:cs="Times New Roman"/>
          <w:sz w:val="24"/>
          <w:szCs w:val="24"/>
        </w:rPr>
        <w:t xml:space="preserve"> </w:t>
      </w:r>
      <w:r w:rsidR="00D16614" w:rsidRPr="00274233">
        <w:rPr>
          <w:rFonts w:ascii="Times New Roman" w:hAnsi="Times New Roman" w:cs="Times New Roman"/>
          <w:sz w:val="24"/>
          <w:szCs w:val="24"/>
        </w:rPr>
        <w:lastRenderedPageBreak/>
        <w:t>about 29 percent of the citizens are malnourished hence forcing the government to adopt modernized farming.</w:t>
      </w:r>
    </w:p>
    <w:p w:rsidR="00D16614"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 xml:space="preserve">Tourism in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is not that developed as expected. This has been contribut</w:t>
      </w:r>
      <w:r w:rsidRPr="00274233">
        <w:rPr>
          <w:rFonts w:ascii="Times New Roman" w:hAnsi="Times New Roman" w:cs="Times New Roman"/>
          <w:sz w:val="24"/>
          <w:szCs w:val="24"/>
        </w:rPr>
        <w:t xml:space="preserve">ed by issues such as infrastructure where the industry has seen slow growth before the 2002 </w:t>
      </w:r>
      <w:r w:rsidR="001A7DB5" w:rsidRPr="00274233">
        <w:rPr>
          <w:rFonts w:ascii="Times New Roman" w:hAnsi="Times New Roman" w:cs="Times New Roman"/>
          <w:sz w:val="24"/>
          <w:szCs w:val="24"/>
        </w:rPr>
        <w:t>Africa</w:t>
      </w:r>
      <w:r w:rsidRPr="00274233">
        <w:rPr>
          <w:rFonts w:ascii="Times New Roman" w:hAnsi="Times New Roman" w:cs="Times New Roman"/>
          <w:sz w:val="24"/>
          <w:szCs w:val="24"/>
        </w:rPr>
        <w:t xml:space="preserve"> cup of nations. </w:t>
      </w:r>
      <w:r w:rsidR="00274233" w:rsidRPr="00274233">
        <w:rPr>
          <w:rFonts w:ascii="Times New Roman" w:hAnsi="Times New Roman" w:cs="Times New Roman"/>
          <w:color w:val="222222"/>
          <w:sz w:val="24"/>
          <w:szCs w:val="24"/>
          <w:shd w:val="clear" w:color="auto" w:fill="FFFFFF"/>
        </w:rPr>
        <w:t>Rowlands (2016)</w:t>
      </w:r>
      <w:r w:rsidR="00274233" w:rsidRPr="00274233">
        <w:rPr>
          <w:rFonts w:ascii="Times New Roman" w:hAnsi="Times New Roman" w:cs="Times New Roman"/>
          <w:sz w:val="24"/>
          <w:szCs w:val="24"/>
        </w:rPr>
        <w:t xml:space="preserve"> asserts that</w:t>
      </w:r>
      <w:r w:rsidRPr="00274233">
        <w:rPr>
          <w:rFonts w:ascii="Times New Roman" w:hAnsi="Times New Roman" w:cs="Times New Roman"/>
          <w:sz w:val="24"/>
          <w:szCs w:val="24"/>
        </w:rPr>
        <w:t xml:space="preserve"> northern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conflict has also become a threat to major tour operations in the country leading to a decrease of</w:t>
      </w:r>
      <w:r w:rsidRPr="00274233">
        <w:rPr>
          <w:rFonts w:ascii="Times New Roman" w:hAnsi="Times New Roman" w:cs="Times New Roman"/>
          <w:sz w:val="24"/>
          <w:szCs w:val="24"/>
        </w:rPr>
        <w:t xml:space="preserve"> tourists from 200,000 to 10,000 between 2011 and 2012. </w:t>
      </w:r>
    </w:p>
    <w:p w:rsidR="00D16614"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 xml:space="preserve">Due to very low incomes, housing in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is not that </w:t>
      </w:r>
      <w:r w:rsidR="001A7DB5" w:rsidRPr="00274233">
        <w:rPr>
          <w:rFonts w:ascii="Times New Roman" w:hAnsi="Times New Roman" w:cs="Times New Roman"/>
          <w:sz w:val="24"/>
          <w:szCs w:val="24"/>
        </w:rPr>
        <w:t>expensive</w:t>
      </w:r>
      <w:r w:rsidRPr="00274233">
        <w:rPr>
          <w:rFonts w:ascii="Times New Roman" w:hAnsi="Times New Roman" w:cs="Times New Roman"/>
          <w:sz w:val="24"/>
          <w:szCs w:val="24"/>
        </w:rPr>
        <w:t xml:space="preserve"> according to the international standards. This makes formal housing to be unaffordable in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Hence m</w:t>
      </w:r>
      <w:r w:rsidR="002755B4" w:rsidRPr="00274233">
        <w:rPr>
          <w:rFonts w:ascii="Times New Roman" w:hAnsi="Times New Roman" w:cs="Times New Roman"/>
          <w:sz w:val="24"/>
          <w:szCs w:val="24"/>
        </w:rPr>
        <w:t>a</w:t>
      </w:r>
      <w:r w:rsidRPr="00274233">
        <w:rPr>
          <w:rFonts w:ascii="Times New Roman" w:hAnsi="Times New Roman" w:cs="Times New Roman"/>
          <w:sz w:val="24"/>
          <w:szCs w:val="24"/>
        </w:rPr>
        <w:t xml:space="preserve">ny people in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live in typica</w:t>
      </w:r>
      <w:r w:rsidRPr="00274233">
        <w:rPr>
          <w:rFonts w:ascii="Times New Roman" w:hAnsi="Times New Roman" w:cs="Times New Roman"/>
          <w:sz w:val="24"/>
          <w:szCs w:val="24"/>
        </w:rPr>
        <w:t>l</w:t>
      </w:r>
      <w:r w:rsidR="002755B4" w:rsidRPr="00274233">
        <w:rPr>
          <w:rFonts w:ascii="Times New Roman" w:hAnsi="Times New Roman" w:cs="Times New Roman"/>
          <w:sz w:val="24"/>
          <w:szCs w:val="24"/>
        </w:rPr>
        <w:t>ly built houses of a mixture of cement and earth</w:t>
      </w:r>
      <w:r w:rsidR="00274233" w:rsidRPr="00274233">
        <w:rPr>
          <w:rFonts w:ascii="Times New Roman" w:hAnsi="Times New Roman" w:cs="Times New Roman"/>
          <w:sz w:val="24"/>
          <w:szCs w:val="24"/>
        </w:rPr>
        <w:t xml:space="preserve"> (</w:t>
      </w:r>
      <w:r w:rsidR="00274233" w:rsidRPr="00274233">
        <w:rPr>
          <w:rFonts w:ascii="Times New Roman" w:hAnsi="Times New Roman" w:cs="Times New Roman"/>
          <w:color w:val="222222"/>
          <w:sz w:val="24"/>
          <w:szCs w:val="24"/>
          <w:shd w:val="clear" w:color="auto" w:fill="FFFFFF"/>
        </w:rPr>
        <w:t>Rowlands, 2016)</w:t>
      </w:r>
      <w:r w:rsidR="002755B4" w:rsidRPr="00274233">
        <w:rPr>
          <w:rFonts w:ascii="Times New Roman" w:hAnsi="Times New Roman" w:cs="Times New Roman"/>
          <w:sz w:val="24"/>
          <w:szCs w:val="24"/>
        </w:rPr>
        <w:t xml:space="preserve">. Going deeper into the villages, houses are made up of timber and mud with a rood of either mud bricks or grass. The towns in the country portray an electic mixture of styles which include the traditional mud huts. </w:t>
      </w:r>
    </w:p>
    <w:p w:rsidR="002755B4"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 xml:space="preserve">Since </w:t>
      </w:r>
      <w:r w:rsidR="001A7DB5" w:rsidRPr="00274233">
        <w:rPr>
          <w:rFonts w:ascii="Times New Roman" w:hAnsi="Times New Roman" w:cs="Times New Roman"/>
          <w:sz w:val="24"/>
          <w:szCs w:val="24"/>
        </w:rPr>
        <w:t>March</w:t>
      </w:r>
      <w:r w:rsidRPr="00274233">
        <w:rPr>
          <w:rFonts w:ascii="Times New Roman" w:hAnsi="Times New Roman" w:cs="Times New Roman"/>
          <w:sz w:val="24"/>
          <w:szCs w:val="24"/>
        </w:rPr>
        <w:t xml:space="preserve"> 22, 2012 coup,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politics have taken place in semi-presidential representative democratic party where the president is the head of the state. This brings in a prime minister who is appointed by the president as the</w:t>
      </w:r>
      <w:r w:rsidR="007643A9">
        <w:rPr>
          <w:rFonts w:ascii="Times New Roman" w:hAnsi="Times New Roman" w:cs="Times New Roman"/>
          <w:sz w:val="24"/>
          <w:szCs w:val="24"/>
        </w:rPr>
        <w:t xml:space="preserve"> </w:t>
      </w:r>
      <w:r w:rsidRPr="00274233">
        <w:rPr>
          <w:rFonts w:ascii="Times New Roman" w:hAnsi="Times New Roman" w:cs="Times New Roman"/>
          <w:sz w:val="24"/>
          <w:szCs w:val="24"/>
        </w:rPr>
        <w:t>government</w:t>
      </w:r>
      <w:r w:rsidR="007643A9">
        <w:rPr>
          <w:rFonts w:ascii="Times New Roman" w:hAnsi="Times New Roman" w:cs="Times New Roman"/>
          <w:sz w:val="24"/>
          <w:szCs w:val="24"/>
        </w:rPr>
        <w:t xml:space="preserve"> head</w:t>
      </w:r>
      <w:r w:rsidRPr="00274233">
        <w:rPr>
          <w:rFonts w:ascii="Times New Roman" w:hAnsi="Times New Roman" w:cs="Times New Roman"/>
          <w:sz w:val="24"/>
          <w:szCs w:val="24"/>
        </w:rPr>
        <w:t xml:space="preserve"> and leader of </w:t>
      </w:r>
      <w:r w:rsidR="007643A9">
        <w:rPr>
          <w:rFonts w:ascii="Times New Roman" w:hAnsi="Times New Roman" w:cs="Times New Roman"/>
          <w:sz w:val="24"/>
          <w:szCs w:val="24"/>
        </w:rPr>
        <w:t>various political parties. The government enjoys</w:t>
      </w:r>
      <w:r w:rsidRPr="00274233">
        <w:rPr>
          <w:rFonts w:ascii="Times New Roman" w:hAnsi="Times New Roman" w:cs="Times New Roman"/>
          <w:sz w:val="24"/>
          <w:szCs w:val="24"/>
        </w:rPr>
        <w:t xml:space="preserve"> the executi</w:t>
      </w:r>
      <w:r w:rsidR="007643A9">
        <w:rPr>
          <w:rFonts w:ascii="Times New Roman" w:hAnsi="Times New Roman" w:cs="Times New Roman"/>
          <w:sz w:val="24"/>
          <w:szCs w:val="24"/>
        </w:rPr>
        <w:t>ve powers making the legislature</w:t>
      </w:r>
      <w:r w:rsidRPr="00274233">
        <w:rPr>
          <w:rFonts w:ascii="Times New Roman" w:hAnsi="Times New Roman" w:cs="Times New Roman"/>
          <w:sz w:val="24"/>
          <w:szCs w:val="24"/>
        </w:rPr>
        <w:t xml:space="preserve"> power </w:t>
      </w:r>
      <w:r w:rsidRPr="00274233">
        <w:rPr>
          <w:rFonts w:ascii="Times New Roman" w:hAnsi="Times New Roman" w:cs="Times New Roman"/>
          <w:sz w:val="24"/>
          <w:szCs w:val="24"/>
        </w:rPr>
        <w:t xml:space="preserve">be vested in </w:t>
      </w:r>
      <w:r w:rsidR="007643A9">
        <w:rPr>
          <w:rFonts w:ascii="Times New Roman" w:hAnsi="Times New Roman" w:cs="Times New Roman"/>
          <w:sz w:val="24"/>
          <w:szCs w:val="24"/>
        </w:rPr>
        <w:t xml:space="preserve">government and national assembly </w:t>
      </w:r>
      <w:r w:rsidR="00274233" w:rsidRPr="00274233">
        <w:rPr>
          <w:rFonts w:ascii="Times New Roman" w:hAnsi="Times New Roman" w:cs="Times New Roman"/>
          <w:sz w:val="24"/>
          <w:szCs w:val="24"/>
        </w:rPr>
        <w:t>(</w:t>
      </w:r>
      <w:r w:rsidR="00274233" w:rsidRPr="00274233">
        <w:rPr>
          <w:rFonts w:ascii="Times New Roman" w:hAnsi="Times New Roman" w:cs="Times New Roman"/>
          <w:color w:val="222222"/>
          <w:sz w:val="24"/>
          <w:szCs w:val="24"/>
          <w:shd w:val="clear" w:color="auto" w:fill="FFFFFF"/>
        </w:rPr>
        <w:t>Bleck &amp; Michelitch, 2015)</w:t>
      </w:r>
      <w:r w:rsidRPr="00274233">
        <w:rPr>
          <w:rFonts w:ascii="Times New Roman" w:hAnsi="Times New Roman" w:cs="Times New Roman"/>
          <w:sz w:val="24"/>
          <w:szCs w:val="24"/>
        </w:rPr>
        <w:t xml:space="preserve">. However, the judiciary is independent of the legislature and executive. Thus,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according to the Economist Intelligence Unit is an authoritarian regime.</w:t>
      </w:r>
    </w:p>
    <w:p w:rsidR="002755B4" w:rsidRPr="00274233" w:rsidRDefault="003F4747" w:rsidP="00274233">
      <w:pPr>
        <w:spacing w:line="480" w:lineRule="auto"/>
        <w:ind w:firstLine="720"/>
        <w:rPr>
          <w:rFonts w:ascii="Times New Roman" w:hAnsi="Times New Roman" w:cs="Times New Roman"/>
          <w:sz w:val="24"/>
          <w:szCs w:val="24"/>
        </w:rPr>
      </w:pPr>
      <w:r w:rsidRPr="00274233">
        <w:rPr>
          <w:rFonts w:ascii="Times New Roman" w:hAnsi="Times New Roman" w:cs="Times New Roman"/>
          <w:sz w:val="24"/>
          <w:szCs w:val="24"/>
        </w:rPr>
        <w:t xml:space="preserve">Although </w:t>
      </w:r>
      <w:r w:rsidR="001A7DB5" w:rsidRPr="00274233">
        <w:rPr>
          <w:rFonts w:ascii="Times New Roman" w:hAnsi="Times New Roman" w:cs="Times New Roman"/>
          <w:sz w:val="24"/>
          <w:szCs w:val="24"/>
        </w:rPr>
        <w:t>Mali</w:t>
      </w:r>
      <w:r w:rsidRPr="00274233">
        <w:rPr>
          <w:rFonts w:ascii="Times New Roman" w:hAnsi="Times New Roman" w:cs="Times New Roman"/>
          <w:sz w:val="24"/>
          <w:szCs w:val="24"/>
        </w:rPr>
        <w:t xml:space="preserve"> borders the </w:t>
      </w:r>
      <w:r w:rsidR="001A7DB5" w:rsidRPr="00274233">
        <w:rPr>
          <w:rFonts w:ascii="Times New Roman" w:hAnsi="Times New Roman" w:cs="Times New Roman"/>
          <w:sz w:val="24"/>
          <w:szCs w:val="24"/>
        </w:rPr>
        <w:t>Sahara</w:t>
      </w:r>
      <w:r w:rsidRPr="00274233">
        <w:rPr>
          <w:rFonts w:ascii="Times New Roman" w:hAnsi="Times New Roman" w:cs="Times New Roman"/>
          <w:sz w:val="24"/>
          <w:szCs w:val="24"/>
        </w:rPr>
        <w:t xml:space="preserve"> desert making 40 percent of the country to be either desert or se</w:t>
      </w:r>
      <w:r w:rsidRPr="00274233">
        <w:rPr>
          <w:rFonts w:ascii="Times New Roman" w:hAnsi="Times New Roman" w:cs="Times New Roman"/>
          <w:sz w:val="24"/>
          <w:szCs w:val="24"/>
        </w:rPr>
        <w:t>mi-desert, it still has an</w:t>
      </w:r>
      <w:r w:rsidR="006C5BD9" w:rsidRPr="00274233">
        <w:rPr>
          <w:rFonts w:ascii="Times New Roman" w:hAnsi="Times New Roman" w:cs="Times New Roman"/>
          <w:sz w:val="24"/>
          <w:szCs w:val="24"/>
        </w:rPr>
        <w:t xml:space="preserve"> amazing array of animals. Mali is proud to have African </w:t>
      </w:r>
      <w:r w:rsidR="006C5BD9" w:rsidRPr="00274233">
        <w:rPr>
          <w:rFonts w:ascii="Times New Roman" w:hAnsi="Times New Roman" w:cs="Times New Roman"/>
          <w:sz w:val="24"/>
          <w:szCs w:val="24"/>
        </w:rPr>
        <w:lastRenderedPageBreak/>
        <w:t xml:space="preserve">lions, black rhinos, elephants, ball pythons, crocodiles, mandrill baboons and giraffes. Other animals found in the country include hippos, spotted hyenas, dromedary camels, lemurs, leopards and chimpanzees among others. There are also various species of birds like spotted eagle, lesser kestrel and corncrake just but a few. In general, </w:t>
      </w:r>
      <w:r w:rsidR="001A7DB5" w:rsidRPr="00274233">
        <w:rPr>
          <w:rFonts w:ascii="Times New Roman" w:hAnsi="Times New Roman" w:cs="Times New Roman"/>
          <w:sz w:val="24"/>
          <w:szCs w:val="24"/>
        </w:rPr>
        <w:t>Mali</w:t>
      </w:r>
      <w:r w:rsidR="006C5BD9" w:rsidRPr="00274233">
        <w:rPr>
          <w:rFonts w:ascii="Times New Roman" w:hAnsi="Times New Roman" w:cs="Times New Roman"/>
          <w:sz w:val="24"/>
          <w:szCs w:val="24"/>
        </w:rPr>
        <w:t xml:space="preserve"> has 146 species of mammals where 3 are endangered, 2 critically endangered and 3 near-threatened</w:t>
      </w:r>
      <w:r w:rsidR="00274233" w:rsidRPr="00274233">
        <w:rPr>
          <w:rFonts w:ascii="Times New Roman" w:hAnsi="Times New Roman" w:cs="Times New Roman"/>
          <w:sz w:val="24"/>
          <w:szCs w:val="24"/>
        </w:rPr>
        <w:t xml:space="preserve"> (</w:t>
      </w:r>
      <w:r w:rsidR="00274233" w:rsidRPr="00274233">
        <w:rPr>
          <w:rFonts w:ascii="Times New Roman" w:hAnsi="Times New Roman" w:cs="Times New Roman"/>
          <w:color w:val="222222"/>
          <w:sz w:val="24"/>
          <w:szCs w:val="24"/>
          <w:shd w:val="clear" w:color="auto" w:fill="FFFFFF"/>
        </w:rPr>
        <w:t>Cheng &amp; Frazzoli, 2016)</w:t>
      </w:r>
      <w:r w:rsidR="006C5BD9" w:rsidRPr="00274233">
        <w:rPr>
          <w:rFonts w:ascii="Times New Roman" w:hAnsi="Times New Roman" w:cs="Times New Roman"/>
          <w:sz w:val="24"/>
          <w:szCs w:val="24"/>
        </w:rPr>
        <w:t>.</w:t>
      </w:r>
    </w:p>
    <w:p w:rsidR="00274233" w:rsidRPr="00274233" w:rsidRDefault="003F4747" w:rsidP="00274233">
      <w:pPr>
        <w:spacing w:line="480" w:lineRule="auto"/>
        <w:rPr>
          <w:rFonts w:ascii="Times New Roman" w:hAnsi="Times New Roman" w:cs="Times New Roman"/>
          <w:sz w:val="24"/>
          <w:szCs w:val="24"/>
        </w:rPr>
      </w:pPr>
      <w:r w:rsidRPr="00274233">
        <w:rPr>
          <w:rFonts w:ascii="Times New Roman" w:hAnsi="Times New Roman" w:cs="Times New Roman"/>
          <w:sz w:val="24"/>
          <w:szCs w:val="24"/>
        </w:rPr>
        <w:br w:type="page"/>
      </w:r>
    </w:p>
    <w:p w:rsidR="00274233" w:rsidRPr="00274233" w:rsidRDefault="003F4747" w:rsidP="00274233">
      <w:pPr>
        <w:spacing w:line="480" w:lineRule="auto"/>
        <w:jc w:val="center"/>
        <w:rPr>
          <w:rFonts w:ascii="Times New Roman" w:hAnsi="Times New Roman" w:cs="Times New Roman"/>
          <w:sz w:val="24"/>
          <w:szCs w:val="24"/>
        </w:rPr>
      </w:pPr>
      <w:r w:rsidRPr="00274233">
        <w:rPr>
          <w:rFonts w:ascii="Times New Roman" w:hAnsi="Times New Roman" w:cs="Times New Roman"/>
          <w:sz w:val="24"/>
          <w:szCs w:val="24"/>
        </w:rPr>
        <w:lastRenderedPageBreak/>
        <w:t>References</w:t>
      </w:r>
    </w:p>
    <w:p w:rsidR="00274233" w:rsidRPr="00274233" w:rsidRDefault="003F4747" w:rsidP="00274233">
      <w:pPr>
        <w:spacing w:line="480" w:lineRule="auto"/>
        <w:ind w:left="720" w:hanging="720"/>
        <w:rPr>
          <w:rFonts w:ascii="Times New Roman" w:hAnsi="Times New Roman" w:cs="Times New Roman"/>
          <w:sz w:val="24"/>
          <w:szCs w:val="24"/>
        </w:rPr>
      </w:pPr>
      <w:r w:rsidRPr="00274233">
        <w:rPr>
          <w:rFonts w:ascii="Times New Roman" w:hAnsi="Times New Roman" w:cs="Times New Roman"/>
          <w:color w:val="222222"/>
          <w:sz w:val="24"/>
          <w:szCs w:val="24"/>
          <w:shd w:val="clear" w:color="auto" w:fill="FFFFFF"/>
        </w:rPr>
        <w:t>Bleck, J., &amp; Michelitch, K. (2015). The 2012 crisis in Mali: Ongoing empirical state failure. </w:t>
      </w:r>
      <w:r w:rsidRPr="00274233">
        <w:rPr>
          <w:rFonts w:ascii="Times New Roman" w:hAnsi="Times New Roman" w:cs="Times New Roman"/>
          <w:i/>
          <w:iCs/>
          <w:color w:val="222222"/>
          <w:sz w:val="24"/>
          <w:szCs w:val="24"/>
          <w:shd w:val="clear" w:color="auto" w:fill="FFFFFF"/>
        </w:rPr>
        <w:t>African Affairs</w:t>
      </w:r>
      <w:r w:rsidRPr="00274233">
        <w:rPr>
          <w:rFonts w:ascii="Times New Roman" w:hAnsi="Times New Roman" w:cs="Times New Roman"/>
          <w:color w:val="222222"/>
          <w:sz w:val="24"/>
          <w:szCs w:val="24"/>
          <w:shd w:val="clear" w:color="auto" w:fill="FFFFFF"/>
        </w:rPr>
        <w:t>, </w:t>
      </w:r>
      <w:r w:rsidRPr="00274233">
        <w:rPr>
          <w:rFonts w:ascii="Times New Roman" w:hAnsi="Times New Roman" w:cs="Times New Roman"/>
          <w:i/>
          <w:iCs/>
          <w:color w:val="222222"/>
          <w:sz w:val="24"/>
          <w:szCs w:val="24"/>
          <w:shd w:val="clear" w:color="auto" w:fill="FFFFFF"/>
        </w:rPr>
        <w:t>114</w:t>
      </w:r>
      <w:r w:rsidRPr="00274233">
        <w:rPr>
          <w:rFonts w:ascii="Times New Roman" w:hAnsi="Times New Roman" w:cs="Times New Roman"/>
          <w:color w:val="222222"/>
          <w:sz w:val="24"/>
          <w:szCs w:val="24"/>
          <w:shd w:val="clear" w:color="auto" w:fill="FFFFFF"/>
        </w:rPr>
        <w:t>(457), 598-623.</w:t>
      </w:r>
    </w:p>
    <w:p w:rsidR="00274233" w:rsidRPr="00274233" w:rsidRDefault="003F4747" w:rsidP="00274233">
      <w:pPr>
        <w:spacing w:line="480" w:lineRule="auto"/>
        <w:ind w:left="720" w:hanging="720"/>
        <w:rPr>
          <w:rFonts w:ascii="Times New Roman" w:hAnsi="Times New Roman" w:cs="Times New Roman"/>
          <w:color w:val="222222"/>
          <w:sz w:val="24"/>
          <w:szCs w:val="24"/>
          <w:shd w:val="clear" w:color="auto" w:fill="FFFFFF"/>
        </w:rPr>
      </w:pPr>
      <w:r w:rsidRPr="00274233">
        <w:rPr>
          <w:rFonts w:ascii="Times New Roman" w:hAnsi="Times New Roman" w:cs="Times New Roman"/>
          <w:color w:val="222222"/>
          <w:sz w:val="24"/>
          <w:szCs w:val="24"/>
          <w:shd w:val="clear" w:color="auto" w:fill="FFFFFF"/>
        </w:rPr>
        <w:t>Cheng, R., Mantovani, A., &amp; Frazzoli, C. (2016).</w:t>
      </w:r>
      <w:r w:rsidRPr="00274233">
        <w:rPr>
          <w:rFonts w:ascii="Times New Roman" w:hAnsi="Times New Roman" w:cs="Times New Roman"/>
          <w:color w:val="222222"/>
          <w:sz w:val="24"/>
          <w:szCs w:val="24"/>
          <w:shd w:val="clear" w:color="auto" w:fill="FFFFFF"/>
        </w:rPr>
        <w:t xml:space="preserve"> Analysis of food safety and security challenges in emerging African food producing areas through a One Health lens: the dairy chains in Mali. </w:t>
      </w:r>
      <w:r w:rsidRPr="00274233">
        <w:rPr>
          <w:rFonts w:ascii="Times New Roman" w:hAnsi="Times New Roman" w:cs="Times New Roman"/>
          <w:i/>
          <w:iCs/>
          <w:color w:val="222222"/>
          <w:sz w:val="24"/>
          <w:szCs w:val="24"/>
          <w:shd w:val="clear" w:color="auto" w:fill="FFFFFF"/>
        </w:rPr>
        <w:t>Journal of food protection</w:t>
      </w:r>
      <w:r w:rsidRPr="00274233">
        <w:rPr>
          <w:rFonts w:ascii="Times New Roman" w:hAnsi="Times New Roman" w:cs="Times New Roman"/>
          <w:color w:val="222222"/>
          <w:sz w:val="24"/>
          <w:szCs w:val="24"/>
          <w:shd w:val="clear" w:color="auto" w:fill="FFFFFF"/>
        </w:rPr>
        <w:t>, </w:t>
      </w:r>
      <w:r w:rsidRPr="00274233">
        <w:rPr>
          <w:rFonts w:ascii="Times New Roman" w:hAnsi="Times New Roman" w:cs="Times New Roman"/>
          <w:i/>
          <w:iCs/>
          <w:color w:val="222222"/>
          <w:sz w:val="24"/>
          <w:szCs w:val="24"/>
          <w:shd w:val="clear" w:color="auto" w:fill="FFFFFF"/>
        </w:rPr>
        <w:t>80</w:t>
      </w:r>
      <w:r w:rsidRPr="00274233">
        <w:rPr>
          <w:rFonts w:ascii="Times New Roman" w:hAnsi="Times New Roman" w:cs="Times New Roman"/>
          <w:color w:val="222222"/>
          <w:sz w:val="24"/>
          <w:szCs w:val="24"/>
          <w:shd w:val="clear" w:color="auto" w:fill="FFFFFF"/>
        </w:rPr>
        <w:t>(1), 57-67.</w:t>
      </w:r>
    </w:p>
    <w:p w:rsidR="00274233" w:rsidRPr="00274233" w:rsidRDefault="003F4747" w:rsidP="00274233">
      <w:pPr>
        <w:spacing w:line="480" w:lineRule="auto"/>
        <w:ind w:left="720" w:hanging="720"/>
        <w:rPr>
          <w:rFonts w:ascii="Times New Roman" w:hAnsi="Times New Roman" w:cs="Times New Roman"/>
          <w:b/>
          <w:sz w:val="24"/>
          <w:szCs w:val="24"/>
        </w:rPr>
      </w:pPr>
      <w:r w:rsidRPr="00274233">
        <w:rPr>
          <w:rFonts w:ascii="Times New Roman" w:hAnsi="Times New Roman" w:cs="Times New Roman"/>
          <w:color w:val="222222"/>
          <w:sz w:val="24"/>
          <w:szCs w:val="24"/>
          <w:shd w:val="clear" w:color="auto" w:fill="FFFFFF"/>
        </w:rPr>
        <w:t>Karlsrud, J. (2016). Mali. In </w:t>
      </w:r>
      <w:r w:rsidRPr="00274233">
        <w:rPr>
          <w:rFonts w:ascii="Times New Roman" w:hAnsi="Times New Roman" w:cs="Times New Roman"/>
          <w:i/>
          <w:iCs/>
          <w:color w:val="222222"/>
          <w:sz w:val="24"/>
          <w:szCs w:val="24"/>
          <w:shd w:val="clear" w:color="auto" w:fill="FFFFFF"/>
        </w:rPr>
        <w:t>The Oxford Handbook of the Responsibility</w:t>
      </w:r>
      <w:r w:rsidRPr="00274233">
        <w:rPr>
          <w:rFonts w:ascii="Times New Roman" w:hAnsi="Times New Roman" w:cs="Times New Roman"/>
          <w:i/>
          <w:iCs/>
          <w:color w:val="222222"/>
          <w:sz w:val="24"/>
          <w:szCs w:val="24"/>
          <w:shd w:val="clear" w:color="auto" w:fill="FFFFFF"/>
        </w:rPr>
        <w:t xml:space="preserve"> to Protect</w:t>
      </w:r>
      <w:r w:rsidRPr="00274233">
        <w:rPr>
          <w:rFonts w:ascii="Times New Roman" w:hAnsi="Times New Roman" w:cs="Times New Roman"/>
          <w:color w:val="222222"/>
          <w:sz w:val="24"/>
          <w:szCs w:val="24"/>
          <w:shd w:val="clear" w:color="auto" w:fill="FFFFFF"/>
        </w:rPr>
        <w:t>.</w:t>
      </w:r>
    </w:p>
    <w:p w:rsidR="00274233" w:rsidRPr="00274233" w:rsidRDefault="003F4747" w:rsidP="00274233">
      <w:pPr>
        <w:spacing w:line="480" w:lineRule="auto"/>
        <w:ind w:left="720" w:hanging="720"/>
        <w:rPr>
          <w:rFonts w:ascii="Times New Roman" w:hAnsi="Times New Roman" w:cs="Times New Roman"/>
          <w:sz w:val="24"/>
          <w:szCs w:val="24"/>
        </w:rPr>
      </w:pPr>
      <w:r w:rsidRPr="00274233">
        <w:rPr>
          <w:rFonts w:ascii="Times New Roman" w:hAnsi="Times New Roman" w:cs="Times New Roman"/>
          <w:color w:val="222222"/>
          <w:sz w:val="24"/>
          <w:szCs w:val="24"/>
          <w:shd w:val="clear" w:color="auto" w:fill="FFFFFF"/>
        </w:rPr>
        <w:t>Rowlands, M. (2016). Entangled memories and parallel heritages in Mali. In </w:t>
      </w:r>
      <w:r w:rsidRPr="00274233">
        <w:rPr>
          <w:rFonts w:ascii="Times New Roman" w:hAnsi="Times New Roman" w:cs="Times New Roman"/>
          <w:i/>
          <w:iCs/>
          <w:color w:val="222222"/>
          <w:sz w:val="24"/>
          <w:szCs w:val="24"/>
          <w:shd w:val="clear" w:color="auto" w:fill="FFFFFF"/>
        </w:rPr>
        <w:t>Reclaiming Heritage</w:t>
      </w:r>
      <w:r w:rsidRPr="00274233">
        <w:rPr>
          <w:rFonts w:ascii="Times New Roman" w:hAnsi="Times New Roman" w:cs="Times New Roman"/>
          <w:color w:val="222222"/>
          <w:sz w:val="24"/>
          <w:szCs w:val="24"/>
          <w:shd w:val="clear" w:color="auto" w:fill="FFFFFF"/>
        </w:rPr>
        <w:t> (pp. 127-144). Routledge.</w:t>
      </w:r>
    </w:p>
    <w:sectPr w:rsidR="00274233" w:rsidRPr="00274233" w:rsidSect="006C5B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747" w:rsidRDefault="003F4747">
      <w:pPr>
        <w:spacing w:after="0" w:line="240" w:lineRule="auto"/>
      </w:pPr>
      <w:r>
        <w:separator/>
      </w:r>
    </w:p>
  </w:endnote>
  <w:endnote w:type="continuationSeparator" w:id="0">
    <w:p w:rsidR="003F4747" w:rsidRDefault="003F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747" w:rsidRDefault="003F4747">
      <w:pPr>
        <w:spacing w:after="0" w:line="240" w:lineRule="auto"/>
      </w:pPr>
      <w:r>
        <w:separator/>
      </w:r>
    </w:p>
  </w:footnote>
  <w:footnote w:type="continuationSeparator" w:id="0">
    <w:p w:rsidR="003F4747" w:rsidRDefault="003F47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1040146"/>
      <w:docPartObj>
        <w:docPartGallery w:val="Page Numbers (Top of Page)"/>
        <w:docPartUnique/>
      </w:docPartObj>
    </w:sdtPr>
    <w:sdtEndPr>
      <w:rPr>
        <w:noProof/>
      </w:rPr>
    </w:sdtEndPr>
    <w:sdtContent>
      <w:p w:rsidR="006C5BD9" w:rsidRPr="006C5BD9" w:rsidRDefault="003F4747">
        <w:pPr>
          <w:pStyle w:val="Header"/>
          <w:jc w:val="right"/>
          <w:rPr>
            <w:rFonts w:ascii="Times New Roman" w:hAnsi="Times New Roman" w:cs="Times New Roman"/>
            <w:sz w:val="24"/>
            <w:szCs w:val="24"/>
          </w:rPr>
        </w:pPr>
        <w:r w:rsidRPr="006C5BD9">
          <w:rPr>
            <w:rFonts w:ascii="Times New Roman" w:hAnsi="Times New Roman" w:cs="Times New Roman"/>
            <w:sz w:val="24"/>
            <w:szCs w:val="24"/>
          </w:rPr>
          <w:t>MALI</w:t>
        </w:r>
        <w:r>
          <w:rPr>
            <w:rFonts w:ascii="Times New Roman" w:hAnsi="Times New Roman" w:cs="Times New Roman"/>
            <w:sz w:val="24"/>
            <w:szCs w:val="24"/>
          </w:rPr>
          <w:t xml:space="preserve">                                                                                                                                               </w:t>
        </w:r>
        <w:r w:rsidRPr="006C5BD9">
          <w:rPr>
            <w:rFonts w:ascii="Times New Roman" w:hAnsi="Times New Roman" w:cs="Times New Roman"/>
            <w:sz w:val="24"/>
            <w:szCs w:val="24"/>
          </w:rPr>
          <w:fldChar w:fldCharType="begin"/>
        </w:r>
        <w:r w:rsidRPr="006C5BD9">
          <w:rPr>
            <w:rFonts w:ascii="Times New Roman" w:hAnsi="Times New Roman" w:cs="Times New Roman"/>
            <w:sz w:val="24"/>
            <w:szCs w:val="24"/>
          </w:rPr>
          <w:instrText xml:space="preserve"> PAGE   \* MERGEFORMAT </w:instrText>
        </w:r>
        <w:r w:rsidRPr="006C5BD9">
          <w:rPr>
            <w:rFonts w:ascii="Times New Roman" w:hAnsi="Times New Roman" w:cs="Times New Roman"/>
            <w:sz w:val="24"/>
            <w:szCs w:val="24"/>
          </w:rPr>
          <w:fldChar w:fldCharType="separate"/>
        </w:r>
        <w:r w:rsidR="00F04822">
          <w:rPr>
            <w:rFonts w:ascii="Times New Roman" w:hAnsi="Times New Roman" w:cs="Times New Roman"/>
            <w:noProof/>
            <w:sz w:val="24"/>
            <w:szCs w:val="24"/>
          </w:rPr>
          <w:t>2</w:t>
        </w:r>
        <w:r w:rsidRPr="006C5BD9">
          <w:rPr>
            <w:rFonts w:ascii="Times New Roman" w:hAnsi="Times New Roman" w:cs="Times New Roman"/>
            <w:noProof/>
            <w:sz w:val="24"/>
            <w:szCs w:val="24"/>
          </w:rPr>
          <w:fldChar w:fldCharType="end"/>
        </w:r>
      </w:p>
    </w:sdtContent>
  </w:sdt>
  <w:p w:rsidR="006C5BD9" w:rsidRPr="006C5BD9" w:rsidRDefault="006C5BD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0020021"/>
      <w:docPartObj>
        <w:docPartGallery w:val="Page Numbers (Top of Page)"/>
        <w:docPartUnique/>
      </w:docPartObj>
    </w:sdtPr>
    <w:sdtEndPr>
      <w:rPr>
        <w:noProof/>
      </w:rPr>
    </w:sdtEndPr>
    <w:sdtContent>
      <w:p w:rsidR="006C5BD9" w:rsidRPr="006C5BD9" w:rsidRDefault="003F4747">
        <w:pPr>
          <w:pStyle w:val="Header"/>
          <w:jc w:val="right"/>
          <w:rPr>
            <w:rFonts w:ascii="Times New Roman" w:hAnsi="Times New Roman" w:cs="Times New Roman"/>
            <w:sz w:val="24"/>
            <w:szCs w:val="24"/>
          </w:rPr>
        </w:pPr>
        <w:r w:rsidRPr="006C5BD9">
          <w:rPr>
            <w:rFonts w:ascii="Times New Roman" w:hAnsi="Times New Roman" w:cs="Times New Roman"/>
            <w:sz w:val="24"/>
            <w:szCs w:val="24"/>
          </w:rPr>
          <w:t>Running head: MALI</w:t>
        </w:r>
        <w:r>
          <w:rPr>
            <w:rFonts w:ascii="Times New Roman" w:hAnsi="Times New Roman" w:cs="Times New Roman"/>
            <w:sz w:val="24"/>
            <w:szCs w:val="24"/>
          </w:rPr>
          <w:t xml:space="preserve">                                                                                                                       </w:t>
        </w:r>
        <w:r w:rsidRPr="006C5BD9">
          <w:rPr>
            <w:rFonts w:ascii="Times New Roman" w:hAnsi="Times New Roman" w:cs="Times New Roman"/>
            <w:sz w:val="24"/>
            <w:szCs w:val="24"/>
          </w:rPr>
          <w:fldChar w:fldCharType="begin"/>
        </w:r>
        <w:r w:rsidRPr="006C5BD9">
          <w:rPr>
            <w:rFonts w:ascii="Times New Roman" w:hAnsi="Times New Roman" w:cs="Times New Roman"/>
            <w:sz w:val="24"/>
            <w:szCs w:val="24"/>
          </w:rPr>
          <w:instrText xml:space="preserve"> PAGE   \* MERGEFORMAT </w:instrText>
        </w:r>
        <w:r w:rsidRPr="006C5BD9">
          <w:rPr>
            <w:rFonts w:ascii="Times New Roman" w:hAnsi="Times New Roman" w:cs="Times New Roman"/>
            <w:sz w:val="24"/>
            <w:szCs w:val="24"/>
          </w:rPr>
          <w:fldChar w:fldCharType="separate"/>
        </w:r>
        <w:r w:rsidR="005D471D">
          <w:rPr>
            <w:rFonts w:ascii="Times New Roman" w:hAnsi="Times New Roman" w:cs="Times New Roman"/>
            <w:noProof/>
            <w:sz w:val="24"/>
            <w:szCs w:val="24"/>
          </w:rPr>
          <w:t>1</w:t>
        </w:r>
        <w:r w:rsidRPr="006C5BD9">
          <w:rPr>
            <w:rFonts w:ascii="Times New Roman" w:hAnsi="Times New Roman" w:cs="Times New Roman"/>
            <w:noProof/>
            <w:sz w:val="24"/>
            <w:szCs w:val="24"/>
          </w:rPr>
          <w:fldChar w:fldCharType="end"/>
        </w:r>
      </w:p>
    </w:sdtContent>
  </w:sdt>
  <w:p w:rsidR="006C5BD9" w:rsidRPr="006C5BD9" w:rsidRDefault="006C5B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C36"/>
    <w:rsid w:val="001A7DB5"/>
    <w:rsid w:val="00274233"/>
    <w:rsid w:val="002755B4"/>
    <w:rsid w:val="003F4747"/>
    <w:rsid w:val="005D471D"/>
    <w:rsid w:val="006C5BD9"/>
    <w:rsid w:val="007643A9"/>
    <w:rsid w:val="00A53650"/>
    <w:rsid w:val="00C25B05"/>
    <w:rsid w:val="00C91884"/>
    <w:rsid w:val="00D16614"/>
    <w:rsid w:val="00D37B53"/>
    <w:rsid w:val="00D62C36"/>
    <w:rsid w:val="00EB15DD"/>
    <w:rsid w:val="00F04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BD9"/>
  </w:style>
  <w:style w:type="paragraph" w:styleId="Footer">
    <w:name w:val="footer"/>
    <w:basedOn w:val="Normal"/>
    <w:link w:val="FooterChar"/>
    <w:uiPriority w:val="99"/>
    <w:unhideWhenUsed/>
    <w:rsid w:val="006C5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B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BD9"/>
  </w:style>
  <w:style w:type="paragraph" w:styleId="Footer">
    <w:name w:val="footer"/>
    <w:basedOn w:val="Normal"/>
    <w:link w:val="FooterChar"/>
    <w:uiPriority w:val="99"/>
    <w:unhideWhenUsed/>
    <w:rsid w:val="006C5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2019-11-21T11:18:00Z</dcterms:created>
  <dcterms:modified xsi:type="dcterms:W3CDTF">2019-11-21T12:56:00Z</dcterms:modified>
</cp:coreProperties>
</file>