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Pr="00A74484" w:rsidRDefault="002138A5" w:rsidP="00A74484">
      <w:pPr>
        <w:pStyle w:val="Title"/>
        <w:rPr>
          <w:rFonts w:cstheme="majorHAnsi"/>
        </w:rPr>
      </w:pPr>
      <w:r w:rsidRPr="00A74484">
        <w:rPr>
          <w:rFonts w:cstheme="majorHAnsi"/>
        </w:rPr>
        <w:t xml:space="preserve">Crude Oil and Natural Gas Extraction: </w:t>
      </w:r>
      <w:r w:rsidR="00540B05" w:rsidRPr="00A74484">
        <w:rPr>
          <w:rFonts w:cstheme="majorHAnsi"/>
        </w:rPr>
        <w:t>UAE</w:t>
      </w:r>
    </w:p>
    <w:p w:rsidR="004D6B86" w:rsidRPr="00A74484" w:rsidRDefault="00AD14EE" w:rsidP="00A74484">
      <w:pPr>
        <w:pStyle w:val="Title2"/>
        <w:rPr>
          <w:rFonts w:asciiTheme="majorHAnsi" w:hAnsiTheme="majorHAnsi" w:cstheme="majorHAnsi"/>
        </w:rPr>
      </w:pPr>
      <w:r w:rsidRPr="00A74484">
        <w:rPr>
          <w:rFonts w:asciiTheme="majorHAnsi" w:hAnsiTheme="majorHAnsi" w:cstheme="majorHAnsi"/>
        </w:rPr>
        <w:t xml:space="preserve">Student’s name </w:t>
      </w:r>
    </w:p>
    <w:p w:rsidR="004D6B86" w:rsidRPr="00A74484" w:rsidRDefault="00AD14EE" w:rsidP="00A74484">
      <w:pPr>
        <w:pStyle w:val="Title2"/>
        <w:rPr>
          <w:rFonts w:asciiTheme="majorHAnsi" w:hAnsiTheme="majorHAnsi" w:cstheme="majorHAnsi"/>
        </w:rPr>
      </w:pPr>
      <w:r w:rsidRPr="00A74484">
        <w:rPr>
          <w:rFonts w:asciiTheme="majorHAnsi" w:hAnsiTheme="majorHAnsi" w:cstheme="majorHAnsi"/>
        </w:rPr>
        <w:t xml:space="preserve">Institutional Affiliation </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br w:type="page"/>
      </w:r>
    </w:p>
    <w:p w:rsidR="009A1D78" w:rsidRPr="00A74484" w:rsidRDefault="009A1D78" w:rsidP="00A74484">
      <w:pPr>
        <w:tabs>
          <w:tab w:val="left" w:pos="4070"/>
          <w:tab w:val="center" w:pos="4680"/>
        </w:tabs>
        <w:ind w:firstLine="0"/>
        <w:jc w:val="center"/>
        <w:rPr>
          <w:rFonts w:asciiTheme="majorHAnsi" w:eastAsiaTheme="majorEastAsia" w:hAnsiTheme="majorHAnsi" w:cstheme="majorHAnsi"/>
        </w:rPr>
      </w:pPr>
      <w:r w:rsidRPr="00A74484">
        <w:rPr>
          <w:rFonts w:asciiTheme="majorHAnsi" w:eastAsiaTheme="majorEastAsia" w:hAnsiTheme="majorHAnsi" w:cstheme="majorHAnsi"/>
        </w:rPr>
        <w:lastRenderedPageBreak/>
        <w:t>Team Members Names</w:t>
      </w: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tabs>
          <w:tab w:val="left" w:pos="4070"/>
          <w:tab w:val="center" w:pos="4680"/>
        </w:tabs>
        <w:ind w:firstLine="0"/>
        <w:jc w:val="center"/>
        <w:rPr>
          <w:rFonts w:asciiTheme="majorHAnsi" w:eastAsiaTheme="majorEastAsia" w:hAnsiTheme="majorHAnsi" w:cstheme="majorHAnsi"/>
          <w:b/>
        </w:rPr>
      </w:pPr>
    </w:p>
    <w:p w:rsidR="009A1D78" w:rsidRPr="00A74484" w:rsidRDefault="009A1D78" w:rsidP="00A74484">
      <w:pPr>
        <w:ind w:firstLine="0"/>
        <w:jc w:val="center"/>
        <w:rPr>
          <w:rFonts w:asciiTheme="majorHAnsi" w:eastAsiaTheme="majorEastAsia" w:hAnsiTheme="majorHAnsi" w:cstheme="majorHAnsi"/>
        </w:rPr>
      </w:pPr>
      <w:r w:rsidRPr="00A74484">
        <w:rPr>
          <w:rFonts w:asciiTheme="majorHAnsi" w:eastAsiaTheme="majorEastAsia" w:hAnsiTheme="majorHAnsi" w:cstheme="majorHAnsi"/>
        </w:rPr>
        <w:t>CRUDE OIL AND NATURAL GAS EXTRACTION: UAE</w:t>
      </w:r>
    </w:p>
    <w:p w:rsidR="009A1D78" w:rsidRPr="00A74484" w:rsidRDefault="009A1D78" w:rsidP="00A74484">
      <w:pPr>
        <w:tabs>
          <w:tab w:val="left" w:pos="4070"/>
          <w:tab w:val="center" w:pos="4680"/>
        </w:tabs>
        <w:ind w:firstLine="0"/>
        <w:rPr>
          <w:rFonts w:asciiTheme="majorHAnsi" w:eastAsiaTheme="majorEastAsia" w:hAnsiTheme="majorHAnsi" w:cstheme="majorHAnsi"/>
          <w:b/>
        </w:rPr>
      </w:pPr>
      <w:r w:rsidRPr="00A74484">
        <w:rPr>
          <w:rFonts w:asciiTheme="majorHAnsi" w:eastAsiaTheme="majorEastAsia" w:hAnsiTheme="majorHAnsi" w:cstheme="majorHAnsi"/>
          <w:b/>
        </w:rPr>
        <w:tab/>
      </w:r>
    </w:p>
    <w:p w:rsidR="009A1D78" w:rsidRPr="00A74484" w:rsidRDefault="009A1D78" w:rsidP="00A74484">
      <w:pPr>
        <w:rPr>
          <w:rFonts w:asciiTheme="majorHAnsi" w:eastAsiaTheme="majorEastAsia" w:hAnsiTheme="majorHAnsi" w:cstheme="majorHAnsi"/>
          <w:b/>
        </w:rPr>
      </w:pPr>
      <w:r w:rsidRPr="00A74484">
        <w:rPr>
          <w:rFonts w:asciiTheme="majorHAnsi" w:eastAsiaTheme="majorEastAsia" w:hAnsiTheme="majorHAnsi" w:cstheme="majorHAnsi"/>
          <w:b/>
        </w:rPr>
        <w:br w:type="page"/>
      </w:r>
    </w:p>
    <w:p w:rsidR="001310E8" w:rsidRPr="00A74484" w:rsidRDefault="001310E8" w:rsidP="00A74484">
      <w:pPr>
        <w:tabs>
          <w:tab w:val="left" w:pos="4070"/>
          <w:tab w:val="center" w:pos="4680"/>
        </w:tabs>
        <w:ind w:firstLine="0"/>
        <w:jc w:val="center"/>
        <w:rPr>
          <w:rFonts w:asciiTheme="majorHAnsi" w:eastAsiaTheme="majorEastAsia" w:hAnsiTheme="majorHAnsi" w:cstheme="majorHAnsi"/>
          <w:b/>
        </w:rPr>
      </w:pPr>
      <w:r w:rsidRPr="00A74484">
        <w:rPr>
          <w:rFonts w:asciiTheme="majorHAnsi" w:eastAsiaTheme="majorEastAsia" w:hAnsiTheme="majorHAnsi" w:cstheme="majorHAnsi"/>
          <w:b/>
        </w:rPr>
        <w:lastRenderedPageBreak/>
        <w:t>Abstract</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t xml:space="preserve">The purpose of this research project is to investigate and find data on the oil and natural gas that is found in UAE. The national economy of UAE highly depends on the oil and natural gas fields. This economic sector is one of the most financially supporting sectors for the UAE.  The products that come from the oil industry are a source of revenue to many and an export of exchange from the raw materials that the UAE gets. This industry has supported UAE with many resources and therefore the level of per capita income is very high. The government carries out a very crucial diversification in the national economy and therefore the oil and natural gas sector is also invested into other sectors like agriculture, tourism, among others.  </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br w:type="page"/>
      </w:r>
    </w:p>
    <w:p w:rsidR="001310E8" w:rsidRPr="00A74484" w:rsidRDefault="001310E8" w:rsidP="00A74484">
      <w:pPr>
        <w:ind w:firstLine="0"/>
        <w:jc w:val="center"/>
        <w:rPr>
          <w:rFonts w:asciiTheme="majorHAnsi" w:eastAsiaTheme="majorEastAsia" w:hAnsiTheme="majorHAnsi" w:cstheme="majorHAnsi"/>
          <w:b/>
        </w:rPr>
      </w:pPr>
      <w:r w:rsidRPr="00A74484">
        <w:rPr>
          <w:rFonts w:asciiTheme="majorHAnsi" w:eastAsiaTheme="majorEastAsia" w:hAnsiTheme="majorHAnsi" w:cstheme="majorHAnsi"/>
          <w:b/>
        </w:rPr>
        <w:lastRenderedPageBreak/>
        <w:t>Introduction</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t>The oil and natural gas industry in the UAE has made a well-developed infrastructure that has attracted foreign investors from all over the world. A system that contains pipelines connects to the field, the port terminals, and the refineries and that is where the extraction of the oil begins. This same piping system enables operations that are effective to the companies that deal with this sector</w:t>
      </w:r>
      <w:r w:rsidR="00DB282D" w:rsidRPr="00A74484">
        <w:rPr>
          <w:rFonts w:asciiTheme="majorHAnsi" w:eastAsiaTheme="majorEastAsia" w:hAnsiTheme="majorHAnsi" w:cstheme="majorHAnsi"/>
        </w:rPr>
        <w:t xml:space="preserve"> </w:t>
      </w:r>
      <w:r w:rsidR="00DB282D" w:rsidRPr="00A74484">
        <w:rPr>
          <w:rFonts w:asciiTheme="majorHAnsi" w:hAnsiTheme="majorHAnsi" w:cstheme="majorHAnsi"/>
        </w:rPr>
        <w:t>(</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eastAsiaTheme="majorEastAsia" w:hAnsiTheme="majorHAnsi" w:cstheme="majorHAnsi"/>
        </w:rPr>
        <w:t xml:space="preserve">. The possession in the UAE is nearly 10% of the total reserves in the whole world. Therefore, there is no doubt that the oil and natural gas industry will continue to provide revenue for both the expansion of the social services and the economic growth for many decades to come. The natural gas in the UAE aims to play a very important role by providing as a source of fuel and power in generation, the manufacturing industry, and petrochemicals. </w:t>
      </w:r>
    </w:p>
    <w:p w:rsidR="001310E8" w:rsidRPr="00A74484" w:rsidRDefault="001310E8" w:rsidP="00A74484">
      <w:pPr>
        <w:ind w:firstLine="0"/>
        <w:jc w:val="center"/>
        <w:rPr>
          <w:rFonts w:asciiTheme="majorHAnsi" w:eastAsiaTheme="majorEastAsia" w:hAnsiTheme="majorHAnsi" w:cstheme="majorHAnsi"/>
          <w:b/>
        </w:rPr>
      </w:pPr>
      <w:r w:rsidRPr="00A74484">
        <w:rPr>
          <w:rFonts w:asciiTheme="majorHAnsi" w:eastAsiaTheme="majorEastAsia" w:hAnsiTheme="majorHAnsi" w:cstheme="majorHAnsi"/>
          <w:b/>
        </w:rPr>
        <w:t>Demand and Supply Scenario</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t>The flow of demand and supply in Abu Dhabi has shown to have the biggest deposits of oil in the UAE. The emirate has a control of over 85% of the oil output in the UAE and more than 90% of the reserves. The idea that there was oil under the desert of the UAE started at the beginning of the Second World War. Different companies like Abu Dhabi Refining Company have carried out oil development and refining</w:t>
      </w:r>
      <w:r w:rsidR="00DB282D" w:rsidRPr="00A74484">
        <w:rPr>
          <w:rFonts w:asciiTheme="majorHAnsi" w:eastAsiaTheme="majorEastAsia" w:hAnsiTheme="majorHAnsi" w:cstheme="majorHAnsi"/>
        </w:rPr>
        <w:t xml:space="preserve"> </w:t>
      </w:r>
      <w:r w:rsidR="00DB282D" w:rsidRPr="00A74484">
        <w:rPr>
          <w:rFonts w:asciiTheme="majorHAnsi" w:hAnsiTheme="majorHAnsi" w:cstheme="majorHAnsi"/>
        </w:rPr>
        <w:t>(</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eastAsiaTheme="majorEastAsia" w:hAnsiTheme="majorHAnsi" w:cstheme="majorHAnsi"/>
        </w:rPr>
        <w:t xml:space="preserve">. The refinery of </w:t>
      </w:r>
      <w:proofErr w:type="spellStart"/>
      <w:r w:rsidRPr="00A74484">
        <w:rPr>
          <w:rFonts w:asciiTheme="majorHAnsi" w:eastAsiaTheme="majorEastAsia" w:hAnsiTheme="majorHAnsi" w:cstheme="majorHAnsi"/>
        </w:rPr>
        <w:t>Ruwais</w:t>
      </w:r>
      <w:proofErr w:type="spellEnd"/>
      <w:r w:rsidRPr="00A74484">
        <w:rPr>
          <w:rFonts w:asciiTheme="majorHAnsi" w:eastAsiaTheme="majorEastAsia" w:hAnsiTheme="majorHAnsi" w:cstheme="majorHAnsi"/>
        </w:rPr>
        <w:t xml:space="preserve"> was developed in 1981, with a limit of 120,000 b/d. Hydrocracking offices of 27,000 b/d were built in 1985. Because of the area, a major utility plant was additionally settled, to deliver 90 MW of power and 26,000 cups water that is clean. A project was declared for a US $1.2 billion extension plan to build a rough refining by 135,000 b/d, and introduce another refining vacuum office, a hydrocracker, and a deferred </w:t>
      </w:r>
      <w:proofErr w:type="spellStart"/>
      <w:r w:rsidRPr="00A74484">
        <w:rPr>
          <w:rFonts w:asciiTheme="majorHAnsi" w:eastAsiaTheme="majorEastAsia" w:hAnsiTheme="majorHAnsi" w:cstheme="majorHAnsi"/>
        </w:rPr>
        <w:t>coker</w:t>
      </w:r>
      <w:proofErr w:type="spellEnd"/>
      <w:r w:rsidRPr="00A74484">
        <w:rPr>
          <w:rFonts w:asciiTheme="majorHAnsi" w:eastAsiaTheme="majorEastAsia" w:hAnsiTheme="majorHAnsi" w:cstheme="majorHAnsi"/>
        </w:rPr>
        <w:t xml:space="preserve">. One year later, after an exhaustive audit, ADNOC chose to postpone by 3 to 5 years, the beginning of the project. Therefore, the </w:t>
      </w:r>
      <w:r w:rsidRPr="00A74484">
        <w:rPr>
          <w:rFonts w:asciiTheme="majorHAnsi" w:eastAsiaTheme="majorEastAsia" w:hAnsiTheme="majorHAnsi" w:cstheme="majorHAnsi"/>
        </w:rPr>
        <w:lastRenderedPageBreak/>
        <w:t xml:space="preserve">demand and supply scenario in this sector was at first very tense because everyone in the business wanted to be a shareholder. The government to avoid exploitation has regulated the oil refinery companies that were established and have been at work with the production and distribution. In June 1996, the </w:t>
      </w:r>
      <w:proofErr w:type="spellStart"/>
      <w:r w:rsidRPr="00A74484">
        <w:rPr>
          <w:rFonts w:asciiTheme="majorHAnsi" w:eastAsiaTheme="majorEastAsia" w:hAnsiTheme="majorHAnsi" w:cstheme="majorHAnsi"/>
        </w:rPr>
        <w:t>Ruwais</w:t>
      </w:r>
      <w:proofErr w:type="spellEnd"/>
      <w:r w:rsidRPr="00A74484">
        <w:rPr>
          <w:rFonts w:asciiTheme="majorHAnsi" w:eastAsiaTheme="majorEastAsia" w:hAnsiTheme="majorHAnsi" w:cstheme="majorHAnsi"/>
        </w:rPr>
        <w:t xml:space="preserve"> started at another issue, after the authorizing of a gas-reusing project focusing on the </w:t>
      </w:r>
      <w:proofErr w:type="spellStart"/>
      <w:r w:rsidRPr="00A74484">
        <w:rPr>
          <w:rFonts w:asciiTheme="majorHAnsi" w:eastAsiaTheme="majorEastAsia" w:hAnsiTheme="majorHAnsi" w:cstheme="majorHAnsi"/>
        </w:rPr>
        <w:t>Thamama</w:t>
      </w:r>
      <w:proofErr w:type="spellEnd"/>
      <w:r w:rsidRPr="00A74484">
        <w:rPr>
          <w:rFonts w:asciiTheme="majorHAnsi" w:eastAsiaTheme="majorEastAsia" w:hAnsiTheme="majorHAnsi" w:cstheme="majorHAnsi"/>
        </w:rPr>
        <w:t xml:space="preserve"> C and F non-related gas supplies that were hidden in the inland Bab oilfield</w:t>
      </w:r>
      <w:r w:rsidR="00DB282D" w:rsidRPr="00A74484">
        <w:rPr>
          <w:rFonts w:asciiTheme="majorHAnsi" w:eastAsiaTheme="majorEastAsia" w:hAnsiTheme="majorHAnsi" w:cstheme="majorHAnsi"/>
        </w:rPr>
        <w:t xml:space="preserve"> </w:t>
      </w:r>
      <w:r w:rsidR="00DB282D" w:rsidRPr="00A74484">
        <w:rPr>
          <w:rFonts w:asciiTheme="majorHAnsi" w:hAnsiTheme="majorHAnsi" w:cstheme="majorHAnsi"/>
        </w:rPr>
        <w:t>(</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eastAsiaTheme="majorEastAsia" w:hAnsiTheme="majorHAnsi" w:cstheme="majorHAnsi"/>
        </w:rPr>
        <w:t xml:space="preserve">. </w:t>
      </w:r>
      <w:proofErr w:type="spellStart"/>
      <w:r w:rsidRPr="00A74484">
        <w:rPr>
          <w:rFonts w:asciiTheme="majorHAnsi" w:eastAsiaTheme="majorEastAsia" w:hAnsiTheme="majorHAnsi" w:cstheme="majorHAnsi"/>
        </w:rPr>
        <w:t>Snamprogetti</w:t>
      </w:r>
      <w:proofErr w:type="spellEnd"/>
      <w:r w:rsidRPr="00A74484">
        <w:rPr>
          <w:rFonts w:asciiTheme="majorHAnsi" w:eastAsiaTheme="majorEastAsia" w:hAnsiTheme="majorHAnsi" w:cstheme="majorHAnsi"/>
        </w:rPr>
        <w:t xml:space="preserve"> from Italy was granted contracts in June 1997, to construct two, 140,000 b/d condensate-refining trains and units that are related of sweetening at the refinery of </w:t>
      </w:r>
      <w:proofErr w:type="spellStart"/>
      <w:r w:rsidRPr="00A74484">
        <w:rPr>
          <w:rFonts w:asciiTheme="majorHAnsi" w:eastAsiaTheme="majorEastAsia" w:hAnsiTheme="majorHAnsi" w:cstheme="majorHAnsi"/>
        </w:rPr>
        <w:t>Ruwais</w:t>
      </w:r>
      <w:proofErr w:type="spellEnd"/>
      <w:r w:rsidRPr="00A74484">
        <w:rPr>
          <w:rFonts w:asciiTheme="majorHAnsi" w:eastAsiaTheme="majorEastAsia" w:hAnsiTheme="majorHAnsi" w:cstheme="majorHAnsi"/>
        </w:rPr>
        <w:t xml:space="preserve">. The trains were dispatched in 2000, therefore refining the limit three times at </w:t>
      </w:r>
      <w:proofErr w:type="spellStart"/>
      <w:r w:rsidRPr="00A74484">
        <w:rPr>
          <w:rFonts w:asciiTheme="majorHAnsi" w:eastAsiaTheme="majorEastAsia" w:hAnsiTheme="majorHAnsi" w:cstheme="majorHAnsi"/>
        </w:rPr>
        <w:t>Ruwais</w:t>
      </w:r>
      <w:proofErr w:type="spellEnd"/>
      <w:r w:rsidRPr="00A74484">
        <w:rPr>
          <w:rFonts w:asciiTheme="majorHAnsi" w:eastAsiaTheme="majorEastAsia" w:hAnsiTheme="majorHAnsi" w:cstheme="majorHAnsi"/>
        </w:rPr>
        <w:t xml:space="preserve"> and wiping out the fare of condensate. TAKREER’s aggregate refining limit amidst 2000 surpassed 500,000 b/d. All these were still under the development of the oil industry in the UAE. </w:t>
      </w:r>
    </w:p>
    <w:p w:rsidR="001310E8" w:rsidRPr="00A74484" w:rsidRDefault="001310E8" w:rsidP="00A74484">
      <w:pPr>
        <w:ind w:firstLine="0"/>
        <w:jc w:val="center"/>
        <w:rPr>
          <w:rFonts w:asciiTheme="majorHAnsi" w:eastAsiaTheme="majorEastAsia" w:hAnsiTheme="majorHAnsi" w:cstheme="majorHAnsi"/>
          <w:b/>
        </w:rPr>
      </w:pPr>
      <w:r w:rsidRPr="00A74484">
        <w:rPr>
          <w:rFonts w:asciiTheme="majorHAnsi" w:eastAsiaTheme="majorEastAsia" w:hAnsiTheme="majorHAnsi" w:cstheme="majorHAnsi"/>
          <w:b/>
        </w:rPr>
        <w:t>Production and Cost Structure</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t xml:space="preserve">ADNOC granted a $600 million US contract to the universal electrical designing combination, the ABB Group, to complete the planned project that was to end in 2000. This contained the development of the limit of the sulfur taking care of terminal, from 4200 t/y - 6200 t/y, which was embraced around the same time. Liquid sulfur is sent from Das Island and later to </w:t>
      </w:r>
      <w:proofErr w:type="spellStart"/>
      <w:r w:rsidRPr="00A74484">
        <w:rPr>
          <w:rFonts w:asciiTheme="majorHAnsi" w:eastAsiaTheme="majorEastAsia" w:hAnsiTheme="majorHAnsi" w:cstheme="majorHAnsi"/>
        </w:rPr>
        <w:t>Ruwais</w:t>
      </w:r>
      <w:proofErr w:type="spellEnd"/>
      <w:r w:rsidRPr="00A74484">
        <w:rPr>
          <w:rFonts w:asciiTheme="majorHAnsi" w:eastAsiaTheme="majorEastAsia" w:hAnsiTheme="majorHAnsi" w:cstheme="majorHAnsi"/>
        </w:rPr>
        <w:t xml:space="preserve"> for preparing. ADNATCO</w:t>
      </w:r>
      <w:r w:rsidR="00DB282D" w:rsidRPr="00A74484">
        <w:rPr>
          <w:rFonts w:asciiTheme="majorHAnsi" w:eastAsiaTheme="majorEastAsia" w:hAnsiTheme="majorHAnsi" w:cstheme="majorHAnsi"/>
        </w:rPr>
        <w:t xml:space="preserve"> </w:t>
      </w:r>
      <w:r w:rsidR="00DB282D" w:rsidRPr="00A74484">
        <w:rPr>
          <w:rFonts w:asciiTheme="majorHAnsi" w:hAnsiTheme="majorHAnsi" w:cstheme="majorHAnsi"/>
        </w:rPr>
        <w:t>(</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eastAsiaTheme="majorEastAsia" w:hAnsiTheme="majorHAnsi" w:cstheme="majorHAnsi"/>
        </w:rPr>
        <w:t xml:space="preserve">: The Company of Abu Dhabi National Tanker, has a vessel devoted to the course. The effect on the earth has turned into a basic outline thought for new plants and activities. The interest for fuel and gas oil in the UAE was thought in 2000 to develop by 3.5– 4 for each revenue a year. </w:t>
      </w:r>
      <w:proofErr w:type="spellStart"/>
      <w:r w:rsidRPr="00A74484">
        <w:rPr>
          <w:rFonts w:asciiTheme="majorHAnsi" w:eastAsiaTheme="majorEastAsia" w:hAnsiTheme="majorHAnsi" w:cstheme="majorHAnsi"/>
        </w:rPr>
        <w:t>Abd</w:t>
      </w:r>
      <w:proofErr w:type="spellEnd"/>
      <w:r w:rsidRPr="00A74484">
        <w:rPr>
          <w:rFonts w:asciiTheme="majorHAnsi" w:eastAsiaTheme="majorEastAsia" w:hAnsiTheme="majorHAnsi" w:cstheme="majorHAnsi"/>
        </w:rPr>
        <w:t xml:space="preserve"> al-</w:t>
      </w:r>
      <w:proofErr w:type="spellStart"/>
      <w:r w:rsidRPr="00A74484">
        <w:rPr>
          <w:rFonts w:asciiTheme="majorHAnsi" w:eastAsiaTheme="majorEastAsia" w:hAnsiTheme="majorHAnsi" w:cstheme="majorHAnsi"/>
        </w:rPr>
        <w:t>Muhsin</w:t>
      </w:r>
      <w:proofErr w:type="spellEnd"/>
      <w:r w:rsidRPr="00A74484">
        <w:rPr>
          <w:rFonts w:asciiTheme="majorHAnsi" w:eastAsiaTheme="majorEastAsia" w:hAnsiTheme="majorHAnsi" w:cstheme="majorHAnsi"/>
        </w:rPr>
        <w:t xml:space="preserve"> al-</w:t>
      </w:r>
      <w:proofErr w:type="spellStart"/>
      <w:r w:rsidRPr="00A74484">
        <w:rPr>
          <w:rFonts w:asciiTheme="majorHAnsi" w:eastAsiaTheme="majorEastAsia" w:hAnsiTheme="majorHAnsi" w:cstheme="majorHAnsi"/>
        </w:rPr>
        <w:t>Hammadi</w:t>
      </w:r>
      <w:proofErr w:type="spellEnd"/>
      <w:r w:rsidRPr="00A74484">
        <w:rPr>
          <w:rFonts w:asciiTheme="majorHAnsi" w:eastAsiaTheme="majorEastAsia" w:hAnsiTheme="majorHAnsi" w:cstheme="majorHAnsi"/>
        </w:rPr>
        <w:t xml:space="preserve">, the administrator of TAKREER's Process Technology and Studies Department, in a process to deliver the Middle East Petroleum and Gas Conference which was the eighth Annual in Abu Dhabi in the year 2000, March, TAKREER's capacity. Oil approach for Abu Dhabi is controlled </w:t>
      </w:r>
      <w:r w:rsidRPr="00A74484">
        <w:rPr>
          <w:rFonts w:asciiTheme="majorHAnsi" w:eastAsiaTheme="majorEastAsia" w:hAnsiTheme="majorHAnsi" w:cstheme="majorHAnsi"/>
        </w:rPr>
        <w:lastRenderedPageBreak/>
        <w:t xml:space="preserve">by the Council of Supreme Petroleum that was developed in 1988 June. The director is the Crown Prince of </w:t>
      </w:r>
      <w:proofErr w:type="spellStart"/>
      <w:r w:rsidRPr="00A74484">
        <w:rPr>
          <w:rFonts w:asciiTheme="majorHAnsi" w:eastAsiaTheme="majorEastAsia" w:hAnsiTheme="majorHAnsi" w:cstheme="majorHAnsi"/>
        </w:rPr>
        <w:t>Nahyan</w:t>
      </w:r>
      <w:proofErr w:type="spellEnd"/>
      <w:r w:rsidRPr="00A74484">
        <w:rPr>
          <w:rFonts w:asciiTheme="majorHAnsi" w:eastAsiaTheme="majorEastAsia" w:hAnsiTheme="majorHAnsi" w:cstheme="majorHAnsi"/>
        </w:rPr>
        <w:t xml:space="preserve"> and Abu Dhabi and also the Deputy Supreme Commander of Armed Forces of the UAE, Sheik </w:t>
      </w:r>
      <w:proofErr w:type="spellStart"/>
      <w:r w:rsidRPr="00A74484">
        <w:rPr>
          <w:rFonts w:asciiTheme="majorHAnsi" w:eastAsiaTheme="majorEastAsia" w:hAnsiTheme="majorHAnsi" w:cstheme="majorHAnsi"/>
        </w:rPr>
        <w:t>Khalifa</w:t>
      </w:r>
      <w:proofErr w:type="spellEnd"/>
      <w:r w:rsidRPr="00A74484">
        <w:rPr>
          <w:rFonts w:asciiTheme="majorHAnsi" w:eastAsiaTheme="majorEastAsia" w:hAnsiTheme="majorHAnsi" w:cstheme="majorHAnsi"/>
        </w:rPr>
        <w:t xml:space="preserve"> canister </w:t>
      </w:r>
      <w:proofErr w:type="spellStart"/>
      <w:r w:rsidRPr="00A74484">
        <w:rPr>
          <w:rFonts w:asciiTheme="majorHAnsi" w:eastAsiaTheme="majorEastAsia" w:hAnsiTheme="majorHAnsi" w:cstheme="majorHAnsi"/>
        </w:rPr>
        <w:t>Zayed</w:t>
      </w:r>
      <w:proofErr w:type="spellEnd"/>
      <w:r w:rsidRPr="00A74484">
        <w:rPr>
          <w:rFonts w:asciiTheme="majorHAnsi" w:eastAsiaTheme="majorEastAsia" w:hAnsiTheme="majorHAnsi" w:cstheme="majorHAnsi"/>
        </w:rPr>
        <w:t xml:space="preserve"> Al, </w:t>
      </w:r>
      <w:proofErr w:type="spellStart"/>
      <w:r w:rsidRPr="00A74484">
        <w:rPr>
          <w:rFonts w:asciiTheme="majorHAnsi" w:eastAsiaTheme="majorEastAsia" w:hAnsiTheme="majorHAnsi" w:cstheme="majorHAnsi"/>
        </w:rPr>
        <w:t>Yusif</w:t>
      </w:r>
      <w:proofErr w:type="spellEnd"/>
      <w:r w:rsidRPr="00A74484">
        <w:rPr>
          <w:rFonts w:asciiTheme="majorHAnsi" w:eastAsiaTheme="majorEastAsia" w:hAnsiTheme="majorHAnsi" w:cstheme="majorHAnsi"/>
        </w:rPr>
        <w:t xml:space="preserve"> receptacle </w:t>
      </w:r>
      <w:proofErr w:type="spellStart"/>
      <w:r w:rsidRPr="00A74484">
        <w:rPr>
          <w:rFonts w:asciiTheme="majorHAnsi" w:eastAsiaTheme="majorEastAsia" w:hAnsiTheme="majorHAnsi" w:cstheme="majorHAnsi"/>
        </w:rPr>
        <w:t>Omair</w:t>
      </w:r>
      <w:proofErr w:type="spellEnd"/>
      <w:r w:rsidRPr="00A74484">
        <w:rPr>
          <w:rFonts w:asciiTheme="majorHAnsi" w:eastAsiaTheme="majorEastAsia" w:hAnsiTheme="majorHAnsi" w:cstheme="majorHAnsi"/>
        </w:rPr>
        <w:t xml:space="preserve"> </w:t>
      </w:r>
      <w:proofErr w:type="spellStart"/>
      <w:r w:rsidRPr="00A74484">
        <w:rPr>
          <w:rFonts w:asciiTheme="majorHAnsi" w:eastAsiaTheme="majorEastAsia" w:hAnsiTheme="majorHAnsi" w:cstheme="majorHAnsi"/>
        </w:rPr>
        <w:t>Yusif</w:t>
      </w:r>
      <w:proofErr w:type="spellEnd"/>
      <w:r w:rsidRPr="00A74484">
        <w:rPr>
          <w:rFonts w:asciiTheme="majorHAnsi" w:eastAsiaTheme="majorEastAsia" w:hAnsiTheme="majorHAnsi" w:cstheme="majorHAnsi"/>
        </w:rPr>
        <w:t xml:space="preserve"> is the Secretary-General, and the Chief Executive Officer of ADNOC. </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t>Among the obligations of the Council of Supreme Petroleum, there is the administrative control of ADNOC. This organization claims a scope of resources in the UAE and abroad which have some expertise in upstream and downstream oil and gas tasks, and also dispersion, delivery and every single part of the hydrocarbons business. ADNOC experienced redesign to enhance interior proficiency and adequacy, mirroring the aftereffects of an inner investigation that had taken a move at all parts of the organization. Operational exercises that had been administered by ADNOC were changed over into 5 self-governing units to improve response. One directorate is in charge of arranging, coordinating and controlling the organization's developing petrochemical interests. Another directorate deals with the prominent gas segment</w:t>
      </w:r>
      <w:r w:rsidR="00DB282D" w:rsidRPr="00A74484">
        <w:rPr>
          <w:rFonts w:asciiTheme="majorHAnsi" w:eastAsiaTheme="majorEastAsia" w:hAnsiTheme="majorHAnsi" w:cstheme="majorHAnsi"/>
        </w:rPr>
        <w:t xml:space="preserve"> </w:t>
      </w:r>
      <w:r w:rsidR="00DB282D" w:rsidRPr="00A74484">
        <w:rPr>
          <w:rFonts w:asciiTheme="majorHAnsi" w:hAnsiTheme="majorHAnsi" w:cstheme="majorHAnsi"/>
        </w:rPr>
        <w:t>(</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eastAsiaTheme="majorEastAsia" w:hAnsiTheme="majorHAnsi" w:cstheme="majorHAnsi"/>
        </w:rPr>
        <w:t>. Different directorates are in charge of investigation and creation, showcasing and refining, and shared administrations. Moreover, an administration approach requires that undertaking groups work under the immediate supervision of the organization or directorate that is in charge of executing the particular wander. Moreover, ADNOC’s undertaking directorate with minimum coordination among various zones of the association did all task work. Three different directorates identifying with back, administration support, and HR and organization furnish the five business line directorates with help administrations.</w:t>
      </w:r>
    </w:p>
    <w:p w:rsidR="001310E8" w:rsidRPr="00A74484" w:rsidRDefault="001310E8" w:rsidP="00A74484">
      <w:pPr>
        <w:ind w:firstLine="0"/>
        <w:jc w:val="center"/>
        <w:rPr>
          <w:rFonts w:asciiTheme="majorHAnsi" w:eastAsiaTheme="majorEastAsia" w:hAnsiTheme="majorHAnsi" w:cstheme="majorHAnsi"/>
          <w:b/>
        </w:rPr>
      </w:pPr>
      <w:r w:rsidRPr="00A74484">
        <w:rPr>
          <w:rFonts w:asciiTheme="majorHAnsi" w:eastAsiaTheme="majorEastAsia" w:hAnsiTheme="majorHAnsi" w:cstheme="majorHAnsi"/>
          <w:b/>
        </w:rPr>
        <w:t>Market Structure</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t xml:space="preserve">Besides building up an oil industry of its own, Abu Dhabi has interests in a few international ventures through the International Petroleum Investment Company (IPIC). The </w:t>
      </w:r>
      <w:r w:rsidRPr="00A74484">
        <w:rPr>
          <w:rFonts w:asciiTheme="majorHAnsi" w:eastAsiaTheme="majorEastAsia" w:hAnsiTheme="majorHAnsi" w:cstheme="majorHAnsi"/>
        </w:rPr>
        <w:lastRenderedPageBreak/>
        <w:t xml:space="preserve">estimate made on IPIC's shareholding in the Austria records (in which IPIC has a revenue stake of 19.56) and </w:t>
      </w:r>
      <w:proofErr w:type="spellStart"/>
      <w:r w:rsidRPr="00A74484">
        <w:rPr>
          <w:rFonts w:asciiTheme="majorHAnsi" w:eastAsiaTheme="majorEastAsia" w:hAnsiTheme="majorHAnsi" w:cstheme="majorHAnsi"/>
        </w:rPr>
        <w:t>Compania</w:t>
      </w:r>
      <w:proofErr w:type="spellEnd"/>
      <w:r w:rsidRPr="00A74484">
        <w:rPr>
          <w:rFonts w:asciiTheme="majorHAnsi" w:eastAsiaTheme="majorEastAsia" w:hAnsiTheme="majorHAnsi" w:cstheme="majorHAnsi"/>
        </w:rPr>
        <w:t xml:space="preserve"> Espanola de </w:t>
      </w:r>
      <w:proofErr w:type="spellStart"/>
      <w:r w:rsidRPr="00A74484">
        <w:rPr>
          <w:rFonts w:asciiTheme="majorHAnsi" w:eastAsiaTheme="majorEastAsia" w:hAnsiTheme="majorHAnsi" w:cstheme="majorHAnsi"/>
        </w:rPr>
        <w:t>Petroleos</w:t>
      </w:r>
      <w:proofErr w:type="spellEnd"/>
      <w:r w:rsidRPr="00A74484">
        <w:rPr>
          <w:rFonts w:asciiTheme="majorHAnsi" w:eastAsiaTheme="majorEastAsia" w:hAnsiTheme="majorHAnsi" w:cstheme="majorHAnsi"/>
        </w:rPr>
        <w:t xml:space="preserve"> in Spain was evaluated for $881.9 million. Moreover, IPIC has a 30 for each revenue stake in the organization of Pakistani, Parco: Pak-Arab Refinery Ltd, and a 48 for every revenue stake in another organization in Pakistani, </w:t>
      </w:r>
      <w:proofErr w:type="spellStart"/>
      <w:r w:rsidRPr="00A74484">
        <w:rPr>
          <w:rFonts w:asciiTheme="majorHAnsi" w:eastAsiaTheme="majorEastAsia" w:hAnsiTheme="majorHAnsi" w:cstheme="majorHAnsi"/>
        </w:rPr>
        <w:t>Pafco</w:t>
      </w:r>
      <w:proofErr w:type="spellEnd"/>
      <w:r w:rsidRPr="00A74484">
        <w:rPr>
          <w:rFonts w:asciiTheme="majorHAnsi" w:eastAsiaTheme="majorEastAsia" w:hAnsiTheme="majorHAnsi" w:cstheme="majorHAnsi"/>
        </w:rPr>
        <w:t xml:space="preserve">: Pak-Arab Fertilizers Ltd. Parco has and works of an item pipeline of 864 km between Karachi and Multan in focal Pakistan. Pakistan and IPIC agreed to an arrangement late in 1997 to assemble a joint wander of 100,000 b/d refinery in Multan. </w:t>
      </w:r>
      <w:proofErr w:type="spellStart"/>
      <w:r w:rsidRPr="00A74484">
        <w:rPr>
          <w:rFonts w:asciiTheme="majorHAnsi" w:eastAsiaTheme="majorEastAsia" w:hAnsiTheme="majorHAnsi" w:cstheme="majorHAnsi"/>
        </w:rPr>
        <w:t>Pafco</w:t>
      </w:r>
      <w:proofErr w:type="spellEnd"/>
      <w:r w:rsidRPr="00A74484">
        <w:rPr>
          <w:rFonts w:asciiTheme="majorHAnsi" w:eastAsiaTheme="majorEastAsia" w:hAnsiTheme="majorHAnsi" w:cstheme="majorHAnsi"/>
        </w:rPr>
        <w:t xml:space="preserve"> claims that it works a compost complex with a limit of 850,000 t/y. In 1999, IPIC declared that it had achieved a concurrence with Hyundai Group in South Korea to secure a 50 for each revenue controlling enthusiasm for the last's oil refining in Korea and advertising auxiliary, Hyundai Oil Refinery Company, with subsidiaries of Hyundai holding the other 50 for each revenue. Moreover, the 50 for each revenue securing was affected through the buy by IPIC of a new offer </w:t>
      </w:r>
      <w:r w:rsidR="00A74484" w:rsidRPr="00A74484">
        <w:rPr>
          <w:rFonts w:asciiTheme="majorHAnsi" w:eastAsiaTheme="majorEastAsia" w:hAnsiTheme="majorHAnsi" w:cstheme="majorHAnsi"/>
        </w:rPr>
        <w:t>of HDO</w:t>
      </w:r>
      <w:r w:rsidRPr="00A74484">
        <w:rPr>
          <w:rFonts w:asciiTheme="majorHAnsi" w:eastAsiaTheme="majorEastAsia" w:hAnsiTheme="majorHAnsi" w:cstheme="majorHAnsi"/>
        </w:rPr>
        <w:t xml:space="preserve"> to the estimation of US $510 million). After its procurement of Hanwha's Inchon Oil Refining Company, HDO had a viable refining limit of 275,000 b/d at the Inchon plant and a 665,000 b/d– 390,000 b/d at Hyundai's </w:t>
      </w:r>
      <w:proofErr w:type="spellStart"/>
      <w:r w:rsidRPr="00A74484">
        <w:rPr>
          <w:rFonts w:asciiTheme="majorHAnsi" w:eastAsiaTheme="majorEastAsia" w:hAnsiTheme="majorHAnsi" w:cstheme="majorHAnsi"/>
        </w:rPr>
        <w:t>Daesan</w:t>
      </w:r>
      <w:proofErr w:type="spellEnd"/>
      <w:r w:rsidRPr="00A74484">
        <w:rPr>
          <w:rFonts w:asciiTheme="majorHAnsi" w:eastAsiaTheme="majorEastAsia" w:hAnsiTheme="majorHAnsi" w:cstheme="majorHAnsi"/>
        </w:rPr>
        <w:t xml:space="preserve"> refinery.</w:t>
      </w:r>
    </w:p>
    <w:p w:rsidR="001310E8" w:rsidRPr="00A74484" w:rsidRDefault="001310E8" w:rsidP="00A74484">
      <w:pPr>
        <w:rPr>
          <w:rFonts w:asciiTheme="majorHAnsi" w:eastAsiaTheme="majorEastAsia" w:hAnsiTheme="majorHAnsi" w:cstheme="majorHAnsi"/>
        </w:rPr>
      </w:pPr>
      <w:r w:rsidRPr="00A74484">
        <w:rPr>
          <w:rFonts w:asciiTheme="majorHAnsi" w:eastAsiaTheme="majorEastAsia" w:hAnsiTheme="majorHAnsi" w:cstheme="majorHAnsi"/>
        </w:rPr>
        <w:t xml:space="preserve">Therefore, IPIC has controlling enthusiasm for HDO, adequately has power over the administration, naming 4 out of 7 executives on the board. Dubai is the biggest oil maker in the UAE after Abu Dhabi; however, its yield is diminishing. The real player in the oil industry in Dubai is the DPC: DHCP, which is an entirely possessed auxiliary of Conoco of the US. It is simply the administrator in a consortium containing (32.5 for each revenue), </w:t>
      </w:r>
      <w:proofErr w:type="spellStart"/>
      <w:r w:rsidRPr="00A74484">
        <w:rPr>
          <w:rFonts w:asciiTheme="majorHAnsi" w:eastAsiaTheme="majorEastAsia" w:hAnsiTheme="majorHAnsi" w:cstheme="majorHAnsi"/>
        </w:rPr>
        <w:t>Repsol</w:t>
      </w:r>
      <w:proofErr w:type="spellEnd"/>
      <w:r w:rsidRPr="00A74484">
        <w:rPr>
          <w:rFonts w:asciiTheme="majorHAnsi" w:eastAsiaTheme="majorEastAsia" w:hAnsiTheme="majorHAnsi" w:cstheme="majorHAnsi"/>
        </w:rPr>
        <w:t xml:space="preserve"> of Spain (25 for every revenue), </w:t>
      </w:r>
      <w:proofErr w:type="spellStart"/>
      <w:r w:rsidRPr="00A74484">
        <w:rPr>
          <w:rFonts w:asciiTheme="majorHAnsi" w:eastAsiaTheme="majorEastAsia" w:hAnsiTheme="majorHAnsi" w:cstheme="majorHAnsi"/>
        </w:rPr>
        <w:t>Totalfina</w:t>
      </w:r>
      <w:proofErr w:type="spellEnd"/>
      <w:r w:rsidRPr="00A74484">
        <w:rPr>
          <w:rFonts w:asciiTheme="majorHAnsi" w:eastAsiaTheme="majorEastAsia" w:hAnsiTheme="majorHAnsi" w:cstheme="majorHAnsi"/>
        </w:rPr>
        <w:t xml:space="preserve">-Elf (27.5 %), RWEDEA of Germany (10 for every revenue) and </w:t>
      </w:r>
      <w:proofErr w:type="spellStart"/>
      <w:r w:rsidRPr="00A74484">
        <w:rPr>
          <w:rFonts w:asciiTheme="majorHAnsi" w:eastAsiaTheme="majorEastAsia" w:hAnsiTheme="majorHAnsi" w:cstheme="majorHAnsi"/>
        </w:rPr>
        <w:t>Wintershall</w:t>
      </w:r>
      <w:proofErr w:type="spellEnd"/>
      <w:r w:rsidRPr="00A74484">
        <w:rPr>
          <w:rFonts w:asciiTheme="majorHAnsi" w:eastAsiaTheme="majorEastAsia" w:hAnsiTheme="majorHAnsi" w:cstheme="majorHAnsi"/>
        </w:rPr>
        <w:t xml:space="preserve"> (5 for every revenue)</w:t>
      </w:r>
      <w:r w:rsidR="00DB282D" w:rsidRPr="00A74484">
        <w:rPr>
          <w:rFonts w:asciiTheme="majorHAnsi" w:eastAsiaTheme="majorEastAsia" w:hAnsiTheme="majorHAnsi" w:cstheme="majorHAnsi"/>
        </w:rPr>
        <w:t xml:space="preserve"> </w:t>
      </w:r>
      <w:r w:rsidR="00DB282D" w:rsidRPr="00A74484">
        <w:rPr>
          <w:rFonts w:asciiTheme="majorHAnsi" w:hAnsiTheme="majorHAnsi" w:cstheme="majorHAnsi"/>
        </w:rPr>
        <w:t>(</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eastAsiaTheme="majorEastAsia" w:hAnsiTheme="majorHAnsi" w:cstheme="majorHAnsi"/>
        </w:rPr>
        <w:t xml:space="preserve">. DPC found the four noteworthy seaward oilfields, </w:t>
      </w:r>
      <w:proofErr w:type="spellStart"/>
      <w:r w:rsidRPr="00A74484">
        <w:rPr>
          <w:rFonts w:asciiTheme="majorHAnsi" w:eastAsiaTheme="majorEastAsia" w:hAnsiTheme="majorHAnsi" w:cstheme="majorHAnsi"/>
        </w:rPr>
        <w:t>Fateh</w:t>
      </w:r>
      <w:proofErr w:type="spellEnd"/>
      <w:r w:rsidRPr="00A74484">
        <w:rPr>
          <w:rFonts w:asciiTheme="majorHAnsi" w:eastAsiaTheme="majorEastAsia" w:hAnsiTheme="majorHAnsi" w:cstheme="majorHAnsi"/>
        </w:rPr>
        <w:t xml:space="preserve">, Southwest </w:t>
      </w:r>
      <w:proofErr w:type="spellStart"/>
      <w:r w:rsidRPr="00A74484">
        <w:rPr>
          <w:rFonts w:asciiTheme="majorHAnsi" w:eastAsiaTheme="majorEastAsia" w:hAnsiTheme="majorHAnsi" w:cstheme="majorHAnsi"/>
        </w:rPr>
        <w:t>Fateh</w:t>
      </w:r>
      <w:proofErr w:type="spellEnd"/>
      <w:r w:rsidRPr="00A74484">
        <w:rPr>
          <w:rFonts w:asciiTheme="majorHAnsi" w:eastAsiaTheme="majorEastAsia" w:hAnsiTheme="majorHAnsi" w:cstheme="majorHAnsi"/>
        </w:rPr>
        <w:t xml:space="preserve">, Rashid and </w:t>
      </w:r>
      <w:proofErr w:type="spellStart"/>
      <w:r w:rsidRPr="00A74484">
        <w:rPr>
          <w:rFonts w:asciiTheme="majorHAnsi" w:eastAsiaTheme="majorEastAsia" w:hAnsiTheme="majorHAnsi" w:cstheme="majorHAnsi"/>
        </w:rPr>
        <w:t>Falah</w:t>
      </w:r>
      <w:proofErr w:type="spellEnd"/>
      <w:r w:rsidRPr="00A74484">
        <w:rPr>
          <w:rFonts w:asciiTheme="majorHAnsi" w:eastAsiaTheme="majorEastAsia" w:hAnsiTheme="majorHAnsi" w:cstheme="majorHAnsi"/>
        </w:rPr>
        <w:t xml:space="preserve"> near 1966 and 1976. </w:t>
      </w:r>
      <w:r w:rsidRPr="00A74484">
        <w:rPr>
          <w:rFonts w:asciiTheme="majorHAnsi" w:eastAsiaTheme="majorEastAsia" w:hAnsiTheme="majorHAnsi" w:cstheme="majorHAnsi"/>
        </w:rPr>
        <w:lastRenderedPageBreak/>
        <w:t xml:space="preserve">Dubai's oil generation crested at 410,000 b/d in 1991 and has been consistently reducing from that point onward. Yet, the generation from the inland field of </w:t>
      </w:r>
      <w:proofErr w:type="spellStart"/>
      <w:r w:rsidRPr="00A74484">
        <w:rPr>
          <w:rFonts w:asciiTheme="majorHAnsi" w:eastAsiaTheme="majorEastAsia" w:hAnsiTheme="majorHAnsi" w:cstheme="majorHAnsi"/>
        </w:rPr>
        <w:t>Margham</w:t>
      </w:r>
      <w:proofErr w:type="spellEnd"/>
      <w:r w:rsidRPr="00A74484">
        <w:rPr>
          <w:rFonts w:asciiTheme="majorHAnsi" w:eastAsiaTheme="majorEastAsia" w:hAnsiTheme="majorHAnsi" w:cstheme="majorHAnsi"/>
        </w:rPr>
        <w:t xml:space="preserve"> is going at around 25,000 b/d. </w:t>
      </w:r>
      <w:proofErr w:type="spellStart"/>
      <w:r w:rsidRPr="00A74484">
        <w:rPr>
          <w:rFonts w:asciiTheme="majorHAnsi" w:eastAsiaTheme="majorEastAsia" w:hAnsiTheme="majorHAnsi" w:cstheme="majorHAnsi"/>
        </w:rPr>
        <w:t>Margham</w:t>
      </w:r>
      <w:proofErr w:type="spellEnd"/>
      <w:r w:rsidRPr="00A74484">
        <w:rPr>
          <w:rFonts w:asciiTheme="majorHAnsi" w:eastAsiaTheme="majorEastAsia" w:hAnsiTheme="majorHAnsi" w:cstheme="majorHAnsi"/>
        </w:rPr>
        <w:t xml:space="preserve">, already worked by the company of Arco International Oil and Gas, is currently kept running through the Establishment of Markham, which is entirely claimed by the Dubai government and led by Sheik Ahmed container Al </w:t>
      </w:r>
      <w:proofErr w:type="spellStart"/>
      <w:r w:rsidRPr="00A74484">
        <w:rPr>
          <w:rFonts w:asciiTheme="majorHAnsi" w:eastAsiaTheme="majorEastAsia" w:hAnsiTheme="majorHAnsi" w:cstheme="majorHAnsi"/>
        </w:rPr>
        <w:t>Maktoum</w:t>
      </w:r>
      <w:proofErr w:type="spellEnd"/>
      <w:r w:rsidRPr="00A74484">
        <w:rPr>
          <w:rFonts w:asciiTheme="majorHAnsi" w:eastAsiaTheme="majorEastAsia" w:hAnsiTheme="majorHAnsi" w:cstheme="majorHAnsi"/>
        </w:rPr>
        <w:t xml:space="preserve">. A refinery started generation at Jebel Ali in 1999. In 1997, the government of Dubai claimed ENOC (Emirates National Oil Company) granted </w:t>
      </w:r>
      <w:proofErr w:type="spellStart"/>
      <w:r w:rsidRPr="00A74484">
        <w:rPr>
          <w:rFonts w:asciiTheme="majorHAnsi" w:eastAsiaTheme="majorEastAsia" w:hAnsiTheme="majorHAnsi" w:cstheme="majorHAnsi"/>
        </w:rPr>
        <w:t>Technipetrol</w:t>
      </w:r>
      <w:proofErr w:type="spellEnd"/>
      <w:r w:rsidRPr="00A74484">
        <w:rPr>
          <w:rFonts w:asciiTheme="majorHAnsi" w:eastAsiaTheme="majorEastAsia" w:hAnsiTheme="majorHAnsi" w:cstheme="majorHAnsi"/>
        </w:rPr>
        <w:t xml:space="preserve"> a $137 million US contract, which is the Italian auxiliary of France's Technip, to complete the principal stage of the undertaking with a refining limit of 60,000 b/d creating basically stream diesel, fuel, and naphtha for nearby utilization. The Dubai Shipping Company, which is another possessed backup of ENOC, requested two little tankers from Daewoo, South Korea. The 2, twofold hulled tankers were expected for conveyance in the principal half of the year 2000. The vessels were requested to deal with imported goods for the refinery of Jebel Ali condensates. In the northern emirates, by a wide margin, the biggest gas market is Dubai, the exchanging and business center point of the Gulf area and the UAE.</w:t>
      </w:r>
    </w:p>
    <w:p w:rsidR="001310E8" w:rsidRPr="00A74484" w:rsidRDefault="001310E8" w:rsidP="00A74484">
      <w:pPr>
        <w:ind w:firstLine="0"/>
        <w:jc w:val="center"/>
        <w:rPr>
          <w:rFonts w:asciiTheme="majorHAnsi" w:hAnsiTheme="majorHAnsi" w:cstheme="majorHAnsi"/>
          <w:b/>
        </w:rPr>
      </w:pPr>
      <w:r w:rsidRPr="00A74484">
        <w:rPr>
          <w:rFonts w:asciiTheme="majorHAnsi" w:hAnsiTheme="majorHAnsi" w:cstheme="majorHAnsi"/>
          <w:b/>
        </w:rPr>
        <w:t>Pros and Cons</w:t>
      </w:r>
    </w:p>
    <w:p w:rsidR="001310E8" w:rsidRPr="00A74484" w:rsidRDefault="001310E8" w:rsidP="00A74484">
      <w:pPr>
        <w:ind w:firstLine="0"/>
        <w:rPr>
          <w:rFonts w:asciiTheme="majorHAnsi" w:hAnsiTheme="majorHAnsi" w:cstheme="majorHAnsi"/>
          <w:b/>
        </w:rPr>
      </w:pPr>
      <w:r w:rsidRPr="00A74484">
        <w:rPr>
          <w:rFonts w:asciiTheme="majorHAnsi" w:hAnsiTheme="majorHAnsi" w:cstheme="majorHAnsi"/>
          <w:b/>
        </w:rPr>
        <w:t>Pros</w:t>
      </w:r>
    </w:p>
    <w:p w:rsidR="001310E8" w:rsidRPr="00A74484" w:rsidRDefault="001310E8" w:rsidP="00A74484">
      <w:pPr>
        <w:rPr>
          <w:rFonts w:asciiTheme="majorHAnsi" w:hAnsiTheme="majorHAnsi" w:cstheme="majorHAnsi"/>
        </w:rPr>
      </w:pPr>
      <w:r w:rsidRPr="00A74484">
        <w:rPr>
          <w:rFonts w:asciiTheme="majorHAnsi" w:hAnsiTheme="majorHAnsi" w:cstheme="majorHAnsi"/>
        </w:rPr>
        <w:t>The extraction of oil and natural gas come with a lot of pros and cons. The pros are specifically beneficial to the market and to the internal stakeholders of the oil companies, the citizens and the investors in these companies. The benefits that these groups get include the following; infrastructural development</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hAnsiTheme="majorHAnsi" w:cstheme="majorHAnsi"/>
        </w:rPr>
        <w:t xml:space="preserve">. Before oil companies are rendered in place, the infrastructure is first developed. The infrastructure here includes the pipelines, the railway lines and the roads that the tankers will use in transporting oil. The UAE has developed kilometers of roads and highways in a bid to enhance the transportation </w:t>
      </w:r>
      <w:r w:rsidRPr="00A74484">
        <w:rPr>
          <w:rFonts w:asciiTheme="majorHAnsi" w:hAnsiTheme="majorHAnsi" w:cstheme="majorHAnsi"/>
        </w:rPr>
        <w:lastRenderedPageBreak/>
        <w:t>of oil from the wells to the refinery. Many countries consider oil and gas as the biggest projects on earth since they tend to come with enormous development. The footprints of development that these projects leave before they are exploited are sustainable to the future generations</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hAnsiTheme="majorHAnsi" w:cstheme="majorHAnsi"/>
        </w:rPr>
        <w:t xml:space="preserve">. The development of infrastructure helps in production, storage, transportation, distribution and exporting the oil gas under the control of Emirates. The Emirates authorities are currently underway constructing a series of product pipelines from </w:t>
      </w:r>
      <w:proofErr w:type="spellStart"/>
      <w:r w:rsidRPr="00A74484">
        <w:rPr>
          <w:rFonts w:asciiTheme="majorHAnsi" w:hAnsiTheme="majorHAnsi" w:cstheme="majorHAnsi"/>
        </w:rPr>
        <w:t>Habshan</w:t>
      </w:r>
      <w:proofErr w:type="spellEnd"/>
      <w:r w:rsidRPr="00A74484">
        <w:rPr>
          <w:rFonts w:asciiTheme="majorHAnsi" w:hAnsiTheme="majorHAnsi" w:cstheme="majorHAnsi"/>
        </w:rPr>
        <w:t xml:space="preserve"> to </w:t>
      </w:r>
      <w:proofErr w:type="spellStart"/>
      <w:r w:rsidRPr="00A74484">
        <w:rPr>
          <w:rFonts w:asciiTheme="majorHAnsi" w:hAnsiTheme="majorHAnsi" w:cstheme="majorHAnsi"/>
        </w:rPr>
        <w:t>Ruwais</w:t>
      </w:r>
      <w:proofErr w:type="spellEnd"/>
      <w:r w:rsidRPr="00A74484">
        <w:rPr>
          <w:rFonts w:asciiTheme="majorHAnsi" w:hAnsiTheme="majorHAnsi" w:cstheme="majorHAnsi"/>
        </w:rPr>
        <w:t xml:space="preserve"> and later to </w:t>
      </w:r>
      <w:proofErr w:type="spellStart"/>
      <w:r w:rsidRPr="00A74484">
        <w:rPr>
          <w:rFonts w:asciiTheme="majorHAnsi" w:hAnsiTheme="majorHAnsi" w:cstheme="majorHAnsi"/>
        </w:rPr>
        <w:t>Shuweihat</w:t>
      </w:r>
      <w:proofErr w:type="spellEnd"/>
      <w:r w:rsidRPr="00A74484">
        <w:rPr>
          <w:rFonts w:asciiTheme="majorHAnsi" w:hAnsiTheme="majorHAnsi" w:cstheme="majorHAnsi"/>
        </w:rPr>
        <w:t>.</w:t>
      </w:r>
    </w:p>
    <w:p w:rsidR="001310E8" w:rsidRPr="00A74484" w:rsidRDefault="001310E8" w:rsidP="00A74484">
      <w:pPr>
        <w:rPr>
          <w:rFonts w:asciiTheme="majorHAnsi" w:hAnsiTheme="majorHAnsi" w:cstheme="majorHAnsi"/>
        </w:rPr>
      </w:pPr>
      <w:r w:rsidRPr="00A74484">
        <w:rPr>
          <w:rFonts w:asciiTheme="majorHAnsi" w:hAnsiTheme="majorHAnsi" w:cstheme="majorHAnsi"/>
        </w:rPr>
        <w:t xml:space="preserve"> During this development, the individual owning land where the deemed infrastructure is to pass are hugely compensated to allow the infrastructure. However, after construction, not everybody is allowed to assess the land where the infrastructure passes.  The rights of access to land are constricted and are allowed by the agreement between the government, the oil company and the third party. </w:t>
      </w:r>
    </w:p>
    <w:p w:rsidR="001310E8" w:rsidRPr="00A74484" w:rsidRDefault="001310E8" w:rsidP="00A74484">
      <w:pPr>
        <w:rPr>
          <w:rFonts w:asciiTheme="majorHAnsi" w:hAnsiTheme="majorHAnsi" w:cstheme="majorHAnsi"/>
        </w:rPr>
      </w:pPr>
      <w:r w:rsidRPr="00A74484">
        <w:rPr>
          <w:rFonts w:asciiTheme="majorHAnsi" w:hAnsiTheme="majorHAnsi" w:cstheme="majorHAnsi"/>
        </w:rPr>
        <w:t>Secondly, the country is enjoying a stable economy. Oil extraction in UAE has enabled the economic stability in the country. Researchers show that it has the largest economy after Saudi Arabia in the Arabic world</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 xml:space="preserve">Thorn, Johansen, &amp;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hAnsiTheme="majorHAnsi" w:cstheme="majorHAnsi"/>
        </w:rPr>
        <w:t xml:space="preserve">. Its economy contributes to a quarter of Gulf Cooperation Council (GCC). High and stable oil prices in the country have been the factor behind the economic prosperity. The country enjoys supplying the world with oil that contributes to ten percent of the oil world reserves. The country’s economic stability has attracted many big investors into the country thereby creating more development and employment to the country. The figure below shows that oil is the biggest contributor to economic development in UAE. </w:t>
      </w:r>
    </w:p>
    <w:p w:rsidR="00AC3A3E" w:rsidRPr="00A74484" w:rsidRDefault="00AC3A3E" w:rsidP="00A74484">
      <w:pPr>
        <w:rPr>
          <w:rFonts w:asciiTheme="majorHAnsi" w:hAnsiTheme="majorHAnsi" w:cstheme="majorHAnsi"/>
        </w:rPr>
      </w:pPr>
    </w:p>
    <w:p w:rsidR="00F66F11" w:rsidRPr="00A74484" w:rsidRDefault="00F66F11" w:rsidP="00A74484">
      <w:pPr>
        <w:pStyle w:val="Caption"/>
        <w:keepNext/>
        <w:spacing w:line="480" w:lineRule="auto"/>
        <w:rPr>
          <w:rFonts w:asciiTheme="majorHAnsi" w:hAnsiTheme="majorHAnsi" w:cstheme="majorHAnsi"/>
          <w:sz w:val="24"/>
          <w:szCs w:val="24"/>
        </w:rPr>
      </w:pPr>
      <w:r w:rsidRPr="00A74484">
        <w:rPr>
          <w:rFonts w:asciiTheme="majorHAnsi" w:hAnsiTheme="majorHAnsi" w:cstheme="majorHAnsi"/>
          <w:sz w:val="24"/>
          <w:szCs w:val="24"/>
        </w:rPr>
        <w:lastRenderedPageBreak/>
        <w:t xml:space="preserve">Figure </w:t>
      </w:r>
      <w:r w:rsidR="00251744" w:rsidRPr="00A74484">
        <w:rPr>
          <w:rFonts w:asciiTheme="majorHAnsi" w:hAnsiTheme="majorHAnsi" w:cstheme="majorHAnsi"/>
          <w:sz w:val="24"/>
          <w:szCs w:val="24"/>
        </w:rPr>
        <w:fldChar w:fldCharType="begin"/>
      </w:r>
      <w:r w:rsidR="00AC3A3E" w:rsidRPr="00A74484">
        <w:rPr>
          <w:rFonts w:asciiTheme="majorHAnsi" w:hAnsiTheme="majorHAnsi" w:cstheme="majorHAnsi"/>
          <w:sz w:val="24"/>
          <w:szCs w:val="24"/>
        </w:rPr>
        <w:instrText xml:space="preserve"> SEQ Figure \* ARABIC </w:instrText>
      </w:r>
      <w:r w:rsidR="00251744" w:rsidRPr="00A74484">
        <w:rPr>
          <w:rFonts w:asciiTheme="majorHAnsi" w:hAnsiTheme="majorHAnsi" w:cstheme="majorHAnsi"/>
          <w:sz w:val="24"/>
          <w:szCs w:val="24"/>
        </w:rPr>
        <w:fldChar w:fldCharType="separate"/>
      </w:r>
      <w:r w:rsidR="00AC3A3E" w:rsidRPr="00A74484">
        <w:rPr>
          <w:rFonts w:asciiTheme="majorHAnsi" w:hAnsiTheme="majorHAnsi" w:cstheme="majorHAnsi"/>
          <w:noProof/>
          <w:sz w:val="24"/>
          <w:szCs w:val="24"/>
        </w:rPr>
        <w:t>1</w:t>
      </w:r>
      <w:r w:rsidR="00251744" w:rsidRPr="00A74484">
        <w:rPr>
          <w:rFonts w:asciiTheme="majorHAnsi" w:hAnsiTheme="majorHAnsi" w:cstheme="majorHAnsi"/>
          <w:sz w:val="24"/>
          <w:szCs w:val="24"/>
        </w:rPr>
        <w:fldChar w:fldCharType="end"/>
      </w:r>
      <w:proofErr w:type="gramStart"/>
      <w:r w:rsidRPr="00A74484">
        <w:rPr>
          <w:rFonts w:asciiTheme="majorHAnsi" w:hAnsiTheme="majorHAnsi" w:cstheme="majorHAnsi"/>
          <w:sz w:val="24"/>
          <w:szCs w:val="24"/>
        </w:rPr>
        <w:t>:Economic</w:t>
      </w:r>
      <w:proofErr w:type="gramEnd"/>
      <w:r w:rsidRPr="00A74484">
        <w:rPr>
          <w:rFonts w:asciiTheme="majorHAnsi" w:hAnsiTheme="majorHAnsi" w:cstheme="majorHAnsi"/>
          <w:sz w:val="24"/>
          <w:szCs w:val="24"/>
        </w:rPr>
        <w:t xml:space="preserve"> Development</w:t>
      </w:r>
    </w:p>
    <w:p w:rsidR="00AC3A3E" w:rsidRPr="00A74484" w:rsidRDefault="001310E8" w:rsidP="00A74484">
      <w:pPr>
        <w:keepNext/>
        <w:ind w:firstLine="0"/>
        <w:rPr>
          <w:rFonts w:asciiTheme="majorHAnsi" w:hAnsiTheme="majorHAnsi" w:cstheme="majorHAnsi"/>
        </w:rPr>
      </w:pPr>
      <w:r w:rsidRPr="00A74484">
        <w:rPr>
          <w:rFonts w:asciiTheme="majorHAnsi" w:hAnsiTheme="majorHAnsi" w:cstheme="majorHAnsi"/>
          <w:noProof/>
          <w:lang w:eastAsia="en-US"/>
        </w:rPr>
        <w:drawing>
          <wp:inline distT="0" distB="0" distL="0" distR="0">
            <wp:extent cx="2124075" cy="2129790"/>
            <wp:effectExtent l="0" t="0" r="952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124075" cy="2129790"/>
                    </a:xfrm>
                    <a:prstGeom prst="rect">
                      <a:avLst/>
                    </a:prstGeom>
                  </pic:spPr>
                </pic:pic>
              </a:graphicData>
            </a:graphic>
          </wp:inline>
        </w:drawing>
      </w:r>
    </w:p>
    <w:p w:rsidR="001310E8" w:rsidRPr="00A74484" w:rsidRDefault="00AC3A3E" w:rsidP="00A74484">
      <w:pPr>
        <w:pStyle w:val="Caption"/>
        <w:spacing w:line="480" w:lineRule="auto"/>
        <w:rPr>
          <w:rFonts w:asciiTheme="majorHAnsi" w:hAnsiTheme="majorHAnsi" w:cstheme="majorHAnsi"/>
          <w:sz w:val="24"/>
          <w:szCs w:val="24"/>
        </w:rPr>
      </w:pPr>
      <w:r w:rsidRPr="00A74484">
        <w:rPr>
          <w:rFonts w:asciiTheme="majorHAnsi" w:hAnsiTheme="majorHAnsi" w:cstheme="majorHAnsi"/>
          <w:sz w:val="24"/>
          <w:szCs w:val="24"/>
        </w:rPr>
        <w:t xml:space="preserve">Source: </w:t>
      </w:r>
      <w:proofErr w:type="spellStart"/>
      <w:r w:rsidRPr="00A74484">
        <w:rPr>
          <w:rFonts w:asciiTheme="majorHAnsi" w:hAnsiTheme="majorHAnsi" w:cstheme="majorHAnsi"/>
          <w:sz w:val="24"/>
          <w:szCs w:val="24"/>
        </w:rPr>
        <w:t>Tallin</w:t>
      </w:r>
      <w:proofErr w:type="spellEnd"/>
      <w:r w:rsidRPr="00A74484">
        <w:rPr>
          <w:rFonts w:asciiTheme="majorHAnsi" w:hAnsiTheme="majorHAnsi" w:cstheme="majorHAnsi"/>
          <w:sz w:val="24"/>
          <w:szCs w:val="24"/>
        </w:rPr>
        <w:t>, 2016</w:t>
      </w:r>
    </w:p>
    <w:p w:rsidR="001310E8" w:rsidRPr="00A74484" w:rsidRDefault="001310E8" w:rsidP="00A74484">
      <w:pPr>
        <w:rPr>
          <w:rFonts w:asciiTheme="majorHAnsi" w:hAnsiTheme="majorHAnsi" w:cstheme="majorHAnsi"/>
        </w:rPr>
      </w:pPr>
      <w:r w:rsidRPr="00A74484">
        <w:rPr>
          <w:rFonts w:asciiTheme="majorHAnsi" w:hAnsiTheme="majorHAnsi" w:cstheme="majorHAnsi"/>
        </w:rPr>
        <w:t>The third advantage that the country enjoys is the adequacy of oil reserves. UAE does not import oil into their countries, however, supply them with enough oil and export the surplus. The country is the words seventh largest gas and oil reserves. The oil reserves contribute to 4% of the total worldwide oils produced while the gas contributes 3.5 of the world’s total gas reserves. Besides, the proven crude oil supply contributes to 10% of the world’s total</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Thorn, Johansen</w:t>
      </w:r>
      <w:proofErr w:type="gramStart"/>
      <w:r w:rsidR="00DB282D" w:rsidRPr="00A74484">
        <w:rPr>
          <w:rFonts w:asciiTheme="majorHAnsi" w:eastAsia="Times New Roman" w:hAnsiTheme="majorHAnsi" w:cstheme="majorHAnsi"/>
          <w:color w:val="auto"/>
          <w:lang w:eastAsia="en-US"/>
        </w:rPr>
        <w:t>,&amp;</w:t>
      </w:r>
      <w:proofErr w:type="gramEnd"/>
      <w:r w:rsidR="00DB282D" w:rsidRPr="00A74484">
        <w:rPr>
          <w:rFonts w:asciiTheme="majorHAnsi" w:eastAsia="Times New Roman" w:hAnsiTheme="majorHAnsi" w:cstheme="majorHAnsi"/>
          <w:color w:val="auto"/>
          <w:lang w:eastAsia="en-US"/>
        </w:rPr>
        <w:t xml:space="preserve"> </w:t>
      </w:r>
      <w:proofErr w:type="spellStart"/>
      <w:r w:rsidR="00DB282D" w:rsidRPr="00A74484">
        <w:rPr>
          <w:rFonts w:asciiTheme="majorHAnsi" w:eastAsia="Times New Roman" w:hAnsiTheme="majorHAnsi" w:cstheme="majorHAnsi"/>
          <w:color w:val="auto"/>
          <w:lang w:eastAsia="en-US"/>
        </w:rPr>
        <w:t>Hjertaker</w:t>
      </w:r>
      <w:proofErr w:type="spellEnd"/>
      <w:r w:rsidR="00DB282D" w:rsidRPr="00A74484">
        <w:rPr>
          <w:rFonts w:asciiTheme="majorHAnsi" w:eastAsia="Times New Roman" w:hAnsiTheme="majorHAnsi" w:cstheme="majorHAnsi"/>
          <w:color w:val="auto"/>
          <w:lang w:eastAsia="en-US"/>
        </w:rPr>
        <w:t>, 2012)</w:t>
      </w:r>
      <w:r w:rsidRPr="00A74484">
        <w:rPr>
          <w:rFonts w:asciiTheme="majorHAnsi" w:hAnsiTheme="majorHAnsi" w:cstheme="majorHAnsi"/>
        </w:rPr>
        <w:t xml:space="preserve">. The number of rigs of the UAE wells increased from 26 to 52 in between 2012 and 2015. The wells completed by then were 182 and 292 in both 2010 and 2014 respectively. Besides crude oils, UAE is the sixth world of 3.5 </w:t>
      </w:r>
      <w:proofErr w:type="spellStart"/>
      <w:r w:rsidRPr="00A74484">
        <w:rPr>
          <w:rFonts w:asciiTheme="majorHAnsi" w:hAnsiTheme="majorHAnsi" w:cstheme="majorHAnsi"/>
        </w:rPr>
        <w:t>mbpd</w:t>
      </w:r>
      <w:proofErr w:type="spellEnd"/>
      <w:r w:rsidRPr="00A74484">
        <w:rPr>
          <w:rFonts w:asciiTheme="majorHAnsi" w:hAnsiTheme="majorHAnsi" w:cstheme="majorHAnsi"/>
        </w:rPr>
        <w:t xml:space="preserve"> in 2014. The number of wells done is done by the country in a year is published by the OPEC group. Oil is also used as the full source of energy. This makes it important to choose the energy source against the energy to use in the country. </w:t>
      </w:r>
    </w:p>
    <w:p w:rsidR="001310E8" w:rsidRPr="00A74484" w:rsidRDefault="001310E8" w:rsidP="00A74484">
      <w:pPr>
        <w:rPr>
          <w:rFonts w:asciiTheme="majorHAnsi" w:hAnsiTheme="majorHAnsi" w:cstheme="majorHAnsi"/>
        </w:rPr>
      </w:pPr>
      <w:r w:rsidRPr="00A74484">
        <w:rPr>
          <w:rFonts w:asciiTheme="majorHAnsi" w:hAnsiTheme="majorHAnsi" w:cstheme="majorHAnsi"/>
        </w:rPr>
        <w:t xml:space="preserve">Fourth, the localization in industries has enabled the reduction of the prices of goods and services in the localized Area. The country enjoys the pooling together of the benefits. This pooling together has enabled the country lower it prices of producing goods.  The market for </w:t>
      </w:r>
      <w:r w:rsidRPr="00A74484">
        <w:rPr>
          <w:rFonts w:asciiTheme="majorHAnsi" w:hAnsiTheme="majorHAnsi" w:cstheme="majorHAnsi"/>
        </w:rPr>
        <w:lastRenderedPageBreak/>
        <w:t>goods and services in managed by the competition and therefore the cost of production is reduced them</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Mercer, &amp; Armenta, 2011)</w:t>
      </w:r>
      <w:r w:rsidRPr="00A74484">
        <w:rPr>
          <w:rFonts w:asciiTheme="majorHAnsi" w:hAnsiTheme="majorHAnsi" w:cstheme="majorHAnsi"/>
        </w:rPr>
        <w:t xml:space="preserve">. The reduction in the cost of production enables the process a reduction in the prices of the goods and services for the citizens thereby increasing the economic importance of the residents of different areas. Lastly, the manufacturing companies are endowed with the advantage of easy production and refinery of the oil. The country enjoys the introduction of new technology in the extraction of the oil. Mostly today, oil is mined at the beaches and on the sand. More oil fields are being depleted and therefore the companies rely on new technologies that use less energy to extract more oils from the reserves. Besides, using the modern technology in refinery helps in obtaining other products like petrol and diesel that is quite expensive to mine using the same technology.  </w:t>
      </w:r>
    </w:p>
    <w:p w:rsidR="001310E8" w:rsidRPr="00A74484" w:rsidRDefault="001310E8" w:rsidP="00A74484">
      <w:pPr>
        <w:ind w:firstLine="0"/>
        <w:rPr>
          <w:rFonts w:asciiTheme="majorHAnsi" w:hAnsiTheme="majorHAnsi" w:cstheme="majorHAnsi"/>
          <w:b/>
        </w:rPr>
      </w:pPr>
      <w:r w:rsidRPr="00A74484">
        <w:rPr>
          <w:rFonts w:asciiTheme="majorHAnsi" w:hAnsiTheme="majorHAnsi" w:cstheme="majorHAnsi"/>
          <w:b/>
        </w:rPr>
        <w:t xml:space="preserve">Cons </w:t>
      </w:r>
    </w:p>
    <w:p w:rsidR="001310E8" w:rsidRPr="00A74484" w:rsidRDefault="001310E8" w:rsidP="00A74484">
      <w:pPr>
        <w:rPr>
          <w:rFonts w:asciiTheme="majorHAnsi" w:hAnsiTheme="majorHAnsi" w:cstheme="majorHAnsi"/>
        </w:rPr>
      </w:pPr>
      <w:r w:rsidRPr="00A74484">
        <w:rPr>
          <w:rFonts w:asciiTheme="majorHAnsi" w:hAnsiTheme="majorHAnsi" w:cstheme="majorHAnsi"/>
        </w:rPr>
        <w:t>Besides the advantages, the oil extraction companies have disadvantages that not only affect their business operation but also the residents of the country. One of the biggest problems that most countries producing oil deal with is the greenhouse effect</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Mercer, &amp; Armenta, 2011)</w:t>
      </w:r>
      <w:r w:rsidRPr="00A74484">
        <w:rPr>
          <w:rFonts w:asciiTheme="majorHAnsi" w:hAnsiTheme="majorHAnsi" w:cstheme="majorHAnsi"/>
        </w:rPr>
        <w:t xml:space="preserve">. The emission of carbon dioxide that is released from burning crude oil form a layer in the atmosphere that is harmful to both flora and fauna on the earth’s surface. The global warming effect is dire in many countries since there are environmental changes that have been attributed to the condition. The global treaties have failed to cost global warming worldwide, however, Carbon Taxes and Cap and Trade have tried to cost global warming by estimating the effects caused. </w:t>
      </w:r>
    </w:p>
    <w:p w:rsidR="001310E8" w:rsidRPr="00A74484" w:rsidRDefault="001310E8" w:rsidP="00A74484">
      <w:pPr>
        <w:rPr>
          <w:rFonts w:asciiTheme="majorHAnsi" w:hAnsiTheme="majorHAnsi" w:cstheme="majorHAnsi"/>
        </w:rPr>
      </w:pPr>
      <w:r w:rsidRPr="00A74484">
        <w:rPr>
          <w:rFonts w:asciiTheme="majorHAnsi" w:hAnsiTheme="majorHAnsi" w:cstheme="majorHAnsi"/>
        </w:rPr>
        <w:t>Secondly, the accidents of the oil tankers that cause spillage on the earth or water bodies are catastrophic to both plants and animals living</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Mercer, &amp; Armenta, 2011)</w:t>
      </w:r>
      <w:r w:rsidRPr="00A74484">
        <w:rPr>
          <w:rFonts w:asciiTheme="majorHAnsi" w:hAnsiTheme="majorHAnsi" w:cstheme="majorHAnsi"/>
        </w:rPr>
        <w:t xml:space="preserve">. The spread of oil unto the water destroys the aquatic life, which accounts for billions of losses every time such </w:t>
      </w:r>
      <w:r w:rsidRPr="00A74484">
        <w:rPr>
          <w:rFonts w:asciiTheme="majorHAnsi" w:hAnsiTheme="majorHAnsi" w:cstheme="majorHAnsi"/>
        </w:rPr>
        <w:lastRenderedPageBreak/>
        <w:t xml:space="preserve">scenario occurs. Fires that come from the accident of tankers carrying petrol is one that has seen the destruction of properties and loss of lives in developing countries. The occurrences of such actions can marginally reduce the economic importance of UAE. </w:t>
      </w:r>
    </w:p>
    <w:p w:rsidR="001310E8" w:rsidRPr="00A74484" w:rsidRDefault="001310E8" w:rsidP="00A74484">
      <w:pPr>
        <w:rPr>
          <w:rFonts w:asciiTheme="majorHAnsi" w:hAnsiTheme="majorHAnsi" w:cstheme="majorHAnsi"/>
        </w:rPr>
      </w:pPr>
      <w:r w:rsidRPr="00A74484">
        <w:rPr>
          <w:rFonts w:asciiTheme="majorHAnsi" w:hAnsiTheme="majorHAnsi" w:cstheme="majorHAnsi"/>
        </w:rPr>
        <w:t xml:space="preserve">Lastly, growth, terrorism, and violence are one of the bad associations with the extraction of oil in many Arabic countries. It is claimed that oil is drilled in most dictatorial countries UAE being one of them. These monies end up in the despots’ hands that therefore use them to fuel violence and terrorism. </w:t>
      </w:r>
    </w:p>
    <w:p w:rsidR="001310E8" w:rsidRPr="00A74484" w:rsidRDefault="001310E8" w:rsidP="00A74484">
      <w:pPr>
        <w:ind w:firstLine="0"/>
        <w:jc w:val="center"/>
        <w:rPr>
          <w:rFonts w:asciiTheme="majorHAnsi" w:hAnsiTheme="majorHAnsi" w:cstheme="majorHAnsi"/>
          <w:b/>
        </w:rPr>
      </w:pPr>
      <w:r w:rsidRPr="00A74484">
        <w:rPr>
          <w:rFonts w:asciiTheme="majorHAnsi" w:hAnsiTheme="majorHAnsi" w:cstheme="majorHAnsi"/>
          <w:b/>
        </w:rPr>
        <w:t>Conclusion</w:t>
      </w:r>
    </w:p>
    <w:p w:rsidR="004D6B86" w:rsidRPr="00A74484" w:rsidRDefault="001310E8" w:rsidP="00A74484">
      <w:pPr>
        <w:rPr>
          <w:rFonts w:asciiTheme="majorHAnsi" w:hAnsiTheme="majorHAnsi" w:cstheme="majorHAnsi"/>
        </w:rPr>
      </w:pPr>
      <w:r w:rsidRPr="00A74484">
        <w:rPr>
          <w:rFonts w:asciiTheme="majorHAnsi" w:hAnsiTheme="majorHAnsi" w:cstheme="majorHAnsi"/>
        </w:rPr>
        <w:t>The demand and supply of oil in UAE controls approximately 90% of the countries reserves. The country has made a great milestone in the provision of infrastructure and basic facilities to its residents since World War II when the product was first discovered. Amongst some of the advantages the country has gained is the stabilization of economic value to the stable value of oil and a vast development of infrastructure. The adequacy of oil reserves has enabled the country to export more than they import. This has increased the cash flow into the country and lessened borrowing from other countries</w:t>
      </w:r>
      <w:r w:rsidR="00DB282D" w:rsidRPr="00A74484">
        <w:rPr>
          <w:rFonts w:asciiTheme="majorHAnsi" w:hAnsiTheme="majorHAnsi" w:cstheme="majorHAnsi"/>
        </w:rPr>
        <w:t xml:space="preserve"> (</w:t>
      </w:r>
      <w:r w:rsidR="00DB282D" w:rsidRPr="00A74484">
        <w:rPr>
          <w:rFonts w:asciiTheme="majorHAnsi" w:eastAsia="Times New Roman" w:hAnsiTheme="majorHAnsi" w:cstheme="majorHAnsi"/>
          <w:color w:val="auto"/>
          <w:lang w:eastAsia="en-US"/>
        </w:rPr>
        <w:t>Mercer, &amp; Armenta, 2011)</w:t>
      </w:r>
      <w:r w:rsidRPr="00A74484">
        <w:rPr>
          <w:rFonts w:asciiTheme="majorHAnsi" w:hAnsiTheme="majorHAnsi" w:cstheme="majorHAnsi"/>
        </w:rPr>
        <w:t>. UAE is one of the most successful countries in the Arabic world. However, oil extraction is accompanied by challenges. Such challenges include emissions of harmful gases to the air that cause air pollution and oil spillages on water or the earth’ s surface that can be really catastrophic. Companies should work towards ensuring the disadvantages are addressed carefully to reduce the costs of such damages.</w:t>
      </w:r>
    </w:p>
    <w:p w:rsidR="001310E8" w:rsidRPr="00A74484" w:rsidRDefault="001310E8" w:rsidP="00A74484">
      <w:pPr>
        <w:rPr>
          <w:rFonts w:asciiTheme="majorHAnsi" w:hAnsiTheme="majorHAnsi" w:cstheme="majorHAnsi"/>
        </w:rPr>
      </w:pPr>
      <w:r w:rsidRPr="00A74484">
        <w:rPr>
          <w:rFonts w:asciiTheme="majorHAnsi" w:hAnsiTheme="majorHAnsi" w:cstheme="majorHAnsi"/>
        </w:rPr>
        <w:br w:type="page"/>
      </w:r>
    </w:p>
    <w:p w:rsidR="001310E8" w:rsidRPr="00601DCE" w:rsidRDefault="001310E8" w:rsidP="00A74484">
      <w:pPr>
        <w:ind w:firstLine="0"/>
        <w:jc w:val="center"/>
        <w:rPr>
          <w:rFonts w:asciiTheme="majorHAnsi" w:hAnsiTheme="majorHAnsi" w:cstheme="majorHAnsi"/>
        </w:rPr>
      </w:pPr>
      <w:r w:rsidRPr="00601DCE">
        <w:rPr>
          <w:rFonts w:asciiTheme="majorHAnsi" w:hAnsiTheme="majorHAnsi" w:cstheme="majorHAnsi"/>
        </w:rPr>
        <w:lastRenderedPageBreak/>
        <w:t>References</w:t>
      </w:r>
      <w:bookmarkStart w:id="0" w:name="_GoBack"/>
      <w:bookmarkEnd w:id="0"/>
    </w:p>
    <w:p w:rsidR="003D4385" w:rsidRPr="00A74484" w:rsidRDefault="003D4385" w:rsidP="00A74484">
      <w:pPr>
        <w:ind w:left="720" w:hanging="720"/>
        <w:rPr>
          <w:rFonts w:asciiTheme="majorHAnsi" w:eastAsia="Times New Roman" w:hAnsiTheme="majorHAnsi" w:cstheme="majorHAnsi"/>
          <w:color w:val="auto"/>
          <w:lang w:eastAsia="en-US"/>
        </w:rPr>
      </w:pPr>
      <w:r w:rsidRPr="00A74484">
        <w:rPr>
          <w:rFonts w:asciiTheme="majorHAnsi" w:eastAsia="Times New Roman" w:hAnsiTheme="majorHAnsi" w:cstheme="majorHAnsi"/>
          <w:color w:val="auto"/>
          <w:lang w:eastAsia="en-US"/>
        </w:rPr>
        <w:t xml:space="preserve">Mercer, P., &amp; Armenta, R. E. (2011). Developments in oil extraction from microalgae. </w:t>
      </w:r>
      <w:r w:rsidRPr="00A74484">
        <w:rPr>
          <w:rFonts w:asciiTheme="majorHAnsi" w:eastAsia="Times New Roman" w:hAnsiTheme="majorHAnsi" w:cstheme="majorHAnsi"/>
          <w:i/>
          <w:iCs/>
          <w:color w:val="auto"/>
          <w:lang w:eastAsia="en-US"/>
        </w:rPr>
        <w:t>European journal of lipid science and technology</w:t>
      </w:r>
      <w:r w:rsidRPr="00A74484">
        <w:rPr>
          <w:rFonts w:asciiTheme="majorHAnsi" w:eastAsia="Times New Roman" w:hAnsiTheme="majorHAnsi" w:cstheme="majorHAnsi"/>
          <w:color w:val="auto"/>
          <w:lang w:eastAsia="en-US"/>
        </w:rPr>
        <w:t xml:space="preserve">, </w:t>
      </w:r>
      <w:r w:rsidRPr="00A74484">
        <w:rPr>
          <w:rFonts w:asciiTheme="majorHAnsi" w:eastAsia="Times New Roman" w:hAnsiTheme="majorHAnsi" w:cstheme="majorHAnsi"/>
          <w:i/>
          <w:iCs/>
          <w:color w:val="auto"/>
          <w:lang w:eastAsia="en-US"/>
        </w:rPr>
        <w:t>113</w:t>
      </w:r>
      <w:r w:rsidRPr="00A74484">
        <w:rPr>
          <w:rFonts w:asciiTheme="majorHAnsi" w:eastAsia="Times New Roman" w:hAnsiTheme="majorHAnsi" w:cstheme="majorHAnsi"/>
          <w:color w:val="auto"/>
          <w:lang w:eastAsia="en-US"/>
        </w:rPr>
        <w:t>(5), 539-547.</w:t>
      </w:r>
    </w:p>
    <w:p w:rsidR="00DB282D" w:rsidRPr="00A74484" w:rsidRDefault="00DB282D" w:rsidP="00A74484">
      <w:pPr>
        <w:ind w:left="720" w:hanging="720"/>
        <w:rPr>
          <w:rFonts w:asciiTheme="majorHAnsi" w:eastAsia="Times New Roman" w:hAnsiTheme="majorHAnsi" w:cstheme="majorHAnsi"/>
          <w:color w:val="auto"/>
          <w:lang w:eastAsia="en-US"/>
        </w:rPr>
      </w:pPr>
      <w:r w:rsidRPr="00A74484">
        <w:rPr>
          <w:rFonts w:asciiTheme="majorHAnsi" w:eastAsia="Times New Roman" w:hAnsiTheme="majorHAnsi" w:cstheme="majorHAnsi"/>
          <w:color w:val="auto"/>
          <w:lang w:eastAsia="en-US"/>
        </w:rPr>
        <w:t xml:space="preserve">Thorn, R., Johansen, G. A., &amp; </w:t>
      </w:r>
      <w:proofErr w:type="spellStart"/>
      <w:r w:rsidRPr="00A74484">
        <w:rPr>
          <w:rFonts w:asciiTheme="majorHAnsi" w:eastAsia="Times New Roman" w:hAnsiTheme="majorHAnsi" w:cstheme="majorHAnsi"/>
          <w:color w:val="auto"/>
          <w:lang w:eastAsia="en-US"/>
        </w:rPr>
        <w:t>Hjertaker</w:t>
      </w:r>
      <w:proofErr w:type="spellEnd"/>
      <w:r w:rsidRPr="00A74484">
        <w:rPr>
          <w:rFonts w:asciiTheme="majorHAnsi" w:eastAsia="Times New Roman" w:hAnsiTheme="majorHAnsi" w:cstheme="majorHAnsi"/>
          <w:color w:val="auto"/>
          <w:lang w:eastAsia="en-US"/>
        </w:rPr>
        <w:t xml:space="preserve">, B. T. (2012). Three-phase flow measurement in the petroleum industry. </w:t>
      </w:r>
      <w:r w:rsidRPr="00A74484">
        <w:rPr>
          <w:rFonts w:asciiTheme="majorHAnsi" w:eastAsia="Times New Roman" w:hAnsiTheme="majorHAnsi" w:cstheme="majorHAnsi"/>
          <w:i/>
          <w:iCs/>
          <w:color w:val="auto"/>
          <w:lang w:eastAsia="en-US"/>
        </w:rPr>
        <w:t>Measurement Science and Technology</w:t>
      </w:r>
      <w:r w:rsidRPr="00A74484">
        <w:rPr>
          <w:rFonts w:asciiTheme="majorHAnsi" w:eastAsia="Times New Roman" w:hAnsiTheme="majorHAnsi" w:cstheme="majorHAnsi"/>
          <w:color w:val="auto"/>
          <w:lang w:eastAsia="en-US"/>
        </w:rPr>
        <w:t xml:space="preserve">, </w:t>
      </w:r>
      <w:r w:rsidRPr="00A74484">
        <w:rPr>
          <w:rFonts w:asciiTheme="majorHAnsi" w:eastAsia="Times New Roman" w:hAnsiTheme="majorHAnsi" w:cstheme="majorHAnsi"/>
          <w:i/>
          <w:iCs/>
          <w:color w:val="auto"/>
          <w:lang w:eastAsia="en-US"/>
        </w:rPr>
        <w:t>24</w:t>
      </w:r>
      <w:r w:rsidRPr="00A74484">
        <w:rPr>
          <w:rFonts w:asciiTheme="majorHAnsi" w:eastAsia="Times New Roman" w:hAnsiTheme="majorHAnsi" w:cstheme="majorHAnsi"/>
          <w:color w:val="auto"/>
          <w:lang w:eastAsia="en-US"/>
        </w:rPr>
        <w:t>(1), 012003.</w:t>
      </w:r>
    </w:p>
    <w:p w:rsidR="00DB282D" w:rsidRPr="00A74484" w:rsidRDefault="00DB282D" w:rsidP="00A74484">
      <w:pPr>
        <w:ind w:left="720" w:hanging="720"/>
        <w:rPr>
          <w:rFonts w:asciiTheme="majorHAnsi" w:eastAsia="Times New Roman" w:hAnsiTheme="majorHAnsi" w:cstheme="majorHAnsi"/>
          <w:color w:val="auto"/>
          <w:lang w:eastAsia="en-US"/>
        </w:rPr>
      </w:pPr>
      <w:proofErr w:type="spellStart"/>
      <w:r w:rsidRPr="00A74484">
        <w:rPr>
          <w:rFonts w:asciiTheme="majorHAnsi" w:eastAsia="Times New Roman" w:hAnsiTheme="majorHAnsi" w:cstheme="majorHAnsi"/>
          <w:color w:val="auto"/>
          <w:lang w:eastAsia="en-US"/>
        </w:rPr>
        <w:t>Katsaiti</w:t>
      </w:r>
      <w:proofErr w:type="spellEnd"/>
      <w:r w:rsidRPr="00A74484">
        <w:rPr>
          <w:rFonts w:asciiTheme="majorHAnsi" w:eastAsia="Times New Roman" w:hAnsiTheme="majorHAnsi" w:cstheme="majorHAnsi"/>
          <w:color w:val="auto"/>
          <w:lang w:eastAsia="en-US"/>
        </w:rPr>
        <w:t xml:space="preserve">, M. S., &amp; El </w:t>
      </w:r>
      <w:proofErr w:type="spellStart"/>
      <w:r w:rsidRPr="00A74484">
        <w:rPr>
          <w:rFonts w:asciiTheme="majorHAnsi" w:eastAsia="Times New Roman" w:hAnsiTheme="majorHAnsi" w:cstheme="majorHAnsi"/>
          <w:color w:val="auto"/>
          <w:lang w:eastAsia="en-US"/>
        </w:rPr>
        <w:t>Anshasy</w:t>
      </w:r>
      <w:proofErr w:type="spellEnd"/>
      <w:r w:rsidRPr="00A74484">
        <w:rPr>
          <w:rFonts w:asciiTheme="majorHAnsi" w:eastAsia="Times New Roman" w:hAnsiTheme="majorHAnsi" w:cstheme="majorHAnsi"/>
          <w:color w:val="auto"/>
          <w:lang w:eastAsia="en-US"/>
        </w:rPr>
        <w:t xml:space="preserve">, A. A. (2013). What determines obesity in oil-rich UAE? New evidence from survey data. </w:t>
      </w:r>
      <w:r w:rsidRPr="00A74484">
        <w:rPr>
          <w:rFonts w:asciiTheme="majorHAnsi" w:eastAsia="Times New Roman" w:hAnsiTheme="majorHAnsi" w:cstheme="majorHAnsi"/>
          <w:i/>
          <w:iCs/>
          <w:color w:val="auto"/>
          <w:lang w:eastAsia="en-US"/>
        </w:rPr>
        <w:t>Applied Economics Letters</w:t>
      </w:r>
      <w:r w:rsidRPr="00A74484">
        <w:rPr>
          <w:rFonts w:asciiTheme="majorHAnsi" w:eastAsia="Times New Roman" w:hAnsiTheme="majorHAnsi" w:cstheme="majorHAnsi"/>
          <w:color w:val="auto"/>
          <w:lang w:eastAsia="en-US"/>
        </w:rPr>
        <w:t xml:space="preserve">, </w:t>
      </w:r>
      <w:r w:rsidRPr="00A74484">
        <w:rPr>
          <w:rFonts w:asciiTheme="majorHAnsi" w:eastAsia="Times New Roman" w:hAnsiTheme="majorHAnsi" w:cstheme="majorHAnsi"/>
          <w:i/>
          <w:iCs/>
          <w:color w:val="auto"/>
          <w:lang w:eastAsia="en-US"/>
        </w:rPr>
        <w:t>20</w:t>
      </w:r>
      <w:r w:rsidRPr="00A74484">
        <w:rPr>
          <w:rFonts w:asciiTheme="majorHAnsi" w:eastAsia="Times New Roman" w:hAnsiTheme="majorHAnsi" w:cstheme="majorHAnsi"/>
          <w:color w:val="auto"/>
          <w:lang w:eastAsia="en-US"/>
        </w:rPr>
        <w:t>(17), 1574-1579.</w:t>
      </w:r>
    </w:p>
    <w:p w:rsidR="00DB282D" w:rsidRPr="00A74484" w:rsidRDefault="00DB282D" w:rsidP="00A74484">
      <w:pPr>
        <w:ind w:left="720" w:hanging="720"/>
        <w:rPr>
          <w:rFonts w:asciiTheme="majorHAnsi" w:eastAsia="Times New Roman" w:hAnsiTheme="majorHAnsi" w:cstheme="majorHAnsi"/>
          <w:color w:val="auto"/>
          <w:lang w:eastAsia="en-US"/>
        </w:rPr>
      </w:pPr>
      <w:proofErr w:type="spellStart"/>
      <w:r w:rsidRPr="00A74484">
        <w:rPr>
          <w:rFonts w:asciiTheme="majorHAnsi" w:eastAsia="Times New Roman" w:hAnsiTheme="majorHAnsi" w:cstheme="majorHAnsi"/>
          <w:color w:val="auto"/>
          <w:lang w:eastAsia="en-US"/>
        </w:rPr>
        <w:t>Suliman</w:t>
      </w:r>
      <w:proofErr w:type="spellEnd"/>
      <w:r w:rsidRPr="00A74484">
        <w:rPr>
          <w:rFonts w:asciiTheme="majorHAnsi" w:eastAsia="Times New Roman" w:hAnsiTheme="majorHAnsi" w:cstheme="majorHAnsi"/>
          <w:color w:val="auto"/>
          <w:lang w:eastAsia="en-US"/>
        </w:rPr>
        <w:t>, A. A., &amp; Al-</w:t>
      </w:r>
      <w:proofErr w:type="spellStart"/>
      <w:r w:rsidRPr="00A74484">
        <w:rPr>
          <w:rFonts w:asciiTheme="majorHAnsi" w:eastAsia="Times New Roman" w:hAnsiTheme="majorHAnsi" w:cstheme="majorHAnsi"/>
          <w:color w:val="auto"/>
          <w:lang w:eastAsia="en-US"/>
        </w:rPr>
        <w:t>Junaibi</w:t>
      </w:r>
      <w:proofErr w:type="spellEnd"/>
      <w:r w:rsidRPr="00A74484">
        <w:rPr>
          <w:rFonts w:asciiTheme="majorHAnsi" w:eastAsia="Times New Roman" w:hAnsiTheme="majorHAnsi" w:cstheme="majorHAnsi"/>
          <w:color w:val="auto"/>
          <w:lang w:eastAsia="en-US"/>
        </w:rPr>
        <w:t xml:space="preserve">, Y. (2010). Commitment and turnover intention in the UAE oil industry. </w:t>
      </w:r>
      <w:r w:rsidRPr="00A74484">
        <w:rPr>
          <w:rFonts w:asciiTheme="majorHAnsi" w:eastAsia="Times New Roman" w:hAnsiTheme="majorHAnsi" w:cstheme="majorHAnsi"/>
          <w:i/>
          <w:iCs/>
          <w:color w:val="auto"/>
          <w:lang w:eastAsia="en-US"/>
        </w:rPr>
        <w:t>The International Journal of Human Resource Management</w:t>
      </w:r>
      <w:r w:rsidRPr="00A74484">
        <w:rPr>
          <w:rFonts w:asciiTheme="majorHAnsi" w:eastAsia="Times New Roman" w:hAnsiTheme="majorHAnsi" w:cstheme="majorHAnsi"/>
          <w:color w:val="auto"/>
          <w:lang w:eastAsia="en-US"/>
        </w:rPr>
        <w:t xml:space="preserve">, </w:t>
      </w:r>
      <w:r w:rsidRPr="00A74484">
        <w:rPr>
          <w:rFonts w:asciiTheme="majorHAnsi" w:eastAsia="Times New Roman" w:hAnsiTheme="majorHAnsi" w:cstheme="majorHAnsi"/>
          <w:i/>
          <w:iCs/>
          <w:color w:val="auto"/>
          <w:lang w:eastAsia="en-US"/>
        </w:rPr>
        <w:t>21</w:t>
      </w:r>
      <w:r w:rsidRPr="00A74484">
        <w:rPr>
          <w:rFonts w:asciiTheme="majorHAnsi" w:eastAsia="Times New Roman" w:hAnsiTheme="majorHAnsi" w:cstheme="majorHAnsi"/>
          <w:color w:val="auto"/>
          <w:lang w:eastAsia="en-US"/>
        </w:rPr>
        <w:t>(9), 1472-1489.</w:t>
      </w:r>
    </w:p>
    <w:p w:rsidR="00DB282D" w:rsidRPr="00A74484" w:rsidRDefault="00DB282D" w:rsidP="00A74484">
      <w:pPr>
        <w:ind w:left="720" w:hanging="720"/>
        <w:rPr>
          <w:rFonts w:asciiTheme="majorHAnsi" w:eastAsia="Times New Roman" w:hAnsiTheme="majorHAnsi" w:cstheme="majorHAnsi"/>
          <w:color w:val="auto"/>
          <w:lang w:eastAsia="en-US"/>
        </w:rPr>
      </w:pPr>
      <w:r w:rsidRPr="00A74484">
        <w:rPr>
          <w:rFonts w:asciiTheme="majorHAnsi" w:eastAsia="Times New Roman" w:hAnsiTheme="majorHAnsi" w:cstheme="majorHAnsi"/>
          <w:color w:val="auto"/>
          <w:lang w:eastAsia="en-US"/>
        </w:rPr>
        <w:t xml:space="preserve">Salvatore, D., &amp; Brooker, R. F. (2015). </w:t>
      </w:r>
      <w:r w:rsidRPr="00A74484">
        <w:rPr>
          <w:rFonts w:asciiTheme="majorHAnsi" w:eastAsia="Times New Roman" w:hAnsiTheme="majorHAnsi" w:cstheme="majorHAnsi"/>
          <w:i/>
          <w:iCs/>
          <w:color w:val="auto"/>
          <w:lang w:eastAsia="en-US"/>
        </w:rPr>
        <w:t>Managerial economics in a global economy</w:t>
      </w:r>
      <w:r w:rsidRPr="00A74484">
        <w:rPr>
          <w:rFonts w:asciiTheme="majorHAnsi" w:eastAsia="Times New Roman" w:hAnsiTheme="majorHAnsi" w:cstheme="majorHAnsi"/>
          <w:color w:val="auto"/>
          <w:lang w:eastAsia="en-US"/>
        </w:rPr>
        <w:t>. Oxford University Press.</w:t>
      </w:r>
    </w:p>
    <w:p w:rsidR="00DB282D" w:rsidRPr="00A74484" w:rsidRDefault="00DB282D" w:rsidP="00A74484">
      <w:pPr>
        <w:ind w:left="720" w:hanging="720"/>
        <w:rPr>
          <w:rFonts w:asciiTheme="majorHAnsi" w:eastAsia="Times New Roman" w:hAnsiTheme="majorHAnsi" w:cstheme="majorHAnsi"/>
          <w:color w:val="auto"/>
          <w:lang w:eastAsia="en-US"/>
        </w:rPr>
      </w:pPr>
    </w:p>
    <w:p w:rsidR="001310E8" w:rsidRPr="00A74484" w:rsidRDefault="001310E8" w:rsidP="00A74484">
      <w:pPr>
        <w:ind w:firstLine="0"/>
        <w:rPr>
          <w:rFonts w:asciiTheme="majorHAnsi" w:hAnsiTheme="majorHAnsi" w:cstheme="majorHAnsi"/>
        </w:rPr>
      </w:pPr>
    </w:p>
    <w:sectPr w:rsidR="001310E8" w:rsidRPr="00A74484" w:rsidSect="00251744">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AD7" w:rsidRDefault="00740AD7">
      <w:pPr>
        <w:spacing w:line="240" w:lineRule="auto"/>
      </w:pPr>
      <w:r>
        <w:separator/>
      </w:r>
    </w:p>
    <w:p w:rsidR="00740AD7" w:rsidRDefault="00740AD7"/>
  </w:endnote>
  <w:endnote w:type="continuationSeparator" w:id="0">
    <w:p w:rsidR="00740AD7" w:rsidRDefault="00740AD7">
      <w:pPr>
        <w:spacing w:line="240" w:lineRule="auto"/>
      </w:pPr>
      <w:r>
        <w:continuationSeparator/>
      </w:r>
    </w:p>
    <w:p w:rsidR="00740AD7" w:rsidRDefault="00740A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AD7" w:rsidRDefault="00740AD7">
      <w:pPr>
        <w:spacing w:line="240" w:lineRule="auto"/>
      </w:pPr>
      <w:r>
        <w:separator/>
      </w:r>
    </w:p>
    <w:p w:rsidR="00740AD7" w:rsidRDefault="00740AD7"/>
  </w:footnote>
  <w:footnote w:type="continuationSeparator" w:id="0">
    <w:p w:rsidR="00740AD7" w:rsidRDefault="00740AD7">
      <w:pPr>
        <w:spacing w:line="240" w:lineRule="auto"/>
      </w:pPr>
      <w:r>
        <w:continuationSeparator/>
      </w:r>
    </w:p>
    <w:p w:rsidR="00740AD7" w:rsidRDefault="00740AD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170521" w:rsidRDefault="00740AD7" w:rsidP="00170521">
          <w:pPr>
            <w:pStyle w:val="Header"/>
          </w:pPr>
          <w:sdt>
            <w:sdtPr>
              <w:alias w:val="Enter shortened title:"/>
              <w:tag w:val="Enter shortened title:"/>
              <w:id w:val="-582528332"/>
            </w:sdtPr>
            <w:sdtEndPr/>
            <w:sdtContent>
              <w:r w:rsidR="00DE12D8">
                <w:t xml:space="preserve">MANAGERIAL ECONOMICS </w:t>
              </w:r>
            </w:sdtContent>
          </w:sdt>
        </w:p>
      </w:tc>
      <w:tc>
        <w:tcPr>
          <w:tcW w:w="1080" w:type="dxa"/>
        </w:tcPr>
        <w:p w:rsidR="004D6B86" w:rsidRDefault="00251744">
          <w:pPr>
            <w:pStyle w:val="Header"/>
            <w:jc w:val="right"/>
          </w:pPr>
          <w:r>
            <w:fldChar w:fldCharType="begin"/>
          </w:r>
          <w:r w:rsidR="00345333">
            <w:instrText xml:space="preserve"> PAGE   \* MERGEFORMAT </w:instrText>
          </w:r>
          <w:r>
            <w:fldChar w:fldCharType="separate"/>
          </w:r>
          <w:r w:rsidR="00601DCE">
            <w:rPr>
              <w:noProof/>
            </w:rPr>
            <w:t>13</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EndPr/>
            <w:sdtContent>
              <w:r w:rsidR="00DE12D8">
                <w:t xml:space="preserve">MANAGERIAL ECONOMICS </w:t>
              </w:r>
            </w:sdtContent>
          </w:sdt>
        </w:p>
      </w:tc>
      <w:tc>
        <w:tcPr>
          <w:tcW w:w="1080" w:type="dxa"/>
        </w:tcPr>
        <w:p w:rsidR="004D6B86" w:rsidRDefault="00251744">
          <w:pPr>
            <w:pStyle w:val="Header"/>
            <w:jc w:val="right"/>
          </w:pPr>
          <w:r>
            <w:fldChar w:fldCharType="begin"/>
          </w:r>
          <w:r w:rsidR="00345333">
            <w:instrText xml:space="preserve"> PAGE   \* MERGEFORMAT </w:instrText>
          </w:r>
          <w:r>
            <w:fldChar w:fldCharType="separate"/>
          </w:r>
          <w:r w:rsidR="00601DCE">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1tDSzNDU2MDYyMzBR0lEKTi0uzszPAykwrAUAOyJkvCwAAAA="/>
  </w:docVars>
  <w:rsids>
    <w:rsidRoot w:val="00AD14EE"/>
    <w:rsid w:val="000026C4"/>
    <w:rsid w:val="00006BBA"/>
    <w:rsid w:val="0001010E"/>
    <w:rsid w:val="00010B5B"/>
    <w:rsid w:val="000217F5"/>
    <w:rsid w:val="000411F1"/>
    <w:rsid w:val="00056932"/>
    <w:rsid w:val="00091C7C"/>
    <w:rsid w:val="00097169"/>
    <w:rsid w:val="000B5192"/>
    <w:rsid w:val="000B7199"/>
    <w:rsid w:val="000E118B"/>
    <w:rsid w:val="000F1FCD"/>
    <w:rsid w:val="00114BFA"/>
    <w:rsid w:val="00126C94"/>
    <w:rsid w:val="001310E8"/>
    <w:rsid w:val="001602E3"/>
    <w:rsid w:val="00160C0C"/>
    <w:rsid w:val="001664A2"/>
    <w:rsid w:val="00170521"/>
    <w:rsid w:val="001B4848"/>
    <w:rsid w:val="001D7911"/>
    <w:rsid w:val="001F447A"/>
    <w:rsid w:val="001F7399"/>
    <w:rsid w:val="001F7D9F"/>
    <w:rsid w:val="00212319"/>
    <w:rsid w:val="002138A5"/>
    <w:rsid w:val="00214395"/>
    <w:rsid w:val="00225BE3"/>
    <w:rsid w:val="002266C1"/>
    <w:rsid w:val="00241389"/>
    <w:rsid w:val="00251744"/>
    <w:rsid w:val="00274E0A"/>
    <w:rsid w:val="002A455B"/>
    <w:rsid w:val="002B5577"/>
    <w:rsid w:val="002B6153"/>
    <w:rsid w:val="002B62CD"/>
    <w:rsid w:val="002C111F"/>
    <w:rsid w:val="002C627C"/>
    <w:rsid w:val="00307586"/>
    <w:rsid w:val="00325BD2"/>
    <w:rsid w:val="00331200"/>
    <w:rsid w:val="0033179B"/>
    <w:rsid w:val="00336906"/>
    <w:rsid w:val="00341D36"/>
    <w:rsid w:val="00345333"/>
    <w:rsid w:val="003A06C6"/>
    <w:rsid w:val="003A20E0"/>
    <w:rsid w:val="003D4385"/>
    <w:rsid w:val="003E36B1"/>
    <w:rsid w:val="003E4162"/>
    <w:rsid w:val="003F7CBD"/>
    <w:rsid w:val="00433180"/>
    <w:rsid w:val="00454363"/>
    <w:rsid w:val="004645E7"/>
    <w:rsid w:val="00481CF8"/>
    <w:rsid w:val="00483FF6"/>
    <w:rsid w:val="00492C2D"/>
    <w:rsid w:val="004A3D87"/>
    <w:rsid w:val="004A6662"/>
    <w:rsid w:val="004B18A9"/>
    <w:rsid w:val="004D4F8C"/>
    <w:rsid w:val="004D6B86"/>
    <w:rsid w:val="004D7F78"/>
    <w:rsid w:val="004E6474"/>
    <w:rsid w:val="004F2A62"/>
    <w:rsid w:val="00504F88"/>
    <w:rsid w:val="00540B05"/>
    <w:rsid w:val="0055242C"/>
    <w:rsid w:val="0055343A"/>
    <w:rsid w:val="005536EB"/>
    <w:rsid w:val="00570206"/>
    <w:rsid w:val="00591933"/>
    <w:rsid w:val="00595412"/>
    <w:rsid w:val="005B7B74"/>
    <w:rsid w:val="005C37CB"/>
    <w:rsid w:val="005D6FC1"/>
    <w:rsid w:val="005E6148"/>
    <w:rsid w:val="005F4B8B"/>
    <w:rsid w:val="005F545E"/>
    <w:rsid w:val="00601DCE"/>
    <w:rsid w:val="0061747E"/>
    <w:rsid w:val="00641876"/>
    <w:rsid w:val="00645290"/>
    <w:rsid w:val="00646B00"/>
    <w:rsid w:val="0067480D"/>
    <w:rsid w:val="006B015B"/>
    <w:rsid w:val="006C162F"/>
    <w:rsid w:val="006C57EA"/>
    <w:rsid w:val="006D7EE9"/>
    <w:rsid w:val="007244DE"/>
    <w:rsid w:val="00740AD7"/>
    <w:rsid w:val="007636D7"/>
    <w:rsid w:val="00773BCD"/>
    <w:rsid w:val="007C15E9"/>
    <w:rsid w:val="0081390C"/>
    <w:rsid w:val="00816831"/>
    <w:rsid w:val="00837D67"/>
    <w:rsid w:val="008653E1"/>
    <w:rsid w:val="008747E8"/>
    <w:rsid w:val="008837B4"/>
    <w:rsid w:val="0089501F"/>
    <w:rsid w:val="008A2A83"/>
    <w:rsid w:val="008C416B"/>
    <w:rsid w:val="008F3594"/>
    <w:rsid w:val="00910F0E"/>
    <w:rsid w:val="00941F89"/>
    <w:rsid w:val="00960080"/>
    <w:rsid w:val="00961AE5"/>
    <w:rsid w:val="00977572"/>
    <w:rsid w:val="009A1D78"/>
    <w:rsid w:val="009A2C38"/>
    <w:rsid w:val="009A5050"/>
    <w:rsid w:val="009B3267"/>
    <w:rsid w:val="009F0414"/>
    <w:rsid w:val="009F2F2B"/>
    <w:rsid w:val="00A152F1"/>
    <w:rsid w:val="00A364A3"/>
    <w:rsid w:val="00A466AA"/>
    <w:rsid w:val="00A4757D"/>
    <w:rsid w:val="00A52B83"/>
    <w:rsid w:val="00A74484"/>
    <w:rsid w:val="00A77F6B"/>
    <w:rsid w:val="00A81BB2"/>
    <w:rsid w:val="00AA5C05"/>
    <w:rsid w:val="00AB7004"/>
    <w:rsid w:val="00AB76BA"/>
    <w:rsid w:val="00AC3A3E"/>
    <w:rsid w:val="00AD14EE"/>
    <w:rsid w:val="00AE2B41"/>
    <w:rsid w:val="00B10589"/>
    <w:rsid w:val="00B20CA6"/>
    <w:rsid w:val="00BA01E7"/>
    <w:rsid w:val="00BE3727"/>
    <w:rsid w:val="00BF27A0"/>
    <w:rsid w:val="00C241C9"/>
    <w:rsid w:val="00C253A7"/>
    <w:rsid w:val="00C25A6C"/>
    <w:rsid w:val="00C25BFE"/>
    <w:rsid w:val="00C3438C"/>
    <w:rsid w:val="00C5686B"/>
    <w:rsid w:val="00C74024"/>
    <w:rsid w:val="00C83B15"/>
    <w:rsid w:val="00C861CA"/>
    <w:rsid w:val="00C925C8"/>
    <w:rsid w:val="00CB7F84"/>
    <w:rsid w:val="00CE7A9D"/>
    <w:rsid w:val="00CF0DEA"/>
    <w:rsid w:val="00CF1B55"/>
    <w:rsid w:val="00D0538C"/>
    <w:rsid w:val="00D240B1"/>
    <w:rsid w:val="00D31561"/>
    <w:rsid w:val="00D54099"/>
    <w:rsid w:val="00D85F65"/>
    <w:rsid w:val="00DB282D"/>
    <w:rsid w:val="00DB2E59"/>
    <w:rsid w:val="00DB358F"/>
    <w:rsid w:val="00DC0179"/>
    <w:rsid w:val="00DC44F1"/>
    <w:rsid w:val="00DD354E"/>
    <w:rsid w:val="00DE12D8"/>
    <w:rsid w:val="00DE1565"/>
    <w:rsid w:val="00DF6D26"/>
    <w:rsid w:val="00E04BB3"/>
    <w:rsid w:val="00E11BC7"/>
    <w:rsid w:val="00E456F7"/>
    <w:rsid w:val="00E7305D"/>
    <w:rsid w:val="00EA780C"/>
    <w:rsid w:val="00EB69D3"/>
    <w:rsid w:val="00EC644F"/>
    <w:rsid w:val="00EC7933"/>
    <w:rsid w:val="00F016DA"/>
    <w:rsid w:val="00F0446A"/>
    <w:rsid w:val="00F1670C"/>
    <w:rsid w:val="00F1723C"/>
    <w:rsid w:val="00F237FC"/>
    <w:rsid w:val="00F31D66"/>
    <w:rsid w:val="00F363EC"/>
    <w:rsid w:val="00F413AC"/>
    <w:rsid w:val="00F66455"/>
    <w:rsid w:val="00F66F11"/>
    <w:rsid w:val="00FA7B80"/>
    <w:rsid w:val="00FC0B00"/>
    <w:rsid w:val="00FC4C8E"/>
    <w:rsid w:val="00FC5868"/>
    <w:rsid w:val="00FC5949"/>
    <w:rsid w:val="00FD1008"/>
    <w:rsid w:val="00FE008D"/>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BD6AB820-C202-41F0-96A1-7F48F51A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8126">
      <w:bodyDiv w:val="1"/>
      <w:marLeft w:val="0"/>
      <w:marRight w:val="0"/>
      <w:marTop w:val="0"/>
      <w:marBottom w:val="0"/>
      <w:divBdr>
        <w:top w:val="none" w:sz="0" w:space="0" w:color="auto"/>
        <w:left w:val="none" w:sz="0" w:space="0" w:color="auto"/>
        <w:bottom w:val="none" w:sz="0" w:space="0" w:color="auto"/>
        <w:right w:val="none" w:sz="0" w:space="0" w:color="auto"/>
      </w:divBdr>
      <w:divsChild>
        <w:div w:id="1804034809">
          <w:marLeft w:val="0"/>
          <w:marRight w:val="0"/>
          <w:marTop w:val="0"/>
          <w:marBottom w:val="0"/>
          <w:divBdr>
            <w:top w:val="none" w:sz="0" w:space="0" w:color="auto"/>
            <w:left w:val="none" w:sz="0" w:space="0" w:color="auto"/>
            <w:bottom w:val="none" w:sz="0" w:space="0" w:color="auto"/>
            <w:right w:val="none" w:sz="0" w:space="0" w:color="auto"/>
          </w:divBdr>
        </w:div>
      </w:divsChild>
    </w:div>
    <w:div w:id="36588745">
      <w:bodyDiv w:val="1"/>
      <w:marLeft w:val="0"/>
      <w:marRight w:val="0"/>
      <w:marTop w:val="0"/>
      <w:marBottom w:val="0"/>
      <w:divBdr>
        <w:top w:val="none" w:sz="0" w:space="0" w:color="auto"/>
        <w:left w:val="none" w:sz="0" w:space="0" w:color="auto"/>
        <w:bottom w:val="none" w:sz="0" w:space="0" w:color="auto"/>
        <w:right w:val="none" w:sz="0" w:space="0" w:color="auto"/>
      </w:divBdr>
      <w:divsChild>
        <w:div w:id="685133359">
          <w:marLeft w:val="0"/>
          <w:marRight w:val="0"/>
          <w:marTop w:val="0"/>
          <w:marBottom w:val="0"/>
          <w:divBdr>
            <w:top w:val="none" w:sz="0" w:space="0" w:color="auto"/>
            <w:left w:val="none" w:sz="0" w:space="0" w:color="auto"/>
            <w:bottom w:val="none" w:sz="0" w:space="0" w:color="auto"/>
            <w:right w:val="none" w:sz="0" w:space="0" w:color="auto"/>
          </w:divBdr>
        </w:div>
      </w:divsChild>
    </w:div>
    <w:div w:id="60911711">
      <w:bodyDiv w:val="1"/>
      <w:marLeft w:val="0"/>
      <w:marRight w:val="0"/>
      <w:marTop w:val="0"/>
      <w:marBottom w:val="0"/>
      <w:divBdr>
        <w:top w:val="none" w:sz="0" w:space="0" w:color="auto"/>
        <w:left w:val="none" w:sz="0" w:space="0" w:color="auto"/>
        <w:bottom w:val="none" w:sz="0" w:space="0" w:color="auto"/>
        <w:right w:val="none" w:sz="0" w:space="0" w:color="auto"/>
      </w:divBdr>
      <w:divsChild>
        <w:div w:id="1563901546">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0998542">
      <w:bodyDiv w:val="1"/>
      <w:marLeft w:val="0"/>
      <w:marRight w:val="0"/>
      <w:marTop w:val="0"/>
      <w:marBottom w:val="0"/>
      <w:divBdr>
        <w:top w:val="none" w:sz="0" w:space="0" w:color="auto"/>
        <w:left w:val="none" w:sz="0" w:space="0" w:color="auto"/>
        <w:bottom w:val="none" w:sz="0" w:space="0" w:color="auto"/>
        <w:right w:val="none" w:sz="0" w:space="0" w:color="auto"/>
      </w:divBdr>
      <w:divsChild>
        <w:div w:id="1043866345">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99337804">
      <w:bodyDiv w:val="1"/>
      <w:marLeft w:val="0"/>
      <w:marRight w:val="0"/>
      <w:marTop w:val="0"/>
      <w:marBottom w:val="0"/>
      <w:divBdr>
        <w:top w:val="none" w:sz="0" w:space="0" w:color="auto"/>
        <w:left w:val="none" w:sz="0" w:space="0" w:color="auto"/>
        <w:bottom w:val="none" w:sz="0" w:space="0" w:color="auto"/>
        <w:right w:val="none" w:sz="0" w:space="0" w:color="auto"/>
      </w:divBdr>
      <w:divsChild>
        <w:div w:id="901672837">
          <w:marLeft w:val="0"/>
          <w:marRight w:val="0"/>
          <w:marTop w:val="0"/>
          <w:marBottom w:val="0"/>
          <w:divBdr>
            <w:top w:val="none" w:sz="0" w:space="0" w:color="auto"/>
            <w:left w:val="none" w:sz="0" w:space="0" w:color="auto"/>
            <w:bottom w:val="none" w:sz="0" w:space="0" w:color="auto"/>
            <w:right w:val="none" w:sz="0" w:space="0" w:color="auto"/>
          </w:divBdr>
        </w:div>
      </w:divsChild>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w:rsidRDefault="00AD14EE"&gt;&lt;w:r&gt;&lt;w:t xml:space="preserve"&gt;MANAGERIAL ECONOMICS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CEA9B79A-BF9A-413A-8893-0D9455A22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13</Pages>
  <Words>2735</Words>
  <Characters>15596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2018-06-04T20:34:00Z</dcterms:created>
  <dcterms:modified xsi:type="dcterms:W3CDTF">2018-06-04T20:34:00Z</dcterms:modified>
</cp:coreProperties>
</file>