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11F" w:rsidRDefault="0002511F">
      <w:pPr>
        <w:pStyle w:val="Title"/>
      </w:pPr>
    </w:p>
    <w:p w:rsidR="0002511F" w:rsidRPr="0002511F" w:rsidRDefault="0002511F" w:rsidP="0002511F"/>
    <w:p w:rsidR="0002511F" w:rsidRDefault="0002511F">
      <w:pPr>
        <w:pStyle w:val="Title"/>
      </w:pPr>
    </w:p>
    <w:p w:rsidR="004D6B86" w:rsidRDefault="002138A5">
      <w:pPr>
        <w:pStyle w:val="Title"/>
      </w:pPr>
      <w:r>
        <w:t xml:space="preserve">Crude Oil and Natural Gas Extraction: </w:t>
      </w:r>
      <w:r w:rsidR="00540B05">
        <w:t>UAE</w:t>
      </w:r>
    </w:p>
    <w:p w:rsidR="004D6B86" w:rsidRDefault="0002511F">
      <w:pPr>
        <w:pStyle w:val="Title2"/>
      </w:pPr>
      <w:r>
        <w:t>Name</w:t>
      </w:r>
    </w:p>
    <w:p w:rsidR="0002511F" w:rsidRDefault="0002511F">
      <w:pPr>
        <w:pStyle w:val="Title2"/>
      </w:pPr>
      <w:r>
        <w:t>Instructor</w:t>
      </w:r>
    </w:p>
    <w:p w:rsidR="0002511F" w:rsidRDefault="0002511F">
      <w:pPr>
        <w:pStyle w:val="Title2"/>
      </w:pPr>
      <w:r>
        <w:t>Course</w:t>
      </w:r>
    </w:p>
    <w:p w:rsidR="0002511F" w:rsidRDefault="0002511F">
      <w:pPr>
        <w:pStyle w:val="Title2"/>
      </w:pPr>
      <w:r>
        <w:t>Date</w:t>
      </w:r>
    </w:p>
    <w:p w:rsidR="0002511F" w:rsidRDefault="0002511F">
      <w:pPr>
        <w:pStyle w:val="Title2"/>
      </w:pPr>
    </w:p>
    <w:p w:rsidR="0002511F" w:rsidRDefault="0002511F" w:rsidP="0002511F">
      <w:pPr>
        <w:ind w:firstLine="0"/>
        <w:rPr>
          <w:rFonts w:asciiTheme="majorHAnsi" w:eastAsiaTheme="majorEastAsia" w:hAnsiTheme="majorHAnsi" w:cstheme="majorBidi"/>
        </w:rPr>
      </w:pPr>
    </w:p>
    <w:p w:rsidR="0002511F" w:rsidRDefault="0002511F" w:rsidP="0002511F">
      <w:pPr>
        <w:ind w:firstLine="0"/>
        <w:rPr>
          <w:rFonts w:asciiTheme="majorHAnsi" w:eastAsiaTheme="majorEastAsia" w:hAnsiTheme="majorHAnsi" w:cstheme="majorBidi"/>
        </w:rPr>
      </w:pPr>
    </w:p>
    <w:p w:rsidR="0002511F" w:rsidRDefault="0002511F" w:rsidP="0002511F">
      <w:pPr>
        <w:ind w:firstLine="0"/>
        <w:rPr>
          <w:rFonts w:asciiTheme="majorHAnsi" w:eastAsiaTheme="majorEastAsia" w:hAnsiTheme="majorHAnsi" w:cstheme="majorBidi"/>
        </w:rPr>
      </w:pPr>
    </w:p>
    <w:p w:rsidR="0002511F" w:rsidRDefault="0002511F" w:rsidP="0002511F">
      <w:pPr>
        <w:ind w:firstLine="0"/>
        <w:rPr>
          <w:rFonts w:asciiTheme="majorHAnsi" w:eastAsiaTheme="majorEastAsia" w:hAnsiTheme="majorHAnsi" w:cstheme="majorBidi"/>
        </w:rPr>
      </w:pPr>
    </w:p>
    <w:p w:rsidR="0002511F" w:rsidRDefault="0002511F" w:rsidP="0002511F">
      <w:pPr>
        <w:ind w:firstLine="0"/>
        <w:rPr>
          <w:rFonts w:asciiTheme="majorHAnsi" w:eastAsiaTheme="majorEastAsia" w:hAnsiTheme="majorHAnsi" w:cstheme="majorBidi"/>
        </w:rPr>
      </w:pPr>
    </w:p>
    <w:p w:rsidR="009A1D78" w:rsidRPr="0002511F" w:rsidRDefault="009A1D78" w:rsidP="0002511F">
      <w:pPr>
        <w:ind w:firstLine="0"/>
        <w:rPr>
          <w:rFonts w:asciiTheme="majorHAnsi" w:eastAsiaTheme="majorEastAsia" w:hAnsiTheme="majorHAnsi" w:cstheme="majorBidi"/>
        </w:rPr>
      </w:pPr>
      <w:r>
        <w:rPr>
          <w:rFonts w:asciiTheme="majorHAnsi" w:eastAsiaTheme="majorEastAsia" w:hAnsiTheme="majorHAnsi" w:cstheme="majorBidi"/>
          <w:b/>
        </w:rPr>
        <w:tab/>
      </w:r>
    </w:p>
    <w:p w:rsidR="001310E8" w:rsidRPr="00DB282D" w:rsidRDefault="001310E8" w:rsidP="0002511F">
      <w:pPr>
        <w:ind w:firstLine="0"/>
        <w:rPr>
          <w:rFonts w:asciiTheme="majorHAnsi" w:eastAsiaTheme="majorEastAsia" w:hAnsiTheme="majorHAnsi" w:cstheme="majorBidi"/>
          <w:b/>
        </w:rPr>
      </w:pPr>
      <w:r w:rsidRPr="00DB282D">
        <w:rPr>
          <w:rFonts w:asciiTheme="majorHAnsi" w:eastAsiaTheme="majorEastAsia" w:hAnsiTheme="majorHAnsi" w:cstheme="majorBidi"/>
          <w:b/>
        </w:rPr>
        <w:lastRenderedPageBreak/>
        <w:t>Abstract</w:t>
      </w:r>
    </w:p>
    <w:p w:rsidR="001310E8" w:rsidRPr="001310E8" w:rsidRDefault="001310E8" w:rsidP="00F66F11">
      <w:pPr>
        <w:spacing w:line="360" w:lineRule="auto"/>
        <w:rPr>
          <w:rFonts w:asciiTheme="majorHAnsi" w:eastAsiaTheme="majorEastAsia" w:hAnsiTheme="majorHAnsi" w:cstheme="majorBidi"/>
        </w:rPr>
      </w:pPr>
      <w:r w:rsidRPr="001310E8">
        <w:rPr>
          <w:rFonts w:asciiTheme="majorHAnsi" w:eastAsiaTheme="majorEastAsia" w:hAnsiTheme="majorHAnsi" w:cstheme="majorBidi"/>
        </w:rPr>
        <w:t xml:space="preserve">The purpose of this research project is to investigate and find data on the oil and natural gas that is found in UAE. The national economy of UAE highly depends on the oil and natural gas fields. This economic sector is one of the most financially supporting sectors for the UAE.  The products that come from the oil industry are a source of revenue to many and an export of exchange from the raw materials that the UAE gets. This industry has supported UAE with many resources and therefore the level of per capita income is very high. The government carries out a very crucial diversification in the national economy and therefore the oil and natural </w:t>
      </w:r>
      <w:r w:rsidR="0002511F">
        <w:rPr>
          <w:rFonts w:asciiTheme="majorHAnsi" w:eastAsiaTheme="majorEastAsia" w:hAnsiTheme="majorHAnsi" w:cstheme="majorBidi"/>
        </w:rPr>
        <w:t>gas sector is also invested in</w:t>
      </w:r>
      <w:r w:rsidRPr="001310E8">
        <w:rPr>
          <w:rFonts w:asciiTheme="majorHAnsi" w:eastAsiaTheme="majorEastAsia" w:hAnsiTheme="majorHAnsi" w:cstheme="majorBidi"/>
        </w:rPr>
        <w:t xml:space="preserve"> other sectors like agriculture, tourism, among others.  </w:t>
      </w:r>
    </w:p>
    <w:p w:rsidR="001310E8" w:rsidRDefault="001310E8" w:rsidP="00F66F11">
      <w:pPr>
        <w:spacing w:line="360" w:lineRule="auto"/>
        <w:rPr>
          <w:rFonts w:asciiTheme="majorHAnsi" w:eastAsiaTheme="majorEastAsia" w:hAnsiTheme="majorHAnsi" w:cstheme="majorBidi"/>
        </w:rPr>
      </w:pPr>
      <w:r>
        <w:rPr>
          <w:rFonts w:asciiTheme="majorHAnsi" w:eastAsiaTheme="majorEastAsia" w:hAnsiTheme="majorHAnsi" w:cstheme="majorBidi"/>
        </w:rPr>
        <w:br w:type="page"/>
      </w:r>
    </w:p>
    <w:p w:rsidR="001310E8" w:rsidRPr="001310E8" w:rsidRDefault="001310E8" w:rsidP="00F66F11">
      <w:pPr>
        <w:spacing w:line="360" w:lineRule="auto"/>
        <w:ind w:firstLine="0"/>
        <w:jc w:val="center"/>
        <w:rPr>
          <w:rFonts w:asciiTheme="majorHAnsi" w:eastAsiaTheme="majorEastAsia" w:hAnsiTheme="majorHAnsi" w:cstheme="majorBidi"/>
          <w:b/>
        </w:rPr>
      </w:pPr>
      <w:r w:rsidRPr="001310E8">
        <w:rPr>
          <w:rFonts w:asciiTheme="majorHAnsi" w:eastAsiaTheme="majorEastAsia" w:hAnsiTheme="majorHAnsi" w:cstheme="majorBidi"/>
          <w:b/>
        </w:rPr>
        <w:lastRenderedPageBreak/>
        <w:t>Introduction</w:t>
      </w:r>
    </w:p>
    <w:p w:rsidR="001310E8" w:rsidRPr="001310E8" w:rsidRDefault="00547226" w:rsidP="00F66F11">
      <w:pPr>
        <w:spacing w:line="360" w:lineRule="auto"/>
        <w:rPr>
          <w:rFonts w:asciiTheme="majorHAnsi" w:eastAsiaTheme="majorEastAsia" w:hAnsiTheme="majorHAnsi" w:cstheme="majorBidi"/>
        </w:rPr>
      </w:pPr>
      <w:r>
        <w:rPr>
          <w:rFonts w:asciiTheme="majorHAnsi" w:eastAsiaTheme="majorEastAsia" w:hAnsiTheme="majorHAnsi" w:cstheme="majorBidi"/>
        </w:rPr>
        <w:t>The industry of Oil and Natural gas</w:t>
      </w:r>
      <w:r w:rsidR="001310E8" w:rsidRPr="001310E8">
        <w:rPr>
          <w:rFonts w:asciiTheme="majorHAnsi" w:eastAsiaTheme="majorEastAsia" w:hAnsiTheme="majorHAnsi" w:cstheme="majorBidi"/>
        </w:rPr>
        <w:t xml:space="preserve"> in the UAE has made a well-developed infrastructure that has attracted foreign investors from all over the world. A system that contains pipelines connects to the field, the port terminals, and the refineries and that is where the extraction of the oil begins. This same piping system enables operations that are effective to the companies that deal with this sector</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001310E8" w:rsidRPr="001310E8">
        <w:rPr>
          <w:rFonts w:asciiTheme="majorHAnsi" w:eastAsiaTheme="majorEastAsia" w:hAnsiTheme="majorHAnsi" w:cstheme="majorBidi"/>
        </w:rPr>
        <w:t xml:space="preserve">. The possession in the UAE is nearly 10% of the total reserves in the whole world. Therefore, there is no doubt that the oil and natural gas industry will continue to provide revenue for both the expansion of the social services and the economic growth for many decades to come. The natural gas in the UAE aims to play a very important role by providing as a source of fuel and power in generation, the manufacturing industry, and petrochemicals. </w:t>
      </w:r>
    </w:p>
    <w:p w:rsidR="001310E8" w:rsidRPr="001310E8" w:rsidRDefault="001310E8" w:rsidP="00F66F11">
      <w:pPr>
        <w:spacing w:line="360" w:lineRule="auto"/>
        <w:ind w:firstLine="0"/>
        <w:jc w:val="center"/>
        <w:rPr>
          <w:rFonts w:asciiTheme="majorHAnsi" w:eastAsiaTheme="majorEastAsia" w:hAnsiTheme="majorHAnsi" w:cstheme="majorBidi"/>
          <w:b/>
        </w:rPr>
      </w:pPr>
      <w:r w:rsidRPr="001310E8">
        <w:rPr>
          <w:rFonts w:asciiTheme="majorHAnsi" w:eastAsiaTheme="majorEastAsia" w:hAnsiTheme="majorHAnsi" w:cstheme="majorBidi"/>
          <w:b/>
        </w:rPr>
        <w:t>Demand and Supply Scenario</w:t>
      </w:r>
    </w:p>
    <w:p w:rsidR="001310E8" w:rsidRPr="001310E8" w:rsidRDefault="001310E8" w:rsidP="00F66F11">
      <w:pPr>
        <w:spacing w:line="360" w:lineRule="auto"/>
        <w:rPr>
          <w:rFonts w:asciiTheme="majorHAnsi" w:eastAsiaTheme="majorEastAsia" w:hAnsiTheme="majorHAnsi" w:cstheme="majorBidi"/>
        </w:rPr>
      </w:pPr>
      <w:r w:rsidRPr="001310E8">
        <w:rPr>
          <w:rFonts w:asciiTheme="majorHAnsi" w:eastAsiaTheme="majorEastAsia" w:hAnsiTheme="majorHAnsi" w:cstheme="majorBidi"/>
        </w:rPr>
        <w:t>The flow of demand and supply in Abu Dhabi has shown to have the biggest deposits of oil in the UAE. The emirate has a control of over 85% of the oil output in the UAE and more than 90% of the reserves. The idea that there was oil under the desert of the UAE started at the beginning of the Second World War. Different companies like Abu Dhabi Refining Company have carried out oil development and refining</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Pr="001310E8">
        <w:rPr>
          <w:rFonts w:asciiTheme="majorHAnsi" w:eastAsiaTheme="majorEastAsia" w:hAnsiTheme="majorHAnsi" w:cstheme="majorBidi"/>
        </w:rPr>
        <w:t xml:space="preserve">. The refinery of </w:t>
      </w:r>
      <w:proofErr w:type="spellStart"/>
      <w:r w:rsidRPr="001310E8">
        <w:rPr>
          <w:rFonts w:asciiTheme="majorHAnsi" w:eastAsiaTheme="majorEastAsia" w:hAnsiTheme="majorHAnsi" w:cstheme="majorBidi"/>
        </w:rPr>
        <w:t>Ruwais</w:t>
      </w:r>
      <w:proofErr w:type="spellEnd"/>
      <w:r w:rsidRPr="001310E8">
        <w:rPr>
          <w:rFonts w:asciiTheme="majorHAnsi" w:eastAsiaTheme="majorEastAsia" w:hAnsiTheme="majorHAnsi" w:cstheme="majorBidi"/>
        </w:rPr>
        <w:t xml:space="preserve"> was developed in 1981, with a limit of 120,000 b/d. Hydrocracking offices of 27,000 b/d were built in 1985. </w:t>
      </w:r>
      <w:r w:rsidR="003060C9">
        <w:rPr>
          <w:rFonts w:asciiTheme="majorHAnsi" w:eastAsiaTheme="majorEastAsia" w:hAnsiTheme="majorHAnsi" w:cstheme="majorBidi"/>
        </w:rPr>
        <w:t>Due to the</w:t>
      </w:r>
      <w:r w:rsidRPr="001310E8">
        <w:rPr>
          <w:rFonts w:asciiTheme="majorHAnsi" w:eastAsiaTheme="majorEastAsia" w:hAnsiTheme="majorHAnsi" w:cstheme="majorBidi"/>
        </w:rPr>
        <w:t xml:space="preserve"> area, a major utility plant was additionally settled, to deliver 90 MW of power and 26,000 cups water that is clean. A project was declared for a US $1.2 billion extension plan to build a rough refining by 135,000 b/d, and introduce another refining vacuum office, a hydrocracker, and a deferred </w:t>
      </w:r>
      <w:r w:rsidR="00E85EBC" w:rsidRPr="001310E8">
        <w:rPr>
          <w:rFonts w:asciiTheme="majorHAnsi" w:eastAsiaTheme="majorEastAsia" w:hAnsiTheme="majorHAnsi" w:cstheme="majorBidi"/>
        </w:rPr>
        <w:t>cocker</w:t>
      </w:r>
      <w:r w:rsidRPr="001310E8">
        <w:rPr>
          <w:rFonts w:asciiTheme="majorHAnsi" w:eastAsiaTheme="majorEastAsia" w:hAnsiTheme="majorHAnsi" w:cstheme="majorBidi"/>
        </w:rPr>
        <w:t xml:space="preserve">. One year later, after an exhaustive audit, ADNOC chose to postpone by 3 to 5 years, the beginning of the project. Therefore, the demand and supply scenario in this sector was at first very tense because everyone in the business wanted to be a shareholder. The government to avoid exploitation has regulated the oil refinery companies that were established and have been at work with the production and distribution. In June 1996, the </w:t>
      </w:r>
      <w:proofErr w:type="spellStart"/>
      <w:r w:rsidRPr="001310E8">
        <w:rPr>
          <w:rFonts w:asciiTheme="majorHAnsi" w:eastAsiaTheme="majorEastAsia" w:hAnsiTheme="majorHAnsi" w:cstheme="majorBidi"/>
        </w:rPr>
        <w:t>Ruwais</w:t>
      </w:r>
      <w:proofErr w:type="spellEnd"/>
      <w:r w:rsidRPr="001310E8">
        <w:rPr>
          <w:rFonts w:asciiTheme="majorHAnsi" w:eastAsiaTheme="majorEastAsia" w:hAnsiTheme="majorHAnsi" w:cstheme="majorBidi"/>
        </w:rPr>
        <w:t xml:space="preserve"> started at another issue, after the authorizing of a gas-reusing project focusing on the </w:t>
      </w:r>
      <w:proofErr w:type="spellStart"/>
      <w:r w:rsidRPr="001310E8">
        <w:rPr>
          <w:rFonts w:asciiTheme="majorHAnsi" w:eastAsiaTheme="majorEastAsia" w:hAnsiTheme="majorHAnsi" w:cstheme="majorBidi"/>
        </w:rPr>
        <w:t>Thamama</w:t>
      </w:r>
      <w:proofErr w:type="spellEnd"/>
      <w:r w:rsidRPr="001310E8">
        <w:rPr>
          <w:rFonts w:asciiTheme="majorHAnsi" w:eastAsiaTheme="majorEastAsia" w:hAnsiTheme="majorHAnsi" w:cstheme="majorBidi"/>
        </w:rPr>
        <w:t xml:space="preserve"> C and F non-related gas supplies that were hidden in the inland Bab oilfield</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Pr="001310E8">
        <w:rPr>
          <w:rFonts w:asciiTheme="majorHAnsi" w:eastAsiaTheme="majorEastAsia" w:hAnsiTheme="majorHAnsi" w:cstheme="majorBidi"/>
        </w:rPr>
        <w:t xml:space="preserve">. </w:t>
      </w:r>
      <w:proofErr w:type="spellStart"/>
      <w:r w:rsidRPr="001310E8">
        <w:rPr>
          <w:rFonts w:asciiTheme="majorHAnsi" w:eastAsiaTheme="majorEastAsia" w:hAnsiTheme="majorHAnsi" w:cstheme="majorBidi"/>
        </w:rPr>
        <w:t>Snamprogetti</w:t>
      </w:r>
      <w:proofErr w:type="spellEnd"/>
      <w:r w:rsidRPr="001310E8">
        <w:rPr>
          <w:rFonts w:asciiTheme="majorHAnsi" w:eastAsiaTheme="majorEastAsia" w:hAnsiTheme="majorHAnsi" w:cstheme="majorBidi"/>
        </w:rPr>
        <w:t xml:space="preserve"> from Italy was granted contracts in June 1997, to construct two, 140,000 b/d condensate-refining trains and units that are </w:t>
      </w:r>
      <w:r w:rsidR="00547226" w:rsidRPr="001310E8">
        <w:rPr>
          <w:rFonts w:asciiTheme="majorHAnsi" w:eastAsiaTheme="majorEastAsia" w:hAnsiTheme="majorHAnsi" w:cstheme="majorBidi"/>
        </w:rPr>
        <w:t>connected</w:t>
      </w:r>
      <w:r w:rsidRPr="001310E8">
        <w:rPr>
          <w:rFonts w:asciiTheme="majorHAnsi" w:eastAsiaTheme="majorEastAsia" w:hAnsiTheme="majorHAnsi" w:cstheme="majorBidi"/>
        </w:rPr>
        <w:t xml:space="preserve"> of sweetening at the </w:t>
      </w:r>
      <w:r w:rsidR="00547226" w:rsidRPr="001310E8">
        <w:rPr>
          <w:rFonts w:asciiTheme="majorHAnsi" w:eastAsiaTheme="majorEastAsia" w:hAnsiTheme="majorHAnsi" w:cstheme="majorBidi"/>
        </w:rPr>
        <w:t>plant</w:t>
      </w:r>
      <w:r w:rsidRPr="001310E8">
        <w:rPr>
          <w:rFonts w:asciiTheme="majorHAnsi" w:eastAsiaTheme="majorEastAsia" w:hAnsiTheme="majorHAnsi" w:cstheme="majorBidi"/>
        </w:rPr>
        <w:t xml:space="preserve"> of </w:t>
      </w:r>
      <w:proofErr w:type="spellStart"/>
      <w:r w:rsidRPr="001310E8">
        <w:rPr>
          <w:rFonts w:asciiTheme="majorHAnsi" w:eastAsiaTheme="majorEastAsia" w:hAnsiTheme="majorHAnsi" w:cstheme="majorBidi"/>
        </w:rPr>
        <w:t>Ruwais</w:t>
      </w:r>
      <w:proofErr w:type="spellEnd"/>
      <w:r w:rsidRPr="001310E8">
        <w:rPr>
          <w:rFonts w:asciiTheme="majorHAnsi" w:eastAsiaTheme="majorEastAsia" w:hAnsiTheme="majorHAnsi" w:cstheme="majorBidi"/>
        </w:rPr>
        <w:t xml:space="preserve">. The trains were dispatched in 2000, </w:t>
      </w:r>
      <w:r w:rsidRPr="001310E8">
        <w:rPr>
          <w:rFonts w:asciiTheme="majorHAnsi" w:eastAsiaTheme="majorEastAsia" w:hAnsiTheme="majorHAnsi" w:cstheme="majorBidi"/>
        </w:rPr>
        <w:lastRenderedPageBreak/>
        <w:t xml:space="preserve">therefore refining the limit three times at </w:t>
      </w:r>
      <w:proofErr w:type="spellStart"/>
      <w:r w:rsidRPr="001310E8">
        <w:rPr>
          <w:rFonts w:asciiTheme="majorHAnsi" w:eastAsiaTheme="majorEastAsia" w:hAnsiTheme="majorHAnsi" w:cstheme="majorBidi"/>
        </w:rPr>
        <w:t>Ruwais</w:t>
      </w:r>
      <w:proofErr w:type="spellEnd"/>
      <w:r w:rsidRPr="001310E8">
        <w:rPr>
          <w:rFonts w:asciiTheme="majorHAnsi" w:eastAsiaTheme="majorEastAsia" w:hAnsiTheme="majorHAnsi" w:cstheme="majorBidi"/>
        </w:rPr>
        <w:t xml:space="preserve"> and wiping out </w:t>
      </w:r>
      <w:r w:rsidR="00793C6C">
        <w:rPr>
          <w:rFonts w:asciiTheme="majorHAnsi" w:eastAsiaTheme="majorEastAsia" w:hAnsiTheme="majorHAnsi" w:cstheme="majorBidi"/>
        </w:rPr>
        <w:t xml:space="preserve">the </w:t>
      </w:r>
      <w:r w:rsidRPr="001310E8">
        <w:rPr>
          <w:rFonts w:asciiTheme="majorHAnsi" w:eastAsiaTheme="majorEastAsia" w:hAnsiTheme="majorHAnsi" w:cstheme="majorBidi"/>
        </w:rPr>
        <w:t>condensate</w:t>
      </w:r>
      <w:r w:rsidR="00793C6C">
        <w:rPr>
          <w:rFonts w:asciiTheme="majorHAnsi" w:eastAsiaTheme="majorEastAsia" w:hAnsiTheme="majorHAnsi" w:cstheme="majorBidi"/>
        </w:rPr>
        <w:t>’s fare</w:t>
      </w:r>
      <w:r w:rsidRPr="001310E8">
        <w:rPr>
          <w:rFonts w:asciiTheme="majorHAnsi" w:eastAsiaTheme="majorEastAsia" w:hAnsiTheme="majorHAnsi" w:cstheme="majorBidi"/>
        </w:rPr>
        <w:t xml:space="preserve">. </w:t>
      </w:r>
      <w:r w:rsidR="00D47DCD">
        <w:rPr>
          <w:rFonts w:asciiTheme="majorHAnsi" w:eastAsiaTheme="majorEastAsia" w:hAnsiTheme="majorHAnsi" w:cstheme="majorBidi"/>
        </w:rPr>
        <w:t xml:space="preserve">The aggregate refining limit of </w:t>
      </w:r>
      <w:r w:rsidRPr="001310E8">
        <w:rPr>
          <w:rFonts w:asciiTheme="majorHAnsi" w:eastAsiaTheme="majorEastAsia" w:hAnsiTheme="majorHAnsi" w:cstheme="majorBidi"/>
        </w:rPr>
        <w:t>TAKREER</w:t>
      </w:r>
      <w:r w:rsidR="00D47DCD">
        <w:rPr>
          <w:rFonts w:asciiTheme="majorHAnsi" w:eastAsiaTheme="majorEastAsia" w:hAnsiTheme="majorHAnsi" w:cstheme="majorBidi"/>
        </w:rPr>
        <w:t xml:space="preserve"> </w:t>
      </w:r>
      <w:r w:rsidR="00AE4B57">
        <w:rPr>
          <w:rFonts w:asciiTheme="majorHAnsi" w:eastAsiaTheme="majorEastAsia" w:hAnsiTheme="majorHAnsi" w:cstheme="majorBidi"/>
        </w:rPr>
        <w:t>among</w:t>
      </w:r>
      <w:r w:rsidRPr="001310E8">
        <w:rPr>
          <w:rFonts w:asciiTheme="majorHAnsi" w:eastAsiaTheme="majorEastAsia" w:hAnsiTheme="majorHAnsi" w:cstheme="majorBidi"/>
        </w:rPr>
        <w:t xml:space="preserve"> 2000 surpassed 500,000 b/d. All these were still under the development of the oil industry in the UAE. </w:t>
      </w:r>
    </w:p>
    <w:p w:rsidR="001310E8" w:rsidRPr="001310E8" w:rsidRDefault="001310E8" w:rsidP="00F66F11">
      <w:pPr>
        <w:spacing w:line="360" w:lineRule="auto"/>
        <w:ind w:firstLine="0"/>
        <w:jc w:val="center"/>
        <w:rPr>
          <w:rFonts w:asciiTheme="majorHAnsi" w:eastAsiaTheme="majorEastAsia" w:hAnsiTheme="majorHAnsi" w:cstheme="majorBidi"/>
          <w:b/>
        </w:rPr>
      </w:pPr>
      <w:r w:rsidRPr="001310E8">
        <w:rPr>
          <w:rFonts w:asciiTheme="majorHAnsi" w:eastAsiaTheme="majorEastAsia" w:hAnsiTheme="majorHAnsi" w:cstheme="majorBidi"/>
          <w:b/>
        </w:rPr>
        <w:t>Production and Cost Structure</w:t>
      </w:r>
    </w:p>
    <w:p w:rsidR="001310E8" w:rsidRPr="001310E8" w:rsidRDefault="001310E8" w:rsidP="00F66F11">
      <w:pPr>
        <w:spacing w:line="360" w:lineRule="auto"/>
        <w:rPr>
          <w:rFonts w:asciiTheme="majorHAnsi" w:eastAsiaTheme="majorEastAsia" w:hAnsiTheme="majorHAnsi" w:cstheme="majorBidi"/>
        </w:rPr>
      </w:pPr>
      <w:r w:rsidRPr="001310E8">
        <w:rPr>
          <w:rFonts w:asciiTheme="majorHAnsi" w:eastAsiaTheme="majorEastAsia" w:hAnsiTheme="majorHAnsi" w:cstheme="majorBidi"/>
        </w:rPr>
        <w:t xml:space="preserve">ADNOC granted a $600 million US </w:t>
      </w:r>
      <w:r w:rsidR="00547226" w:rsidRPr="001310E8">
        <w:rPr>
          <w:rFonts w:asciiTheme="majorHAnsi" w:eastAsiaTheme="majorEastAsia" w:hAnsiTheme="majorHAnsi" w:cstheme="majorBidi"/>
        </w:rPr>
        <w:t>pact</w:t>
      </w:r>
      <w:r w:rsidRPr="001310E8">
        <w:rPr>
          <w:rFonts w:asciiTheme="majorHAnsi" w:eastAsiaTheme="majorEastAsia" w:hAnsiTheme="majorHAnsi" w:cstheme="majorBidi"/>
        </w:rPr>
        <w:t xml:space="preserve"> to the universal electrical designing combination, the ABB Group, to complete the planned project that was to end in 2000. This contained the development of the limit of the sulfur taking care of terminal, from 4200 t/y - 6200 t/y, which was embraced around the same time. Liquid sulfur is sent from Das Island and later to </w:t>
      </w:r>
      <w:proofErr w:type="spellStart"/>
      <w:r w:rsidRPr="001310E8">
        <w:rPr>
          <w:rFonts w:asciiTheme="majorHAnsi" w:eastAsiaTheme="majorEastAsia" w:hAnsiTheme="majorHAnsi" w:cstheme="majorBidi"/>
        </w:rPr>
        <w:t>Ruwais</w:t>
      </w:r>
      <w:proofErr w:type="spellEnd"/>
      <w:r w:rsidRPr="001310E8">
        <w:rPr>
          <w:rFonts w:asciiTheme="majorHAnsi" w:eastAsiaTheme="majorEastAsia" w:hAnsiTheme="majorHAnsi" w:cstheme="majorBidi"/>
        </w:rPr>
        <w:t xml:space="preserve"> for preparing. ADNATCO</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Pr="001310E8">
        <w:rPr>
          <w:rFonts w:asciiTheme="majorHAnsi" w:eastAsiaTheme="majorEastAsia" w:hAnsiTheme="majorHAnsi" w:cstheme="majorBidi"/>
        </w:rPr>
        <w:t xml:space="preserve">: The Company of Abu Dhabi National Tanker, has a </w:t>
      </w:r>
      <w:r w:rsidR="00646040">
        <w:rPr>
          <w:rFonts w:asciiTheme="majorHAnsi" w:eastAsiaTheme="majorEastAsia" w:hAnsiTheme="majorHAnsi" w:cstheme="majorBidi"/>
        </w:rPr>
        <w:t>tank</w:t>
      </w:r>
      <w:r w:rsidRPr="001310E8">
        <w:rPr>
          <w:rFonts w:asciiTheme="majorHAnsi" w:eastAsiaTheme="majorEastAsia" w:hAnsiTheme="majorHAnsi" w:cstheme="majorBidi"/>
        </w:rPr>
        <w:t xml:space="preserve"> devoted to the course. The effect on the earth has turned into a basic outline thought for new plants and activities. The interest for fuel and </w:t>
      </w:r>
      <w:r w:rsidR="0002511F">
        <w:rPr>
          <w:rFonts w:asciiTheme="majorHAnsi" w:eastAsiaTheme="majorEastAsia" w:hAnsiTheme="majorHAnsi" w:cstheme="majorBidi"/>
        </w:rPr>
        <w:t>oil or</w:t>
      </w:r>
      <w:r w:rsidR="003E1C65">
        <w:rPr>
          <w:rFonts w:asciiTheme="majorHAnsi" w:eastAsiaTheme="majorEastAsia" w:hAnsiTheme="majorHAnsi" w:cstheme="majorBidi"/>
        </w:rPr>
        <w:t xml:space="preserve"> gas </w:t>
      </w:r>
      <w:r w:rsidRPr="001310E8">
        <w:rPr>
          <w:rFonts w:asciiTheme="majorHAnsi" w:eastAsiaTheme="majorEastAsia" w:hAnsiTheme="majorHAnsi" w:cstheme="majorBidi"/>
        </w:rPr>
        <w:t>in the UAE was thought in 2000 to develop by 3.5</w:t>
      </w:r>
      <w:r w:rsidR="00E07207">
        <w:rPr>
          <w:rFonts w:asciiTheme="majorHAnsi" w:eastAsiaTheme="majorEastAsia" w:hAnsiTheme="majorHAnsi" w:cstheme="majorBidi"/>
        </w:rPr>
        <w:t xml:space="preserve"> to</w:t>
      </w:r>
      <w:r w:rsidRPr="001310E8">
        <w:rPr>
          <w:rFonts w:asciiTheme="majorHAnsi" w:eastAsiaTheme="majorEastAsia" w:hAnsiTheme="majorHAnsi" w:cstheme="majorBidi"/>
        </w:rPr>
        <w:t xml:space="preserve"> 4 for each revenue a year. </w:t>
      </w:r>
      <w:proofErr w:type="spellStart"/>
      <w:r w:rsidRPr="001310E8">
        <w:rPr>
          <w:rFonts w:asciiTheme="majorHAnsi" w:eastAsiaTheme="majorEastAsia" w:hAnsiTheme="majorHAnsi" w:cstheme="majorBidi"/>
        </w:rPr>
        <w:t>Abd</w:t>
      </w:r>
      <w:proofErr w:type="spellEnd"/>
      <w:r w:rsidRPr="001310E8">
        <w:rPr>
          <w:rFonts w:asciiTheme="majorHAnsi" w:eastAsiaTheme="majorEastAsia" w:hAnsiTheme="majorHAnsi" w:cstheme="majorBidi"/>
        </w:rPr>
        <w:t xml:space="preserve"> al-</w:t>
      </w:r>
      <w:proofErr w:type="spellStart"/>
      <w:r w:rsidRPr="001310E8">
        <w:rPr>
          <w:rFonts w:asciiTheme="majorHAnsi" w:eastAsiaTheme="majorEastAsia" w:hAnsiTheme="majorHAnsi" w:cstheme="majorBidi"/>
        </w:rPr>
        <w:t>Muhsin</w:t>
      </w:r>
      <w:proofErr w:type="spellEnd"/>
      <w:r w:rsidRPr="001310E8">
        <w:rPr>
          <w:rFonts w:asciiTheme="majorHAnsi" w:eastAsiaTheme="majorEastAsia" w:hAnsiTheme="majorHAnsi" w:cstheme="majorBidi"/>
        </w:rPr>
        <w:t xml:space="preserve"> al-</w:t>
      </w:r>
      <w:proofErr w:type="spellStart"/>
      <w:r w:rsidRPr="001310E8">
        <w:rPr>
          <w:rFonts w:asciiTheme="majorHAnsi" w:eastAsiaTheme="majorEastAsia" w:hAnsiTheme="majorHAnsi" w:cstheme="majorBidi"/>
        </w:rPr>
        <w:t>Hammadi</w:t>
      </w:r>
      <w:proofErr w:type="spellEnd"/>
      <w:r w:rsidRPr="001310E8">
        <w:rPr>
          <w:rFonts w:asciiTheme="majorHAnsi" w:eastAsiaTheme="majorEastAsia" w:hAnsiTheme="majorHAnsi" w:cstheme="majorBidi"/>
        </w:rPr>
        <w:t xml:space="preserve">, the administrator of TAKREER's Process Technology and Studies Department, in a process to deliver the Middle East Petroleum and Gas Conference which was the eighth Annual in Abu Dhabi in the year 2000, March, TAKREER's capacity. Oil approach for Abu Dhabi is controlled by the Council of Petroleum </w:t>
      </w:r>
      <w:r w:rsidR="00F202B2">
        <w:rPr>
          <w:rFonts w:asciiTheme="majorHAnsi" w:eastAsiaTheme="majorEastAsia" w:hAnsiTheme="majorHAnsi" w:cstheme="majorBidi"/>
        </w:rPr>
        <w:t xml:space="preserve">that is </w:t>
      </w:r>
      <w:r w:rsidR="00F202B2" w:rsidRPr="001310E8">
        <w:rPr>
          <w:rFonts w:asciiTheme="majorHAnsi" w:eastAsiaTheme="majorEastAsia" w:hAnsiTheme="majorHAnsi" w:cstheme="majorBidi"/>
        </w:rPr>
        <w:t xml:space="preserve">Supreme </w:t>
      </w:r>
      <w:r w:rsidR="00F202B2">
        <w:rPr>
          <w:rFonts w:asciiTheme="majorHAnsi" w:eastAsiaTheme="majorEastAsia" w:hAnsiTheme="majorHAnsi" w:cstheme="majorBidi"/>
        </w:rPr>
        <w:t>and</w:t>
      </w:r>
      <w:r w:rsidRPr="001310E8">
        <w:rPr>
          <w:rFonts w:asciiTheme="majorHAnsi" w:eastAsiaTheme="majorEastAsia" w:hAnsiTheme="majorHAnsi" w:cstheme="majorBidi"/>
        </w:rPr>
        <w:t xml:space="preserve"> was developed in 1988 June. The director is the Crown Prince of </w:t>
      </w:r>
      <w:proofErr w:type="spellStart"/>
      <w:r w:rsidRPr="001310E8">
        <w:rPr>
          <w:rFonts w:asciiTheme="majorHAnsi" w:eastAsiaTheme="majorEastAsia" w:hAnsiTheme="majorHAnsi" w:cstheme="majorBidi"/>
        </w:rPr>
        <w:t>Nahyan</w:t>
      </w:r>
      <w:proofErr w:type="spellEnd"/>
      <w:r w:rsidRPr="001310E8">
        <w:rPr>
          <w:rFonts w:asciiTheme="majorHAnsi" w:eastAsiaTheme="majorEastAsia" w:hAnsiTheme="majorHAnsi" w:cstheme="majorBidi"/>
        </w:rPr>
        <w:t xml:space="preserve"> and Abu Dhabi and also the Supreme Commander</w:t>
      </w:r>
      <w:r w:rsidR="00C342A6">
        <w:rPr>
          <w:rFonts w:asciiTheme="majorHAnsi" w:eastAsiaTheme="majorEastAsia" w:hAnsiTheme="majorHAnsi" w:cstheme="majorBidi"/>
        </w:rPr>
        <w:t xml:space="preserve"> who is the </w:t>
      </w:r>
      <w:r w:rsidR="00C342A6" w:rsidRPr="001310E8">
        <w:rPr>
          <w:rFonts w:asciiTheme="majorHAnsi" w:eastAsiaTheme="majorEastAsia" w:hAnsiTheme="majorHAnsi" w:cstheme="majorBidi"/>
        </w:rPr>
        <w:t>Deputy</w:t>
      </w:r>
      <w:r w:rsidRPr="001310E8">
        <w:rPr>
          <w:rFonts w:asciiTheme="majorHAnsi" w:eastAsiaTheme="majorEastAsia" w:hAnsiTheme="majorHAnsi" w:cstheme="majorBidi"/>
        </w:rPr>
        <w:t xml:space="preserve"> of Armed Forces of the UAE, Sheik </w:t>
      </w:r>
      <w:proofErr w:type="spellStart"/>
      <w:r w:rsidRPr="001310E8">
        <w:rPr>
          <w:rFonts w:asciiTheme="majorHAnsi" w:eastAsiaTheme="majorEastAsia" w:hAnsiTheme="majorHAnsi" w:cstheme="majorBidi"/>
        </w:rPr>
        <w:t>Khalifa</w:t>
      </w:r>
      <w:proofErr w:type="spellEnd"/>
      <w:r w:rsidRPr="001310E8">
        <w:rPr>
          <w:rFonts w:asciiTheme="majorHAnsi" w:eastAsiaTheme="majorEastAsia" w:hAnsiTheme="majorHAnsi" w:cstheme="majorBidi"/>
        </w:rPr>
        <w:t xml:space="preserve"> canister </w:t>
      </w:r>
      <w:proofErr w:type="spellStart"/>
      <w:r w:rsidRPr="001310E8">
        <w:rPr>
          <w:rFonts w:asciiTheme="majorHAnsi" w:eastAsiaTheme="majorEastAsia" w:hAnsiTheme="majorHAnsi" w:cstheme="majorBidi"/>
        </w:rPr>
        <w:t>Zayed</w:t>
      </w:r>
      <w:proofErr w:type="spellEnd"/>
      <w:r w:rsidRPr="001310E8">
        <w:rPr>
          <w:rFonts w:asciiTheme="majorHAnsi" w:eastAsiaTheme="majorEastAsia" w:hAnsiTheme="majorHAnsi" w:cstheme="majorBidi"/>
        </w:rPr>
        <w:t xml:space="preserve"> Al, </w:t>
      </w:r>
      <w:proofErr w:type="spellStart"/>
      <w:r w:rsidRPr="001310E8">
        <w:rPr>
          <w:rFonts w:asciiTheme="majorHAnsi" w:eastAsiaTheme="majorEastAsia" w:hAnsiTheme="majorHAnsi" w:cstheme="majorBidi"/>
        </w:rPr>
        <w:t>Yusif</w:t>
      </w:r>
      <w:proofErr w:type="spellEnd"/>
      <w:r w:rsidRPr="001310E8">
        <w:rPr>
          <w:rFonts w:asciiTheme="majorHAnsi" w:eastAsiaTheme="majorEastAsia" w:hAnsiTheme="majorHAnsi" w:cstheme="majorBidi"/>
        </w:rPr>
        <w:t xml:space="preserve"> receptacle </w:t>
      </w:r>
      <w:proofErr w:type="spellStart"/>
      <w:r w:rsidRPr="001310E8">
        <w:rPr>
          <w:rFonts w:asciiTheme="majorHAnsi" w:eastAsiaTheme="majorEastAsia" w:hAnsiTheme="majorHAnsi" w:cstheme="majorBidi"/>
        </w:rPr>
        <w:t>Omair</w:t>
      </w:r>
      <w:proofErr w:type="spellEnd"/>
      <w:r w:rsidRPr="001310E8">
        <w:rPr>
          <w:rFonts w:asciiTheme="majorHAnsi" w:eastAsiaTheme="majorEastAsia" w:hAnsiTheme="majorHAnsi" w:cstheme="majorBidi"/>
        </w:rPr>
        <w:t xml:space="preserve"> </w:t>
      </w:r>
      <w:proofErr w:type="spellStart"/>
      <w:r w:rsidRPr="001310E8">
        <w:rPr>
          <w:rFonts w:asciiTheme="majorHAnsi" w:eastAsiaTheme="majorEastAsia" w:hAnsiTheme="majorHAnsi" w:cstheme="majorBidi"/>
        </w:rPr>
        <w:t>Yusif</w:t>
      </w:r>
      <w:proofErr w:type="spellEnd"/>
      <w:r w:rsidRPr="001310E8">
        <w:rPr>
          <w:rFonts w:asciiTheme="majorHAnsi" w:eastAsiaTheme="majorEastAsia" w:hAnsiTheme="majorHAnsi" w:cstheme="majorBidi"/>
        </w:rPr>
        <w:t xml:space="preserve"> is the Secretary-General, and the </w:t>
      </w:r>
      <w:r w:rsidR="009B5E16" w:rsidRPr="001310E8">
        <w:rPr>
          <w:rFonts w:asciiTheme="majorHAnsi" w:eastAsiaTheme="majorEastAsia" w:hAnsiTheme="majorHAnsi" w:cstheme="majorBidi"/>
        </w:rPr>
        <w:t>ADNOC</w:t>
      </w:r>
      <w:r w:rsidR="009B5E16">
        <w:rPr>
          <w:rFonts w:asciiTheme="majorHAnsi" w:eastAsiaTheme="majorEastAsia" w:hAnsiTheme="majorHAnsi" w:cstheme="majorBidi"/>
        </w:rPr>
        <w:t xml:space="preserve">’s </w:t>
      </w:r>
      <w:r w:rsidRPr="001310E8">
        <w:rPr>
          <w:rFonts w:asciiTheme="majorHAnsi" w:eastAsiaTheme="majorEastAsia" w:hAnsiTheme="majorHAnsi" w:cstheme="majorBidi"/>
        </w:rPr>
        <w:t xml:space="preserve">Chief Executive Officer. </w:t>
      </w:r>
    </w:p>
    <w:p w:rsidR="001310E8" w:rsidRPr="001310E8" w:rsidRDefault="001310E8" w:rsidP="00F66F11">
      <w:pPr>
        <w:spacing w:line="360" w:lineRule="auto"/>
        <w:rPr>
          <w:rFonts w:asciiTheme="majorHAnsi" w:eastAsiaTheme="majorEastAsia" w:hAnsiTheme="majorHAnsi" w:cstheme="majorBidi"/>
        </w:rPr>
      </w:pPr>
      <w:r w:rsidRPr="001310E8">
        <w:rPr>
          <w:rFonts w:asciiTheme="majorHAnsi" w:eastAsiaTheme="majorEastAsia" w:hAnsiTheme="majorHAnsi" w:cstheme="majorBidi"/>
        </w:rPr>
        <w:t xml:space="preserve">Among the obligations of the Council of Supreme Petroleum, there is the administrative control of ADNOC. This organization claims a scope of resources in the UAE and abroad which have some expertise in </w:t>
      </w:r>
      <w:r w:rsidR="007F3591" w:rsidRPr="001310E8">
        <w:rPr>
          <w:rFonts w:asciiTheme="majorHAnsi" w:eastAsiaTheme="majorEastAsia" w:hAnsiTheme="majorHAnsi" w:cstheme="majorBidi"/>
        </w:rPr>
        <w:t xml:space="preserve">downstream </w:t>
      </w:r>
      <w:r w:rsidR="007F3591">
        <w:rPr>
          <w:rFonts w:asciiTheme="majorHAnsi" w:eastAsiaTheme="majorEastAsia" w:hAnsiTheme="majorHAnsi" w:cstheme="majorBidi"/>
        </w:rPr>
        <w:t xml:space="preserve">and the </w:t>
      </w:r>
      <w:r w:rsidRPr="001310E8">
        <w:rPr>
          <w:rFonts w:asciiTheme="majorHAnsi" w:eastAsiaTheme="majorEastAsia" w:hAnsiTheme="majorHAnsi" w:cstheme="majorBidi"/>
        </w:rPr>
        <w:t xml:space="preserve">upstream and oil and gas tasks, </w:t>
      </w:r>
      <w:r w:rsidR="00E85EBC" w:rsidRPr="001310E8">
        <w:rPr>
          <w:rFonts w:asciiTheme="majorHAnsi" w:eastAsiaTheme="majorEastAsia" w:hAnsiTheme="majorHAnsi" w:cstheme="majorBidi"/>
        </w:rPr>
        <w:t>and</w:t>
      </w:r>
      <w:r w:rsidRPr="001310E8">
        <w:rPr>
          <w:rFonts w:asciiTheme="majorHAnsi" w:eastAsiaTheme="majorEastAsia" w:hAnsiTheme="majorHAnsi" w:cstheme="majorBidi"/>
        </w:rPr>
        <w:t xml:space="preserve"> dispersion, delivery and every single part of the hydrocarbons business. ADNOC experienced redesign to enhance interior proficiency and adequacy, mirroring the aftereffects of an inner investigation that had taken a move at all parts of the organization. Operational exercises that had been administered by ADNOC were changed over into </w:t>
      </w:r>
      <w:r w:rsidR="00E85EBC" w:rsidRPr="001310E8">
        <w:rPr>
          <w:rFonts w:asciiTheme="majorHAnsi" w:eastAsiaTheme="majorEastAsia" w:hAnsiTheme="majorHAnsi" w:cstheme="majorBidi"/>
        </w:rPr>
        <w:t>five</w:t>
      </w:r>
      <w:r w:rsidRPr="001310E8">
        <w:rPr>
          <w:rFonts w:asciiTheme="majorHAnsi" w:eastAsiaTheme="majorEastAsia" w:hAnsiTheme="majorHAnsi" w:cstheme="majorBidi"/>
        </w:rPr>
        <w:t xml:space="preserve"> self-governing units to improve response. One directorate is in charge of arranging, coordinating and controlling the organization's developing petrochemical interests. Another directorate deals with the prominent gas segment</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Pr="001310E8">
        <w:rPr>
          <w:rFonts w:asciiTheme="majorHAnsi" w:eastAsiaTheme="majorEastAsia" w:hAnsiTheme="majorHAnsi" w:cstheme="majorBidi"/>
        </w:rPr>
        <w:t xml:space="preserve">. Different directorates are in charge of investigation and creation, showcasing and refining, and shared administrations. Moreover, an administration approach requires that undertaking groups work </w:t>
      </w:r>
      <w:r w:rsidR="007F3591">
        <w:rPr>
          <w:rFonts w:asciiTheme="majorHAnsi" w:eastAsiaTheme="majorEastAsia" w:hAnsiTheme="majorHAnsi" w:cstheme="majorBidi"/>
        </w:rPr>
        <w:t>from</w:t>
      </w:r>
      <w:r w:rsidRPr="001310E8">
        <w:rPr>
          <w:rFonts w:asciiTheme="majorHAnsi" w:eastAsiaTheme="majorEastAsia" w:hAnsiTheme="majorHAnsi" w:cstheme="majorBidi"/>
        </w:rPr>
        <w:t xml:space="preserve"> the immediate </w:t>
      </w:r>
      <w:r w:rsidR="00A13E68">
        <w:rPr>
          <w:rFonts w:asciiTheme="majorHAnsi" w:eastAsiaTheme="majorEastAsia" w:hAnsiTheme="majorHAnsi" w:cstheme="majorBidi"/>
        </w:rPr>
        <w:t>supervision</w:t>
      </w:r>
      <w:r w:rsidRPr="001310E8">
        <w:rPr>
          <w:rFonts w:asciiTheme="majorHAnsi" w:eastAsiaTheme="majorEastAsia" w:hAnsiTheme="majorHAnsi" w:cstheme="majorBidi"/>
        </w:rPr>
        <w:t xml:space="preserve"> of the </w:t>
      </w:r>
      <w:r w:rsidRPr="001310E8">
        <w:rPr>
          <w:rFonts w:asciiTheme="majorHAnsi" w:eastAsiaTheme="majorEastAsia" w:hAnsiTheme="majorHAnsi" w:cstheme="majorBidi"/>
        </w:rPr>
        <w:lastRenderedPageBreak/>
        <w:t xml:space="preserve">organization or directorate that is in charge of executing the particular wander. Moreover, ADNOC’s undertaking </w:t>
      </w:r>
      <w:r w:rsidR="00547226" w:rsidRPr="001310E8">
        <w:rPr>
          <w:rFonts w:asciiTheme="majorHAnsi" w:eastAsiaTheme="majorEastAsia" w:hAnsiTheme="majorHAnsi" w:cstheme="majorBidi"/>
        </w:rPr>
        <w:t>executive</w:t>
      </w:r>
      <w:r w:rsidRPr="001310E8">
        <w:rPr>
          <w:rFonts w:asciiTheme="majorHAnsi" w:eastAsiaTheme="majorEastAsia" w:hAnsiTheme="majorHAnsi" w:cstheme="majorBidi"/>
        </w:rPr>
        <w:t xml:space="preserve"> with minimum </w:t>
      </w:r>
      <w:r w:rsidR="00547226" w:rsidRPr="001310E8">
        <w:rPr>
          <w:rFonts w:asciiTheme="majorHAnsi" w:eastAsiaTheme="majorEastAsia" w:hAnsiTheme="majorHAnsi" w:cstheme="majorBidi"/>
        </w:rPr>
        <w:t>organization</w:t>
      </w:r>
      <w:r w:rsidRPr="001310E8">
        <w:rPr>
          <w:rFonts w:asciiTheme="majorHAnsi" w:eastAsiaTheme="majorEastAsia" w:hAnsiTheme="majorHAnsi" w:cstheme="majorBidi"/>
        </w:rPr>
        <w:t xml:space="preserve"> among various zones of the association did all task work. Three different directorates identifying with back, administration support, and HR and organization furnish the five business line directorates with help administrations.</w:t>
      </w:r>
    </w:p>
    <w:p w:rsidR="001310E8" w:rsidRPr="001310E8" w:rsidRDefault="001310E8" w:rsidP="00F66F11">
      <w:pPr>
        <w:spacing w:line="360" w:lineRule="auto"/>
        <w:ind w:firstLine="0"/>
        <w:jc w:val="center"/>
        <w:rPr>
          <w:rFonts w:asciiTheme="majorHAnsi" w:eastAsiaTheme="majorEastAsia" w:hAnsiTheme="majorHAnsi" w:cstheme="majorBidi"/>
          <w:b/>
        </w:rPr>
      </w:pPr>
      <w:r w:rsidRPr="001310E8">
        <w:rPr>
          <w:rFonts w:asciiTheme="majorHAnsi" w:eastAsiaTheme="majorEastAsia" w:hAnsiTheme="majorHAnsi" w:cstheme="majorBidi"/>
          <w:b/>
        </w:rPr>
        <w:t>Market Structure</w:t>
      </w:r>
    </w:p>
    <w:p w:rsidR="001310E8" w:rsidRPr="001310E8" w:rsidRDefault="001310E8" w:rsidP="00F66F11">
      <w:pPr>
        <w:spacing w:line="360" w:lineRule="auto"/>
        <w:rPr>
          <w:rFonts w:asciiTheme="majorHAnsi" w:eastAsiaTheme="majorEastAsia" w:hAnsiTheme="majorHAnsi" w:cstheme="majorBidi"/>
        </w:rPr>
      </w:pPr>
      <w:r w:rsidRPr="001310E8">
        <w:rPr>
          <w:rFonts w:asciiTheme="majorHAnsi" w:eastAsiaTheme="majorEastAsia" w:hAnsiTheme="majorHAnsi" w:cstheme="majorBidi"/>
        </w:rPr>
        <w:t xml:space="preserve">Besides building up an oil industry of its own, Abu Dhabi has interests in a few international </w:t>
      </w:r>
      <w:r w:rsidR="00DB6FBC">
        <w:rPr>
          <w:rFonts w:asciiTheme="majorHAnsi" w:eastAsiaTheme="majorEastAsia" w:hAnsiTheme="majorHAnsi" w:cstheme="majorBidi"/>
        </w:rPr>
        <w:t>obligations</w:t>
      </w:r>
      <w:r w:rsidRPr="001310E8">
        <w:rPr>
          <w:rFonts w:asciiTheme="majorHAnsi" w:eastAsiaTheme="majorEastAsia" w:hAnsiTheme="majorHAnsi" w:cstheme="majorBidi"/>
        </w:rPr>
        <w:t xml:space="preserve"> through </w:t>
      </w:r>
      <w:r w:rsidR="0051308A" w:rsidRPr="001310E8">
        <w:rPr>
          <w:rFonts w:asciiTheme="majorHAnsi" w:eastAsiaTheme="majorEastAsia" w:hAnsiTheme="majorHAnsi" w:cstheme="majorBidi"/>
        </w:rPr>
        <w:t>IPIC</w:t>
      </w:r>
      <w:r w:rsidR="0051308A">
        <w:rPr>
          <w:rFonts w:asciiTheme="majorHAnsi" w:eastAsiaTheme="majorEastAsia" w:hAnsiTheme="majorHAnsi" w:cstheme="majorBidi"/>
        </w:rPr>
        <w:t xml:space="preserve">: </w:t>
      </w:r>
      <w:r w:rsidR="00FE2B95" w:rsidRPr="001310E8">
        <w:rPr>
          <w:rFonts w:asciiTheme="majorHAnsi" w:eastAsiaTheme="majorEastAsia" w:hAnsiTheme="majorHAnsi" w:cstheme="majorBidi"/>
        </w:rPr>
        <w:t>The</w:t>
      </w:r>
      <w:r w:rsidRPr="001310E8">
        <w:rPr>
          <w:rFonts w:asciiTheme="majorHAnsi" w:eastAsiaTheme="majorEastAsia" w:hAnsiTheme="majorHAnsi" w:cstheme="majorBidi"/>
        </w:rPr>
        <w:t xml:space="preserve"> International Petroleum Investment Company</w:t>
      </w:r>
      <w:r w:rsidR="00DB6FBC">
        <w:rPr>
          <w:rFonts w:asciiTheme="majorHAnsi" w:eastAsiaTheme="majorEastAsia" w:hAnsiTheme="majorHAnsi" w:cstheme="majorBidi"/>
        </w:rPr>
        <w:t xml:space="preserve">. </w:t>
      </w:r>
      <w:r w:rsidRPr="001310E8">
        <w:rPr>
          <w:rFonts w:asciiTheme="majorHAnsi" w:eastAsiaTheme="majorEastAsia" w:hAnsiTheme="majorHAnsi" w:cstheme="majorBidi"/>
        </w:rPr>
        <w:t xml:space="preserve">The estimate made on IPIC's shareholding in the Austria records (in which IPIC has a revenue stake of 19.56) and </w:t>
      </w:r>
      <w:proofErr w:type="spellStart"/>
      <w:r w:rsidRPr="001310E8">
        <w:rPr>
          <w:rFonts w:asciiTheme="majorHAnsi" w:eastAsiaTheme="majorEastAsia" w:hAnsiTheme="majorHAnsi" w:cstheme="majorBidi"/>
        </w:rPr>
        <w:t>Compania</w:t>
      </w:r>
      <w:proofErr w:type="spellEnd"/>
      <w:r w:rsidRPr="001310E8">
        <w:rPr>
          <w:rFonts w:asciiTheme="majorHAnsi" w:eastAsiaTheme="majorEastAsia" w:hAnsiTheme="majorHAnsi" w:cstheme="majorBidi"/>
        </w:rPr>
        <w:t xml:space="preserve"> Espanola de </w:t>
      </w:r>
      <w:proofErr w:type="spellStart"/>
      <w:r w:rsidRPr="001310E8">
        <w:rPr>
          <w:rFonts w:asciiTheme="majorHAnsi" w:eastAsiaTheme="majorEastAsia" w:hAnsiTheme="majorHAnsi" w:cstheme="majorBidi"/>
        </w:rPr>
        <w:t>Petroleos</w:t>
      </w:r>
      <w:proofErr w:type="spellEnd"/>
      <w:r w:rsidRPr="001310E8">
        <w:rPr>
          <w:rFonts w:asciiTheme="majorHAnsi" w:eastAsiaTheme="majorEastAsia" w:hAnsiTheme="majorHAnsi" w:cstheme="majorBidi"/>
        </w:rPr>
        <w:t xml:space="preserve"> in Spain was evaluated for $881.9 million. Moreover, IPIC has a 30 for each revenue </w:t>
      </w:r>
      <w:r w:rsidR="00685BFE">
        <w:rPr>
          <w:rFonts w:asciiTheme="majorHAnsi" w:eastAsiaTheme="majorEastAsia" w:hAnsiTheme="majorHAnsi" w:cstheme="majorBidi"/>
        </w:rPr>
        <w:t>situation</w:t>
      </w:r>
      <w:r w:rsidRPr="001310E8">
        <w:rPr>
          <w:rFonts w:asciiTheme="majorHAnsi" w:eastAsiaTheme="majorEastAsia" w:hAnsiTheme="majorHAnsi" w:cstheme="majorBidi"/>
        </w:rPr>
        <w:t xml:space="preserve"> in the organization of Pakistani, Parco: Pak-Arab Refinery Ltd, and a 48 for every revenue stake in another organization in Pakistani, </w:t>
      </w:r>
      <w:proofErr w:type="spellStart"/>
      <w:r w:rsidRPr="001310E8">
        <w:rPr>
          <w:rFonts w:asciiTheme="majorHAnsi" w:eastAsiaTheme="majorEastAsia" w:hAnsiTheme="majorHAnsi" w:cstheme="majorBidi"/>
        </w:rPr>
        <w:t>Pafco</w:t>
      </w:r>
      <w:proofErr w:type="spellEnd"/>
      <w:r w:rsidRPr="001310E8">
        <w:rPr>
          <w:rFonts w:asciiTheme="majorHAnsi" w:eastAsiaTheme="majorEastAsia" w:hAnsiTheme="majorHAnsi" w:cstheme="majorBidi"/>
        </w:rPr>
        <w:t xml:space="preserve">: Pak-Arab Fertilizers Ltd. Parco has and works of an item pipeline of 864 km between Karachi and Multan in focal Pakistan. Pakistan and IPIC agreed to an arrangement late in 1997 to assemble a joint wander of 100,000 b/d </w:t>
      </w:r>
      <w:r w:rsidR="00FE2B95">
        <w:rPr>
          <w:rFonts w:asciiTheme="majorHAnsi" w:eastAsiaTheme="majorEastAsia" w:hAnsiTheme="majorHAnsi" w:cstheme="majorBidi"/>
        </w:rPr>
        <w:t xml:space="preserve">on the </w:t>
      </w:r>
      <w:r w:rsidRPr="001310E8">
        <w:rPr>
          <w:rFonts w:asciiTheme="majorHAnsi" w:eastAsiaTheme="majorEastAsia" w:hAnsiTheme="majorHAnsi" w:cstheme="majorBidi"/>
        </w:rPr>
        <w:t xml:space="preserve">refinery in Multan. </w:t>
      </w:r>
      <w:proofErr w:type="spellStart"/>
      <w:r w:rsidRPr="001310E8">
        <w:rPr>
          <w:rFonts w:asciiTheme="majorHAnsi" w:eastAsiaTheme="majorEastAsia" w:hAnsiTheme="majorHAnsi" w:cstheme="majorBidi"/>
        </w:rPr>
        <w:t>Pafco</w:t>
      </w:r>
      <w:proofErr w:type="spellEnd"/>
      <w:r w:rsidRPr="001310E8">
        <w:rPr>
          <w:rFonts w:asciiTheme="majorHAnsi" w:eastAsiaTheme="majorEastAsia" w:hAnsiTheme="majorHAnsi" w:cstheme="majorBidi"/>
        </w:rPr>
        <w:t xml:space="preserve"> claims that it works a compost complex with a limit of 850,000 t/y. In 1999, IPIC declared that it had achieved a concurrence with Hyundai Group in South Korea to secure </w:t>
      </w:r>
      <w:r w:rsidR="00E85EBC" w:rsidRPr="001310E8">
        <w:rPr>
          <w:rFonts w:asciiTheme="majorHAnsi" w:eastAsiaTheme="majorEastAsia" w:hAnsiTheme="majorHAnsi" w:cstheme="majorBidi"/>
        </w:rPr>
        <w:t>50</w:t>
      </w:r>
      <w:r w:rsidRPr="001310E8">
        <w:rPr>
          <w:rFonts w:asciiTheme="majorHAnsi" w:eastAsiaTheme="majorEastAsia" w:hAnsiTheme="majorHAnsi" w:cstheme="majorBidi"/>
        </w:rPr>
        <w:t xml:space="preserve"> </w:t>
      </w:r>
      <w:r w:rsidR="00E85EBC" w:rsidRPr="001310E8">
        <w:rPr>
          <w:rFonts w:asciiTheme="majorHAnsi" w:eastAsiaTheme="majorEastAsia" w:hAnsiTheme="majorHAnsi" w:cstheme="majorBidi"/>
        </w:rPr>
        <w:t xml:space="preserve">revenue </w:t>
      </w:r>
      <w:r w:rsidRPr="001310E8">
        <w:rPr>
          <w:rFonts w:asciiTheme="majorHAnsi" w:eastAsiaTheme="majorEastAsia" w:hAnsiTheme="majorHAnsi" w:cstheme="majorBidi"/>
        </w:rPr>
        <w:t xml:space="preserve">for each controlling enthusiasm for the last's oil refining in Korea and advertising auxiliary, </w:t>
      </w:r>
      <w:r w:rsidR="00FE2B95" w:rsidRPr="001310E8">
        <w:rPr>
          <w:rFonts w:asciiTheme="majorHAnsi" w:eastAsiaTheme="majorEastAsia" w:hAnsiTheme="majorHAnsi" w:cstheme="majorBidi"/>
        </w:rPr>
        <w:t xml:space="preserve">Company </w:t>
      </w:r>
      <w:r w:rsidR="00FE2B95">
        <w:rPr>
          <w:rFonts w:asciiTheme="majorHAnsi" w:eastAsiaTheme="majorEastAsia" w:hAnsiTheme="majorHAnsi" w:cstheme="majorBidi"/>
        </w:rPr>
        <w:t xml:space="preserve">of </w:t>
      </w:r>
      <w:r w:rsidRPr="001310E8">
        <w:rPr>
          <w:rFonts w:asciiTheme="majorHAnsi" w:eastAsiaTheme="majorEastAsia" w:hAnsiTheme="majorHAnsi" w:cstheme="majorBidi"/>
        </w:rPr>
        <w:t xml:space="preserve">Hyundai Oil Refinery, with subsidiaries of Hyundai holding the other 50 for each revenue. Moreover, the 50 for each revenue securing was affected through the buy by IPIC of a new offer </w:t>
      </w:r>
      <w:r w:rsidR="0002511F" w:rsidRPr="001310E8">
        <w:rPr>
          <w:rFonts w:asciiTheme="majorHAnsi" w:eastAsiaTheme="majorEastAsia" w:hAnsiTheme="majorHAnsi" w:cstheme="majorBidi"/>
        </w:rPr>
        <w:t>of HDO</w:t>
      </w:r>
      <w:r w:rsidRPr="001310E8">
        <w:rPr>
          <w:rFonts w:asciiTheme="majorHAnsi" w:eastAsiaTheme="majorEastAsia" w:hAnsiTheme="majorHAnsi" w:cstheme="majorBidi"/>
        </w:rPr>
        <w:t xml:space="preserve"> to the estimation of US $510 million). After its procurement of </w:t>
      </w:r>
      <w:r w:rsidR="003C03F1">
        <w:rPr>
          <w:rFonts w:asciiTheme="majorHAnsi" w:eastAsiaTheme="majorEastAsia" w:hAnsiTheme="majorHAnsi" w:cstheme="majorBidi"/>
        </w:rPr>
        <w:t xml:space="preserve">the </w:t>
      </w:r>
      <w:r w:rsidR="003C03F1" w:rsidRPr="001310E8">
        <w:rPr>
          <w:rFonts w:asciiTheme="majorHAnsi" w:eastAsiaTheme="majorEastAsia" w:hAnsiTheme="majorHAnsi" w:cstheme="majorBidi"/>
        </w:rPr>
        <w:t xml:space="preserve">Company </w:t>
      </w:r>
      <w:r w:rsidR="003C03F1">
        <w:rPr>
          <w:rFonts w:asciiTheme="majorHAnsi" w:eastAsiaTheme="majorEastAsia" w:hAnsiTheme="majorHAnsi" w:cstheme="majorBidi"/>
        </w:rPr>
        <w:t xml:space="preserve">of </w:t>
      </w:r>
      <w:r w:rsidRPr="001310E8">
        <w:rPr>
          <w:rFonts w:asciiTheme="majorHAnsi" w:eastAsiaTheme="majorEastAsia" w:hAnsiTheme="majorHAnsi" w:cstheme="majorBidi"/>
        </w:rPr>
        <w:t>Hanwha's Inchon Oil Refining, HDO had a viable refining limit of 275,000 b/d at the Inchon plant and a 665,000 b/d</w:t>
      </w:r>
      <w:r w:rsidR="004813D4">
        <w:rPr>
          <w:rFonts w:asciiTheme="majorHAnsi" w:eastAsiaTheme="majorEastAsia" w:hAnsiTheme="majorHAnsi" w:cstheme="majorBidi"/>
        </w:rPr>
        <w:t xml:space="preserve"> to</w:t>
      </w:r>
      <w:r w:rsidRPr="001310E8">
        <w:rPr>
          <w:rFonts w:asciiTheme="majorHAnsi" w:eastAsiaTheme="majorEastAsia" w:hAnsiTheme="majorHAnsi" w:cstheme="majorBidi"/>
        </w:rPr>
        <w:t xml:space="preserve"> 390,000 b/d at Hyundai's </w:t>
      </w:r>
      <w:proofErr w:type="spellStart"/>
      <w:r w:rsidRPr="001310E8">
        <w:rPr>
          <w:rFonts w:asciiTheme="majorHAnsi" w:eastAsiaTheme="majorEastAsia" w:hAnsiTheme="majorHAnsi" w:cstheme="majorBidi"/>
        </w:rPr>
        <w:t>Daesan</w:t>
      </w:r>
      <w:proofErr w:type="spellEnd"/>
      <w:r w:rsidRPr="001310E8">
        <w:rPr>
          <w:rFonts w:asciiTheme="majorHAnsi" w:eastAsiaTheme="majorEastAsia" w:hAnsiTheme="majorHAnsi" w:cstheme="majorBidi"/>
        </w:rPr>
        <w:t xml:space="preserve"> refinery.</w:t>
      </w:r>
    </w:p>
    <w:p w:rsidR="001310E8" w:rsidRDefault="001310E8" w:rsidP="00F66F11">
      <w:pPr>
        <w:spacing w:line="360" w:lineRule="auto"/>
        <w:rPr>
          <w:rFonts w:asciiTheme="majorHAnsi" w:eastAsiaTheme="majorEastAsia" w:hAnsiTheme="majorHAnsi" w:cstheme="majorBidi"/>
        </w:rPr>
      </w:pPr>
      <w:r w:rsidRPr="001310E8">
        <w:rPr>
          <w:rFonts w:asciiTheme="majorHAnsi" w:eastAsiaTheme="majorEastAsia" w:hAnsiTheme="majorHAnsi" w:cstheme="majorBidi"/>
        </w:rPr>
        <w:t xml:space="preserve">Therefore, IPIC has controlling enthusiasm for HDO, adequately has power over the administration, naming 4 out of 7 executives on the board. Dubai is the biggest oil maker in the UAE after Abu Dhabi; however, its yield is diminishing. The real player in the oil industry in Dubai is the DPC: DHCP, which is an entirely possessed auxiliary of Conoco of the US. It is simply the administrator in a consortium containing (32.5 for each revenue), </w:t>
      </w:r>
      <w:proofErr w:type="spellStart"/>
      <w:r w:rsidRPr="001310E8">
        <w:rPr>
          <w:rFonts w:asciiTheme="majorHAnsi" w:eastAsiaTheme="majorEastAsia" w:hAnsiTheme="majorHAnsi" w:cstheme="majorBidi"/>
        </w:rPr>
        <w:t>Repsol</w:t>
      </w:r>
      <w:proofErr w:type="spellEnd"/>
      <w:r w:rsidRPr="001310E8">
        <w:rPr>
          <w:rFonts w:asciiTheme="majorHAnsi" w:eastAsiaTheme="majorEastAsia" w:hAnsiTheme="majorHAnsi" w:cstheme="majorBidi"/>
        </w:rPr>
        <w:t xml:space="preserve"> of Spain (25 for every revenue), </w:t>
      </w:r>
      <w:proofErr w:type="spellStart"/>
      <w:r w:rsidRPr="001310E8">
        <w:rPr>
          <w:rFonts w:asciiTheme="majorHAnsi" w:eastAsiaTheme="majorEastAsia" w:hAnsiTheme="majorHAnsi" w:cstheme="majorBidi"/>
        </w:rPr>
        <w:t>Totalfina</w:t>
      </w:r>
      <w:proofErr w:type="spellEnd"/>
      <w:r w:rsidRPr="001310E8">
        <w:rPr>
          <w:rFonts w:asciiTheme="majorHAnsi" w:eastAsiaTheme="majorEastAsia" w:hAnsiTheme="majorHAnsi" w:cstheme="majorBidi"/>
        </w:rPr>
        <w:t xml:space="preserve">-Elf (27.5 %), RWEDEA of Germany (10 for every revenue) and </w:t>
      </w:r>
      <w:proofErr w:type="spellStart"/>
      <w:r w:rsidRPr="001310E8">
        <w:rPr>
          <w:rFonts w:asciiTheme="majorHAnsi" w:eastAsiaTheme="majorEastAsia" w:hAnsiTheme="majorHAnsi" w:cstheme="majorBidi"/>
        </w:rPr>
        <w:t>Wintershall</w:t>
      </w:r>
      <w:proofErr w:type="spellEnd"/>
      <w:r w:rsidRPr="001310E8">
        <w:rPr>
          <w:rFonts w:asciiTheme="majorHAnsi" w:eastAsiaTheme="majorEastAsia" w:hAnsiTheme="majorHAnsi" w:cstheme="majorBidi"/>
        </w:rPr>
        <w:t xml:space="preserve"> (5 for every revenue)</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Pr="001310E8">
        <w:rPr>
          <w:rFonts w:asciiTheme="majorHAnsi" w:eastAsiaTheme="majorEastAsia" w:hAnsiTheme="majorHAnsi" w:cstheme="majorBidi"/>
        </w:rPr>
        <w:t xml:space="preserve">. DPC found the four noteworthy </w:t>
      </w:r>
      <w:r w:rsidR="004C0AA8" w:rsidRPr="001310E8">
        <w:rPr>
          <w:rFonts w:asciiTheme="majorHAnsi" w:eastAsiaTheme="majorEastAsia" w:hAnsiTheme="majorHAnsi" w:cstheme="majorBidi"/>
        </w:rPr>
        <w:t xml:space="preserve">oilfields </w:t>
      </w:r>
      <w:r w:rsidR="004C0AA8">
        <w:rPr>
          <w:rFonts w:asciiTheme="majorHAnsi" w:eastAsiaTheme="majorEastAsia" w:hAnsiTheme="majorHAnsi" w:cstheme="majorBidi"/>
        </w:rPr>
        <w:t xml:space="preserve">of </w:t>
      </w:r>
      <w:r w:rsidRPr="001310E8">
        <w:rPr>
          <w:rFonts w:asciiTheme="majorHAnsi" w:eastAsiaTheme="majorEastAsia" w:hAnsiTheme="majorHAnsi" w:cstheme="majorBidi"/>
        </w:rPr>
        <w:t xml:space="preserve">seaward, </w:t>
      </w:r>
      <w:r w:rsidR="00176C49" w:rsidRPr="001310E8">
        <w:rPr>
          <w:rFonts w:asciiTheme="majorHAnsi" w:eastAsiaTheme="majorEastAsia" w:hAnsiTheme="majorHAnsi" w:cstheme="majorBidi"/>
        </w:rPr>
        <w:t xml:space="preserve">Southwest </w:t>
      </w:r>
      <w:proofErr w:type="spellStart"/>
      <w:r w:rsidR="00176C49" w:rsidRPr="001310E8">
        <w:rPr>
          <w:rFonts w:asciiTheme="majorHAnsi" w:eastAsiaTheme="majorEastAsia" w:hAnsiTheme="majorHAnsi" w:cstheme="majorBidi"/>
        </w:rPr>
        <w:t>Fateh</w:t>
      </w:r>
      <w:proofErr w:type="spellEnd"/>
      <w:r w:rsidR="00176C49">
        <w:rPr>
          <w:rFonts w:asciiTheme="majorHAnsi" w:eastAsiaTheme="majorEastAsia" w:hAnsiTheme="majorHAnsi" w:cstheme="majorBidi"/>
        </w:rPr>
        <w:t>,</w:t>
      </w:r>
      <w:r w:rsidR="00176C49" w:rsidRPr="001310E8">
        <w:rPr>
          <w:rFonts w:asciiTheme="majorHAnsi" w:eastAsiaTheme="majorEastAsia" w:hAnsiTheme="majorHAnsi" w:cstheme="majorBidi"/>
        </w:rPr>
        <w:t xml:space="preserve"> </w:t>
      </w:r>
      <w:proofErr w:type="spellStart"/>
      <w:r w:rsidRPr="001310E8">
        <w:rPr>
          <w:rFonts w:asciiTheme="majorHAnsi" w:eastAsiaTheme="majorEastAsia" w:hAnsiTheme="majorHAnsi" w:cstheme="majorBidi"/>
        </w:rPr>
        <w:t>Fateh</w:t>
      </w:r>
      <w:proofErr w:type="spellEnd"/>
      <w:r w:rsidR="0002511F" w:rsidRPr="001310E8">
        <w:rPr>
          <w:rFonts w:asciiTheme="majorHAnsi" w:eastAsiaTheme="majorEastAsia" w:hAnsiTheme="majorHAnsi" w:cstheme="majorBidi"/>
        </w:rPr>
        <w:t>,</w:t>
      </w:r>
      <w:r w:rsidRPr="001310E8">
        <w:rPr>
          <w:rFonts w:asciiTheme="majorHAnsi" w:eastAsiaTheme="majorEastAsia" w:hAnsiTheme="majorHAnsi" w:cstheme="majorBidi"/>
        </w:rPr>
        <w:t xml:space="preserve"> Rashid and </w:t>
      </w:r>
      <w:proofErr w:type="spellStart"/>
      <w:r w:rsidRPr="001310E8">
        <w:rPr>
          <w:rFonts w:asciiTheme="majorHAnsi" w:eastAsiaTheme="majorEastAsia" w:hAnsiTheme="majorHAnsi" w:cstheme="majorBidi"/>
        </w:rPr>
        <w:t>Falah</w:t>
      </w:r>
      <w:proofErr w:type="spellEnd"/>
      <w:r w:rsidRPr="001310E8">
        <w:rPr>
          <w:rFonts w:asciiTheme="majorHAnsi" w:eastAsiaTheme="majorEastAsia" w:hAnsiTheme="majorHAnsi" w:cstheme="majorBidi"/>
        </w:rPr>
        <w:t xml:space="preserve"> near 1966 and 1976. </w:t>
      </w:r>
      <w:r w:rsidRPr="001310E8">
        <w:rPr>
          <w:rFonts w:asciiTheme="majorHAnsi" w:eastAsiaTheme="majorEastAsia" w:hAnsiTheme="majorHAnsi" w:cstheme="majorBidi"/>
        </w:rPr>
        <w:lastRenderedPageBreak/>
        <w:t xml:space="preserve">Dubai's oil generation crested at 410,000 b/d in 1991 and has been consistently reducing from that point onward. Yet, the generation from the inland field of </w:t>
      </w:r>
      <w:proofErr w:type="spellStart"/>
      <w:r w:rsidRPr="001310E8">
        <w:rPr>
          <w:rFonts w:asciiTheme="majorHAnsi" w:eastAsiaTheme="majorEastAsia" w:hAnsiTheme="majorHAnsi" w:cstheme="majorBidi"/>
        </w:rPr>
        <w:t>Margham</w:t>
      </w:r>
      <w:proofErr w:type="spellEnd"/>
      <w:r w:rsidRPr="001310E8">
        <w:rPr>
          <w:rFonts w:asciiTheme="majorHAnsi" w:eastAsiaTheme="majorEastAsia" w:hAnsiTheme="majorHAnsi" w:cstheme="majorBidi"/>
        </w:rPr>
        <w:t xml:space="preserve"> is going at around 25,000 b/d. </w:t>
      </w:r>
      <w:proofErr w:type="spellStart"/>
      <w:r w:rsidRPr="001310E8">
        <w:rPr>
          <w:rFonts w:asciiTheme="majorHAnsi" w:eastAsiaTheme="majorEastAsia" w:hAnsiTheme="majorHAnsi" w:cstheme="majorBidi"/>
        </w:rPr>
        <w:t>Margham</w:t>
      </w:r>
      <w:proofErr w:type="spellEnd"/>
      <w:r w:rsidRPr="001310E8">
        <w:rPr>
          <w:rFonts w:asciiTheme="majorHAnsi" w:eastAsiaTheme="majorEastAsia" w:hAnsiTheme="majorHAnsi" w:cstheme="majorBidi"/>
        </w:rPr>
        <w:t xml:space="preserve">, already worked by the company of Arco International </w:t>
      </w:r>
      <w:r w:rsidR="00176C49">
        <w:rPr>
          <w:rFonts w:asciiTheme="majorHAnsi" w:eastAsiaTheme="majorEastAsia" w:hAnsiTheme="majorHAnsi" w:cstheme="majorBidi"/>
        </w:rPr>
        <w:t>Gas</w:t>
      </w:r>
      <w:r w:rsidRPr="001310E8">
        <w:rPr>
          <w:rFonts w:asciiTheme="majorHAnsi" w:eastAsiaTheme="majorEastAsia" w:hAnsiTheme="majorHAnsi" w:cstheme="majorBidi"/>
        </w:rPr>
        <w:t xml:space="preserve"> and </w:t>
      </w:r>
      <w:r w:rsidR="00176C49">
        <w:rPr>
          <w:rFonts w:asciiTheme="majorHAnsi" w:eastAsiaTheme="majorEastAsia" w:hAnsiTheme="majorHAnsi" w:cstheme="majorBidi"/>
        </w:rPr>
        <w:t>Oil</w:t>
      </w:r>
      <w:r w:rsidRPr="001310E8">
        <w:rPr>
          <w:rFonts w:asciiTheme="majorHAnsi" w:eastAsiaTheme="majorEastAsia" w:hAnsiTheme="majorHAnsi" w:cstheme="majorBidi"/>
        </w:rPr>
        <w:t xml:space="preserve">, is currently kept running through the Establishment of Markham, which is entirely claimed by the Dubai government and led by Sheik Ahmed container Al </w:t>
      </w:r>
      <w:proofErr w:type="spellStart"/>
      <w:r w:rsidRPr="001310E8">
        <w:rPr>
          <w:rFonts w:asciiTheme="majorHAnsi" w:eastAsiaTheme="majorEastAsia" w:hAnsiTheme="majorHAnsi" w:cstheme="majorBidi"/>
        </w:rPr>
        <w:t>Maktoum</w:t>
      </w:r>
      <w:proofErr w:type="spellEnd"/>
      <w:r w:rsidRPr="001310E8">
        <w:rPr>
          <w:rFonts w:asciiTheme="majorHAnsi" w:eastAsiaTheme="majorEastAsia" w:hAnsiTheme="majorHAnsi" w:cstheme="majorBidi"/>
        </w:rPr>
        <w:t xml:space="preserve">. A refinery started generation at Jebel Ali in 1999. In 1997, the government of Dubai claimed ENOC (Emirates National Oil Company) granted </w:t>
      </w:r>
      <w:proofErr w:type="spellStart"/>
      <w:r w:rsidRPr="001310E8">
        <w:rPr>
          <w:rFonts w:asciiTheme="majorHAnsi" w:eastAsiaTheme="majorEastAsia" w:hAnsiTheme="majorHAnsi" w:cstheme="majorBidi"/>
        </w:rPr>
        <w:t>Technipetrol</w:t>
      </w:r>
      <w:proofErr w:type="spellEnd"/>
      <w:r w:rsidRPr="001310E8">
        <w:rPr>
          <w:rFonts w:asciiTheme="majorHAnsi" w:eastAsiaTheme="majorEastAsia" w:hAnsiTheme="majorHAnsi" w:cstheme="majorBidi"/>
        </w:rPr>
        <w:t xml:space="preserve"> a $137 million US contract, which is the Italian auxiliary of France's Technip, to complete the principal stage of the undertaking with a refining limit of 60,000 b/d creating basically stream diesel, fuel, and naphtha for nearby utilization. The Dubai Shipping Company, which is another possessed backup of ENOC, requested two little tankers from Daewoo, Sou</w:t>
      </w:r>
      <w:r w:rsidR="00547226">
        <w:rPr>
          <w:rFonts w:asciiTheme="majorHAnsi" w:eastAsiaTheme="majorEastAsia" w:hAnsiTheme="majorHAnsi" w:cstheme="majorBidi"/>
        </w:rPr>
        <w:t>th Korea. The</w:t>
      </w:r>
      <w:r w:rsidRPr="001310E8">
        <w:rPr>
          <w:rFonts w:asciiTheme="majorHAnsi" w:eastAsiaTheme="majorEastAsia" w:hAnsiTheme="majorHAnsi" w:cstheme="majorBidi"/>
        </w:rPr>
        <w:t xml:space="preserve"> </w:t>
      </w:r>
      <w:r w:rsidR="00547226" w:rsidRPr="001310E8">
        <w:rPr>
          <w:rFonts w:asciiTheme="majorHAnsi" w:eastAsiaTheme="majorEastAsia" w:hAnsiTheme="majorHAnsi" w:cstheme="majorBidi"/>
        </w:rPr>
        <w:t>twofold-hulled</w:t>
      </w:r>
      <w:r w:rsidRPr="001310E8">
        <w:rPr>
          <w:rFonts w:asciiTheme="majorHAnsi" w:eastAsiaTheme="majorEastAsia" w:hAnsiTheme="majorHAnsi" w:cstheme="majorBidi"/>
        </w:rPr>
        <w:t xml:space="preserve"> tankers were expected for conveyance in the principal </w:t>
      </w:r>
      <w:r w:rsidR="00547226">
        <w:rPr>
          <w:rFonts w:asciiTheme="majorHAnsi" w:eastAsiaTheme="majorEastAsia" w:hAnsiTheme="majorHAnsi" w:cstheme="majorBidi"/>
        </w:rPr>
        <w:t xml:space="preserve">mid of </w:t>
      </w:r>
      <w:r w:rsidRPr="001310E8">
        <w:rPr>
          <w:rFonts w:asciiTheme="majorHAnsi" w:eastAsiaTheme="majorEastAsia" w:hAnsiTheme="majorHAnsi" w:cstheme="majorBidi"/>
        </w:rPr>
        <w:t xml:space="preserve">2000. The </w:t>
      </w:r>
      <w:r w:rsidR="00547226" w:rsidRPr="001310E8">
        <w:rPr>
          <w:rFonts w:asciiTheme="majorHAnsi" w:eastAsiaTheme="majorEastAsia" w:hAnsiTheme="majorHAnsi" w:cstheme="majorBidi"/>
        </w:rPr>
        <w:t>containers</w:t>
      </w:r>
      <w:r w:rsidRPr="001310E8">
        <w:rPr>
          <w:rFonts w:asciiTheme="majorHAnsi" w:eastAsiaTheme="majorEastAsia" w:hAnsiTheme="majorHAnsi" w:cstheme="majorBidi"/>
        </w:rPr>
        <w:t xml:space="preserve"> were requested to deal with imported goods for the refinery of Jebel Ali condensates. In the northern emirates, by a wide margin, the biggest gas market is Dubai, the exchanging and business center point of the Gulf area and the UAE.</w:t>
      </w:r>
    </w:p>
    <w:p w:rsidR="001310E8" w:rsidRPr="001310E8" w:rsidRDefault="001310E8" w:rsidP="00F66F11">
      <w:pPr>
        <w:spacing w:line="360" w:lineRule="auto"/>
        <w:ind w:firstLine="0"/>
        <w:jc w:val="center"/>
        <w:rPr>
          <w:b/>
        </w:rPr>
      </w:pPr>
      <w:r>
        <w:rPr>
          <w:b/>
        </w:rPr>
        <w:t>Pros and C</w:t>
      </w:r>
      <w:r w:rsidRPr="001310E8">
        <w:rPr>
          <w:b/>
        </w:rPr>
        <w:t>ons</w:t>
      </w:r>
    </w:p>
    <w:p w:rsidR="001310E8" w:rsidRPr="001310E8" w:rsidRDefault="001310E8" w:rsidP="00F66F11">
      <w:pPr>
        <w:spacing w:line="360" w:lineRule="auto"/>
        <w:ind w:firstLine="0"/>
        <w:rPr>
          <w:b/>
        </w:rPr>
      </w:pPr>
      <w:r w:rsidRPr="001310E8">
        <w:rPr>
          <w:b/>
        </w:rPr>
        <w:t>Pros</w:t>
      </w:r>
    </w:p>
    <w:p w:rsidR="001310E8" w:rsidRDefault="001310E8" w:rsidP="00F66F11">
      <w:pPr>
        <w:spacing w:line="360" w:lineRule="auto"/>
      </w:pPr>
      <w:r>
        <w:t>The extraction of oil and natural gas come with a lot of pros and cons. The pros are specifically beneficial to the market and to the internal stakeholders of the oil companies, the citizens and the investors in these companies. The benefits that these groups get include the following; infrastructural development</w:t>
      </w:r>
      <w:r w:rsidR="00DB282D">
        <w:t xml:space="preserve"> (</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t>. Before oil companies are rendered in place, the infrastructure is first developed. The infrastructure here includes the pipelines, the railway lines and the roads that the tankers will use in transporting oil. The UAE has developed kilometers of roads and highways in a bid to enhance the transportation of oil from the wells to the refinery. Many countries consider oil and gas as the biggest projects on earth since they tend to come with enormous development. The footprints of development that these projects leave before they are exploited are sustainable to the future generations</w:t>
      </w:r>
      <w:r w:rsidR="00DB282D">
        <w:t xml:space="preserve"> (</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t xml:space="preserve">. The development of infrastructure helps in production, storage, transportation, distribution and exporting the oil gas under the control of Emirates. The Emirates authorities are currently underway constructing a series of product pipelines from </w:t>
      </w:r>
      <w:proofErr w:type="spellStart"/>
      <w:r>
        <w:t>Habshan</w:t>
      </w:r>
      <w:proofErr w:type="spellEnd"/>
      <w:r>
        <w:t xml:space="preserve"> to </w:t>
      </w:r>
      <w:proofErr w:type="spellStart"/>
      <w:r>
        <w:t>Ruwais</w:t>
      </w:r>
      <w:proofErr w:type="spellEnd"/>
      <w:r>
        <w:t xml:space="preserve"> and later to </w:t>
      </w:r>
      <w:proofErr w:type="spellStart"/>
      <w:r>
        <w:t>Shuweihat</w:t>
      </w:r>
      <w:proofErr w:type="spellEnd"/>
      <w:r>
        <w:t>.</w:t>
      </w:r>
    </w:p>
    <w:p w:rsidR="001310E8" w:rsidRDefault="001310E8" w:rsidP="00F66F11">
      <w:pPr>
        <w:spacing w:line="360" w:lineRule="auto"/>
      </w:pPr>
      <w:r>
        <w:lastRenderedPageBreak/>
        <w:t xml:space="preserve"> During this development, the individual owning land where the deemed infrastructure is to pass are hugely compensated to allow the infrastructure. However, after construction, not everybody is allowed to assess the land where the infrastructure passes.  The rights of access to land are constricted and are allowed by the agreement between the government, the oil company and the third party. </w:t>
      </w:r>
    </w:p>
    <w:p w:rsidR="001310E8" w:rsidRDefault="001310E8" w:rsidP="00F66F11">
      <w:pPr>
        <w:spacing w:line="360" w:lineRule="auto"/>
      </w:pPr>
      <w:r>
        <w:t>Secondly, the country is enjoying a stable economy. Oil extraction in UAE has enabled the economic stability in the country. Researchers show that it has the largest economy after Saudi Arabia in the Arabic world</w:t>
      </w:r>
      <w:r w:rsidR="00DB282D">
        <w:t xml:space="preserve"> (</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t xml:space="preserve">. Its economy contributes to a quarter of Gulf Cooperation Council (GCC). High and stable oil prices in the country have been the factor behind the economic prosperity. The country enjoys supplying the world with oil that contributes to ten percent of the oil world reserves. The country’s economic stability has attracted many big investors into the country thereby creating more development and employment to the country. The figure below shows that oil is the biggest contributor to economic development in UAE. </w:t>
      </w:r>
    </w:p>
    <w:p w:rsidR="00AC3A3E" w:rsidRDefault="00AC3A3E" w:rsidP="00F66F11">
      <w:pPr>
        <w:spacing w:line="360" w:lineRule="auto"/>
      </w:pPr>
    </w:p>
    <w:p w:rsidR="00F66F11" w:rsidRDefault="00F66F11" w:rsidP="00F66F11">
      <w:pPr>
        <w:pStyle w:val="Caption"/>
        <w:keepNext/>
      </w:pPr>
      <w:r>
        <w:t xml:space="preserve">Figure </w:t>
      </w:r>
      <w:r w:rsidR="000D210B">
        <w:fldChar w:fldCharType="begin"/>
      </w:r>
      <w:r w:rsidR="000D210B">
        <w:instrText xml:space="preserve"> SEQ Figure \* ARABIC </w:instrText>
      </w:r>
      <w:r w:rsidR="000D210B">
        <w:fldChar w:fldCharType="separate"/>
      </w:r>
      <w:r w:rsidR="00AC3A3E">
        <w:rPr>
          <w:noProof/>
        </w:rPr>
        <w:t>1</w:t>
      </w:r>
      <w:r w:rsidR="000D210B">
        <w:rPr>
          <w:noProof/>
        </w:rPr>
        <w:fldChar w:fldCharType="end"/>
      </w:r>
      <w:proofErr w:type="gramStart"/>
      <w:r>
        <w:t>:Economic</w:t>
      </w:r>
      <w:proofErr w:type="gramEnd"/>
      <w:r>
        <w:t xml:space="preserve"> Development</w:t>
      </w:r>
    </w:p>
    <w:p w:rsidR="00AC3A3E" w:rsidRDefault="001310E8" w:rsidP="00AC3A3E">
      <w:pPr>
        <w:keepNext/>
        <w:spacing w:line="360" w:lineRule="auto"/>
        <w:ind w:firstLine="0"/>
      </w:pPr>
      <w:r>
        <w:rPr>
          <w:noProof/>
          <w:lang w:eastAsia="en-US"/>
        </w:rPr>
        <w:drawing>
          <wp:inline distT="0" distB="0" distL="0" distR="0">
            <wp:extent cx="2124075" cy="2129790"/>
            <wp:effectExtent l="0" t="0" r="952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124075" cy="2129790"/>
                    </a:xfrm>
                    <a:prstGeom prst="rect">
                      <a:avLst/>
                    </a:prstGeom>
                  </pic:spPr>
                </pic:pic>
              </a:graphicData>
            </a:graphic>
          </wp:inline>
        </w:drawing>
      </w:r>
    </w:p>
    <w:p w:rsidR="001310E8" w:rsidRDefault="00AC3A3E" w:rsidP="00AC3A3E">
      <w:pPr>
        <w:pStyle w:val="Caption"/>
      </w:pPr>
      <w:r>
        <w:t xml:space="preserve">Source: </w:t>
      </w:r>
      <w:proofErr w:type="spellStart"/>
      <w:r>
        <w:t>Tallin</w:t>
      </w:r>
      <w:proofErr w:type="spellEnd"/>
      <w:r>
        <w:t>, 2016</w:t>
      </w:r>
    </w:p>
    <w:p w:rsidR="001310E8" w:rsidRDefault="001310E8" w:rsidP="00F66F11">
      <w:pPr>
        <w:spacing w:line="360" w:lineRule="auto"/>
      </w:pPr>
      <w:r>
        <w:t>The third advantage that the country enjoys is the adequacy of oil reserves. UAE does not import oil into their countries, however, supply them with enough oil and export the surplus. The country is the words seventh largest gas and oil reserves. The oil reserves contribute to 4% of the total worldwide oils produced while the gas contributes 3.5 of the world’s total gas reserves. Besides, the proven crude oil supply contributes to 10% of the world’s total</w:t>
      </w:r>
      <w:r w:rsidR="00DB282D">
        <w:t xml:space="preserve"> (</w:t>
      </w:r>
      <w:r w:rsidR="00DB282D">
        <w:rPr>
          <w:rFonts w:ascii="Times New Roman" w:eastAsia="Times New Roman" w:hAnsi="Times New Roman" w:cs="Times New Roman"/>
          <w:color w:val="auto"/>
          <w:lang w:eastAsia="en-US"/>
        </w:rPr>
        <w:t>Thorn, Johansen</w:t>
      </w:r>
      <w:r w:rsidR="00E85EBC">
        <w:rPr>
          <w:rFonts w:ascii="Times New Roman" w:eastAsia="Times New Roman" w:hAnsi="Times New Roman" w:cs="Times New Roman"/>
          <w:color w:val="auto"/>
          <w:lang w:eastAsia="en-US"/>
        </w:rPr>
        <w:t>, &amp;</w:t>
      </w:r>
      <w:r w:rsidR="00DB282D">
        <w:rPr>
          <w:rFonts w:ascii="Times New Roman" w:eastAsia="Times New Roman" w:hAnsi="Times New Roman" w:cs="Times New Roman"/>
          <w:color w:val="auto"/>
          <w:lang w:eastAsia="en-US"/>
        </w:rPr>
        <w:t xml:space="preserve">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t xml:space="preserve">. The number of rigs of the UAE wells increased from 26 to 52 in between 2012 </w:t>
      </w:r>
      <w:r>
        <w:lastRenderedPageBreak/>
        <w:t xml:space="preserve">and 2015. The wells completed by then were 182 and 292 in both 2010 and 2014 respectively. Besides crude oils, UAE is the sixth world of 3.5 </w:t>
      </w:r>
      <w:proofErr w:type="spellStart"/>
      <w:r>
        <w:t>mbpd</w:t>
      </w:r>
      <w:proofErr w:type="spellEnd"/>
      <w:r>
        <w:t xml:space="preserve"> in 2014. The number of wells done is done by the country in a year is published by the OPEC group. Oil is also used as the full source of energy. This makes it important to choose the energy source against the energy to use in the country. </w:t>
      </w:r>
    </w:p>
    <w:p w:rsidR="001310E8" w:rsidRDefault="001310E8" w:rsidP="00F66F11">
      <w:pPr>
        <w:spacing w:line="360" w:lineRule="auto"/>
      </w:pPr>
      <w:r>
        <w:t>Fourth, the localization in industries has enabled the reduction of the prices of goods and services in the localized Area. The country enjoys the pooling together of the benefits. This pooling together has enabled the country lower it prices of producing goods.  The market for goods and services in managed by the competition and therefore the cost of production is reduced them</w:t>
      </w:r>
      <w:r w:rsidR="00DB282D">
        <w:t xml:space="preserve"> (</w:t>
      </w:r>
      <w:r w:rsidR="00DB282D">
        <w:rPr>
          <w:rFonts w:ascii="Times New Roman" w:eastAsia="Times New Roman" w:hAnsi="Times New Roman" w:cs="Times New Roman"/>
          <w:color w:val="auto"/>
          <w:lang w:eastAsia="en-US"/>
        </w:rPr>
        <w:t xml:space="preserve">Mercer, &amp; Armenta, </w:t>
      </w:r>
      <w:r w:rsidR="00DB282D" w:rsidRPr="003D4385">
        <w:rPr>
          <w:rFonts w:ascii="Times New Roman" w:eastAsia="Times New Roman" w:hAnsi="Times New Roman" w:cs="Times New Roman"/>
          <w:color w:val="auto"/>
          <w:lang w:eastAsia="en-US"/>
        </w:rPr>
        <w:t>2011)</w:t>
      </w:r>
      <w:r>
        <w:t xml:space="preserve">. The reduction in the cost of production enables the process a reduction in the prices of the goods and services for the citizens thereby increasing the economic importance of the residents of different areas. Lastly, the manufacturing companies are endowed with the advantage of easy production and refinery of the oil. The country enjoys the introduction of new technology in the extraction of the oil. Mostly today, oil is mined at the beaches and on the sand. More oil fields are being depleted and therefore the companies rely on new technologies that use less energy to extract more oils from the reserves. Besides, using the modern technology in refinery helps in obtaining other products like petrol and diesel that is quite expensive to mine using the same technology.  </w:t>
      </w:r>
    </w:p>
    <w:p w:rsidR="001310E8" w:rsidRPr="001310E8" w:rsidRDefault="001310E8" w:rsidP="00F66F11">
      <w:pPr>
        <w:spacing w:line="360" w:lineRule="auto"/>
        <w:ind w:firstLine="0"/>
        <w:rPr>
          <w:b/>
        </w:rPr>
      </w:pPr>
      <w:r w:rsidRPr="001310E8">
        <w:rPr>
          <w:b/>
        </w:rPr>
        <w:t xml:space="preserve">Cons </w:t>
      </w:r>
    </w:p>
    <w:p w:rsidR="001310E8" w:rsidRDefault="001310E8" w:rsidP="00F66F11">
      <w:pPr>
        <w:spacing w:line="360" w:lineRule="auto"/>
      </w:pPr>
      <w:r>
        <w:t>Besides the advantages, the oil extraction companies have disadvantages that not only affect their business operation but also the residents of the country. One of the biggest problems that most countries producing oil deal with is the greenhouse effect</w:t>
      </w:r>
      <w:r w:rsidR="00DB282D">
        <w:t xml:space="preserve"> (</w:t>
      </w:r>
      <w:r w:rsidR="00DB282D">
        <w:rPr>
          <w:rFonts w:ascii="Times New Roman" w:eastAsia="Times New Roman" w:hAnsi="Times New Roman" w:cs="Times New Roman"/>
          <w:color w:val="auto"/>
          <w:lang w:eastAsia="en-US"/>
        </w:rPr>
        <w:t xml:space="preserve">Mercer, &amp; Armenta, </w:t>
      </w:r>
      <w:r w:rsidR="00DB282D" w:rsidRPr="003D4385">
        <w:rPr>
          <w:rFonts w:ascii="Times New Roman" w:eastAsia="Times New Roman" w:hAnsi="Times New Roman" w:cs="Times New Roman"/>
          <w:color w:val="auto"/>
          <w:lang w:eastAsia="en-US"/>
        </w:rPr>
        <w:t>2011)</w:t>
      </w:r>
      <w:r>
        <w:t xml:space="preserve">. The emission of carbon dioxide that is released from burning crude oil form a layer in the atmosphere that is harmful to both flora and fauna on the earth’s surface. The global warming effect is dire in many countries since there are environmental changes that have been attributed to the condition. The global treaties have failed to cost global warming worldwide, however, Carbon Taxes and Cap and Trade have tried to cost global warming by estimating the effects caused. </w:t>
      </w:r>
    </w:p>
    <w:p w:rsidR="001310E8" w:rsidRDefault="001310E8" w:rsidP="00F66F11">
      <w:pPr>
        <w:spacing w:line="360" w:lineRule="auto"/>
      </w:pPr>
      <w:r>
        <w:t>Secondly, the accidents of the oil tankers that cause spillage on the earth or water bodies are catastrophic to both plants and animals living</w:t>
      </w:r>
      <w:r w:rsidR="00DB282D">
        <w:t xml:space="preserve"> (</w:t>
      </w:r>
      <w:r w:rsidR="00DB282D">
        <w:rPr>
          <w:rFonts w:ascii="Times New Roman" w:eastAsia="Times New Roman" w:hAnsi="Times New Roman" w:cs="Times New Roman"/>
          <w:color w:val="auto"/>
          <w:lang w:eastAsia="en-US"/>
        </w:rPr>
        <w:t xml:space="preserve">Mercer, &amp; Armenta, </w:t>
      </w:r>
      <w:r w:rsidR="00DB282D" w:rsidRPr="003D4385">
        <w:rPr>
          <w:rFonts w:ascii="Times New Roman" w:eastAsia="Times New Roman" w:hAnsi="Times New Roman" w:cs="Times New Roman"/>
          <w:color w:val="auto"/>
          <w:lang w:eastAsia="en-US"/>
        </w:rPr>
        <w:t>2011)</w:t>
      </w:r>
      <w:r>
        <w:t xml:space="preserve">. The spread of oil unto the water destroys the aquatic life, which accounts for billions of losses every time such </w:t>
      </w:r>
      <w:r>
        <w:lastRenderedPageBreak/>
        <w:t xml:space="preserve">scenario occurs. Fires that come from the accident of tankers carrying petrol is one that has seen the destruction of properties and loss of lives in developing countries. The occurrences of such actions can marginally reduce the economic importance of UAE. </w:t>
      </w:r>
    </w:p>
    <w:p w:rsidR="001310E8" w:rsidRDefault="001310E8" w:rsidP="00F66F11">
      <w:pPr>
        <w:spacing w:line="360" w:lineRule="auto"/>
      </w:pPr>
      <w:r>
        <w:t xml:space="preserve">Lastly, growth, terrorism, and violence are one of the bad associations with the extraction of oil in many Arabic countries. It is claimed that oil is drilled in most dictatorial countries UAE being one of them. These monies end up in the despots’ hands that therefore use them to fuel violence and terrorism. </w:t>
      </w:r>
    </w:p>
    <w:p w:rsidR="001310E8" w:rsidRPr="001310E8" w:rsidRDefault="001310E8" w:rsidP="00F66F11">
      <w:pPr>
        <w:spacing w:line="360" w:lineRule="auto"/>
        <w:ind w:firstLine="0"/>
        <w:jc w:val="center"/>
        <w:rPr>
          <w:b/>
        </w:rPr>
      </w:pPr>
      <w:r w:rsidRPr="001310E8">
        <w:rPr>
          <w:b/>
        </w:rPr>
        <w:t>Conclusion</w:t>
      </w:r>
    </w:p>
    <w:p w:rsidR="004D6B86" w:rsidRDefault="001310E8" w:rsidP="00F66F11">
      <w:pPr>
        <w:spacing w:line="360" w:lineRule="auto"/>
      </w:pPr>
      <w:r>
        <w:t>The demand and supply of oil in UAE controls approximately 90% of the countries reserves. The country has made a great milestone in the provision of infrastructure and basic facilities to its residents since World War II when the product was first discovered. Amongst some of the advantages the country has gained is the stabilization of economic value to the stable value of oil and a vast development of infrastructure. The adequacy of oil reserves has enabled the country to export more than they import. This has increased the cash flow into the country and lessened borrowing from other countries</w:t>
      </w:r>
      <w:r w:rsidR="00DB282D">
        <w:t xml:space="preserve"> (</w:t>
      </w:r>
      <w:r w:rsidR="00DB282D">
        <w:rPr>
          <w:rFonts w:ascii="Times New Roman" w:eastAsia="Times New Roman" w:hAnsi="Times New Roman" w:cs="Times New Roman"/>
          <w:color w:val="auto"/>
          <w:lang w:eastAsia="en-US"/>
        </w:rPr>
        <w:t xml:space="preserve">Mercer, &amp; Armenta, </w:t>
      </w:r>
      <w:r w:rsidR="00DB282D" w:rsidRPr="003D4385">
        <w:rPr>
          <w:rFonts w:ascii="Times New Roman" w:eastAsia="Times New Roman" w:hAnsi="Times New Roman" w:cs="Times New Roman"/>
          <w:color w:val="auto"/>
          <w:lang w:eastAsia="en-US"/>
        </w:rPr>
        <w:t>2011)</w:t>
      </w:r>
      <w:r>
        <w:t>. UAE is one of the most successful countries in the Arabic world. However, oil extraction is accompanied by challenges. Such challenges include emissions of harmful gases to the air that cause air pollution and oil spillages on water or the earth’ s surface that can be really catastrophic. Companies should work towards ensuring the disadvantages are addressed carefully to reduce the costs of such damages.</w:t>
      </w:r>
    </w:p>
    <w:p w:rsidR="001310E8" w:rsidRDefault="001310E8">
      <w:r>
        <w:br w:type="page"/>
      </w:r>
    </w:p>
    <w:p w:rsidR="001310E8" w:rsidRPr="0002511F" w:rsidRDefault="001310E8" w:rsidP="00DB282D">
      <w:pPr>
        <w:ind w:firstLine="0"/>
        <w:jc w:val="center"/>
      </w:pPr>
      <w:r w:rsidRPr="0002511F">
        <w:lastRenderedPageBreak/>
        <w:t>References</w:t>
      </w:r>
    </w:p>
    <w:p w:rsidR="003D4385" w:rsidRPr="003D4385" w:rsidRDefault="003D4385" w:rsidP="00DB282D">
      <w:pPr>
        <w:spacing w:line="360" w:lineRule="auto"/>
        <w:ind w:left="720" w:hanging="720"/>
        <w:rPr>
          <w:rFonts w:ascii="Times New Roman" w:eastAsia="Times New Roman" w:hAnsi="Times New Roman" w:cs="Times New Roman"/>
          <w:color w:val="auto"/>
          <w:lang w:eastAsia="en-US"/>
        </w:rPr>
      </w:pPr>
      <w:r w:rsidRPr="003D4385">
        <w:rPr>
          <w:rFonts w:ascii="Times New Roman" w:eastAsia="Times New Roman" w:hAnsi="Times New Roman" w:cs="Times New Roman"/>
          <w:color w:val="auto"/>
          <w:lang w:eastAsia="en-US"/>
        </w:rPr>
        <w:t xml:space="preserve">Mercer, P., &amp; Armenta, R. E. (2011). Developments in oil extraction from microalgae. </w:t>
      </w:r>
      <w:r w:rsidRPr="003D4385">
        <w:rPr>
          <w:rFonts w:ascii="Times New Roman" w:eastAsia="Times New Roman" w:hAnsi="Times New Roman" w:cs="Times New Roman"/>
          <w:i/>
          <w:iCs/>
          <w:color w:val="auto"/>
          <w:lang w:eastAsia="en-US"/>
        </w:rPr>
        <w:t>European journal of lipid science and technology</w:t>
      </w:r>
      <w:r w:rsidRPr="003D4385">
        <w:rPr>
          <w:rFonts w:ascii="Times New Roman" w:eastAsia="Times New Roman" w:hAnsi="Times New Roman" w:cs="Times New Roman"/>
          <w:color w:val="auto"/>
          <w:lang w:eastAsia="en-US"/>
        </w:rPr>
        <w:t xml:space="preserve">, </w:t>
      </w:r>
      <w:r w:rsidRPr="003D4385">
        <w:rPr>
          <w:rFonts w:ascii="Times New Roman" w:eastAsia="Times New Roman" w:hAnsi="Times New Roman" w:cs="Times New Roman"/>
          <w:i/>
          <w:iCs/>
          <w:color w:val="auto"/>
          <w:lang w:eastAsia="en-US"/>
        </w:rPr>
        <w:t>113</w:t>
      </w:r>
      <w:r w:rsidRPr="003D4385">
        <w:rPr>
          <w:rFonts w:ascii="Times New Roman" w:eastAsia="Times New Roman" w:hAnsi="Times New Roman" w:cs="Times New Roman"/>
          <w:color w:val="auto"/>
          <w:lang w:eastAsia="en-US"/>
        </w:rPr>
        <w:t>(5), 539-547.</w:t>
      </w:r>
    </w:p>
    <w:p w:rsidR="00DB282D" w:rsidRPr="00DB282D" w:rsidRDefault="00DB282D" w:rsidP="00DB282D">
      <w:pPr>
        <w:spacing w:line="360" w:lineRule="auto"/>
        <w:ind w:left="720" w:hanging="720"/>
        <w:rPr>
          <w:rFonts w:ascii="Times New Roman" w:eastAsia="Times New Roman" w:hAnsi="Times New Roman" w:cs="Times New Roman"/>
          <w:color w:val="auto"/>
          <w:lang w:eastAsia="en-US"/>
        </w:rPr>
      </w:pPr>
      <w:r w:rsidRPr="00DB282D">
        <w:rPr>
          <w:rFonts w:ascii="Times New Roman" w:eastAsia="Times New Roman" w:hAnsi="Times New Roman" w:cs="Times New Roman"/>
          <w:color w:val="auto"/>
          <w:lang w:eastAsia="en-US"/>
        </w:rPr>
        <w:t xml:space="preserve">Thorn, R., Johansen, G. A., &amp; </w:t>
      </w:r>
      <w:proofErr w:type="spellStart"/>
      <w:r w:rsidRPr="00DB282D">
        <w:rPr>
          <w:rFonts w:ascii="Times New Roman" w:eastAsia="Times New Roman" w:hAnsi="Times New Roman" w:cs="Times New Roman"/>
          <w:color w:val="auto"/>
          <w:lang w:eastAsia="en-US"/>
        </w:rPr>
        <w:t>Hjertaker</w:t>
      </w:r>
      <w:proofErr w:type="spellEnd"/>
      <w:r w:rsidRPr="00DB282D">
        <w:rPr>
          <w:rFonts w:ascii="Times New Roman" w:eastAsia="Times New Roman" w:hAnsi="Times New Roman" w:cs="Times New Roman"/>
          <w:color w:val="auto"/>
          <w:lang w:eastAsia="en-US"/>
        </w:rPr>
        <w:t xml:space="preserve">, B. T. (2012). Three-phase flow measurement in the petroleum industry. </w:t>
      </w:r>
      <w:r w:rsidRPr="00DB282D">
        <w:rPr>
          <w:rFonts w:ascii="Times New Roman" w:eastAsia="Times New Roman" w:hAnsi="Times New Roman" w:cs="Times New Roman"/>
          <w:i/>
          <w:iCs/>
          <w:color w:val="auto"/>
          <w:lang w:eastAsia="en-US"/>
        </w:rPr>
        <w:t>Measurement Science and Technology</w:t>
      </w:r>
      <w:r w:rsidRPr="00DB282D">
        <w:rPr>
          <w:rFonts w:ascii="Times New Roman" w:eastAsia="Times New Roman" w:hAnsi="Times New Roman" w:cs="Times New Roman"/>
          <w:color w:val="auto"/>
          <w:lang w:eastAsia="en-US"/>
        </w:rPr>
        <w:t xml:space="preserve">, </w:t>
      </w:r>
      <w:r w:rsidRPr="00DB282D">
        <w:rPr>
          <w:rFonts w:ascii="Times New Roman" w:eastAsia="Times New Roman" w:hAnsi="Times New Roman" w:cs="Times New Roman"/>
          <w:i/>
          <w:iCs/>
          <w:color w:val="auto"/>
          <w:lang w:eastAsia="en-US"/>
        </w:rPr>
        <w:t>24</w:t>
      </w:r>
      <w:r w:rsidRPr="00DB282D">
        <w:rPr>
          <w:rFonts w:ascii="Times New Roman" w:eastAsia="Times New Roman" w:hAnsi="Times New Roman" w:cs="Times New Roman"/>
          <w:color w:val="auto"/>
          <w:lang w:eastAsia="en-US"/>
        </w:rPr>
        <w:t>(1), 012003.</w:t>
      </w:r>
    </w:p>
    <w:p w:rsidR="00DB282D" w:rsidRDefault="00DB282D" w:rsidP="00DB282D">
      <w:pPr>
        <w:spacing w:line="360" w:lineRule="auto"/>
        <w:ind w:left="720" w:hanging="720"/>
        <w:rPr>
          <w:rFonts w:ascii="Times New Roman" w:eastAsia="Times New Roman" w:hAnsi="Times New Roman" w:cs="Times New Roman"/>
          <w:color w:val="auto"/>
          <w:lang w:eastAsia="en-US"/>
        </w:rPr>
      </w:pPr>
      <w:proofErr w:type="spellStart"/>
      <w:r w:rsidRPr="00DB282D">
        <w:rPr>
          <w:rFonts w:ascii="Times New Roman" w:eastAsia="Times New Roman" w:hAnsi="Times New Roman" w:cs="Times New Roman"/>
          <w:color w:val="auto"/>
          <w:lang w:eastAsia="en-US"/>
        </w:rPr>
        <w:t>Katsaiti</w:t>
      </w:r>
      <w:proofErr w:type="spellEnd"/>
      <w:r w:rsidRPr="00DB282D">
        <w:rPr>
          <w:rFonts w:ascii="Times New Roman" w:eastAsia="Times New Roman" w:hAnsi="Times New Roman" w:cs="Times New Roman"/>
          <w:color w:val="auto"/>
          <w:lang w:eastAsia="en-US"/>
        </w:rPr>
        <w:t xml:space="preserve">, M. S., &amp; El </w:t>
      </w:r>
      <w:proofErr w:type="spellStart"/>
      <w:r w:rsidRPr="00DB282D">
        <w:rPr>
          <w:rFonts w:ascii="Times New Roman" w:eastAsia="Times New Roman" w:hAnsi="Times New Roman" w:cs="Times New Roman"/>
          <w:color w:val="auto"/>
          <w:lang w:eastAsia="en-US"/>
        </w:rPr>
        <w:t>Anshasy</w:t>
      </w:r>
      <w:proofErr w:type="spellEnd"/>
      <w:r w:rsidRPr="00DB282D">
        <w:rPr>
          <w:rFonts w:ascii="Times New Roman" w:eastAsia="Times New Roman" w:hAnsi="Times New Roman" w:cs="Times New Roman"/>
          <w:color w:val="auto"/>
          <w:lang w:eastAsia="en-US"/>
        </w:rPr>
        <w:t xml:space="preserve">, A. A. (2013). What determines obesity in oil-rich UAE? New evidence from survey data. </w:t>
      </w:r>
      <w:r w:rsidRPr="00DB282D">
        <w:rPr>
          <w:rFonts w:ascii="Times New Roman" w:eastAsia="Times New Roman" w:hAnsi="Times New Roman" w:cs="Times New Roman"/>
          <w:i/>
          <w:iCs/>
          <w:color w:val="auto"/>
          <w:lang w:eastAsia="en-US"/>
        </w:rPr>
        <w:t>Applied Economics Letters</w:t>
      </w:r>
      <w:r w:rsidRPr="00DB282D">
        <w:rPr>
          <w:rFonts w:ascii="Times New Roman" w:eastAsia="Times New Roman" w:hAnsi="Times New Roman" w:cs="Times New Roman"/>
          <w:color w:val="auto"/>
          <w:lang w:eastAsia="en-US"/>
        </w:rPr>
        <w:t xml:space="preserve">, </w:t>
      </w:r>
      <w:r w:rsidRPr="00DB282D">
        <w:rPr>
          <w:rFonts w:ascii="Times New Roman" w:eastAsia="Times New Roman" w:hAnsi="Times New Roman" w:cs="Times New Roman"/>
          <w:i/>
          <w:iCs/>
          <w:color w:val="auto"/>
          <w:lang w:eastAsia="en-US"/>
        </w:rPr>
        <w:t>20</w:t>
      </w:r>
      <w:r w:rsidRPr="00DB282D">
        <w:rPr>
          <w:rFonts w:ascii="Times New Roman" w:eastAsia="Times New Roman" w:hAnsi="Times New Roman" w:cs="Times New Roman"/>
          <w:color w:val="auto"/>
          <w:lang w:eastAsia="en-US"/>
        </w:rPr>
        <w:t>(17), 1574-1579.</w:t>
      </w:r>
    </w:p>
    <w:p w:rsidR="00DB282D" w:rsidRPr="00DB282D" w:rsidRDefault="00DB282D" w:rsidP="00DB282D">
      <w:pPr>
        <w:spacing w:line="360" w:lineRule="auto"/>
        <w:ind w:left="720" w:hanging="720"/>
        <w:rPr>
          <w:rFonts w:ascii="Times New Roman" w:eastAsia="Times New Roman" w:hAnsi="Times New Roman" w:cs="Times New Roman"/>
          <w:color w:val="auto"/>
          <w:lang w:eastAsia="en-US"/>
        </w:rPr>
      </w:pPr>
      <w:proofErr w:type="spellStart"/>
      <w:r w:rsidRPr="00DB282D">
        <w:rPr>
          <w:rFonts w:ascii="Times New Roman" w:eastAsia="Times New Roman" w:hAnsi="Times New Roman" w:cs="Times New Roman"/>
          <w:color w:val="auto"/>
          <w:lang w:eastAsia="en-US"/>
        </w:rPr>
        <w:t>Suliman</w:t>
      </w:r>
      <w:proofErr w:type="spellEnd"/>
      <w:r w:rsidRPr="00DB282D">
        <w:rPr>
          <w:rFonts w:ascii="Times New Roman" w:eastAsia="Times New Roman" w:hAnsi="Times New Roman" w:cs="Times New Roman"/>
          <w:color w:val="auto"/>
          <w:lang w:eastAsia="en-US"/>
        </w:rPr>
        <w:t>, A. A., &amp; Al-</w:t>
      </w:r>
      <w:proofErr w:type="spellStart"/>
      <w:r w:rsidRPr="00DB282D">
        <w:rPr>
          <w:rFonts w:ascii="Times New Roman" w:eastAsia="Times New Roman" w:hAnsi="Times New Roman" w:cs="Times New Roman"/>
          <w:color w:val="auto"/>
          <w:lang w:eastAsia="en-US"/>
        </w:rPr>
        <w:t>Junaibi</w:t>
      </w:r>
      <w:proofErr w:type="spellEnd"/>
      <w:r w:rsidRPr="00DB282D">
        <w:rPr>
          <w:rFonts w:ascii="Times New Roman" w:eastAsia="Times New Roman" w:hAnsi="Times New Roman" w:cs="Times New Roman"/>
          <w:color w:val="auto"/>
          <w:lang w:eastAsia="en-US"/>
        </w:rPr>
        <w:t xml:space="preserve">, Y. (2010). Commitment and turnover intention in the UAE oil industry. </w:t>
      </w:r>
      <w:r w:rsidRPr="00DB282D">
        <w:rPr>
          <w:rFonts w:ascii="Times New Roman" w:eastAsia="Times New Roman" w:hAnsi="Times New Roman" w:cs="Times New Roman"/>
          <w:i/>
          <w:iCs/>
          <w:color w:val="auto"/>
          <w:lang w:eastAsia="en-US"/>
        </w:rPr>
        <w:t>The International Journal of Human Resource Management</w:t>
      </w:r>
      <w:r w:rsidRPr="00DB282D">
        <w:rPr>
          <w:rFonts w:ascii="Times New Roman" w:eastAsia="Times New Roman" w:hAnsi="Times New Roman" w:cs="Times New Roman"/>
          <w:color w:val="auto"/>
          <w:lang w:eastAsia="en-US"/>
        </w:rPr>
        <w:t xml:space="preserve">, </w:t>
      </w:r>
      <w:r w:rsidRPr="00DB282D">
        <w:rPr>
          <w:rFonts w:ascii="Times New Roman" w:eastAsia="Times New Roman" w:hAnsi="Times New Roman" w:cs="Times New Roman"/>
          <w:i/>
          <w:iCs/>
          <w:color w:val="auto"/>
          <w:lang w:eastAsia="en-US"/>
        </w:rPr>
        <w:t>21</w:t>
      </w:r>
      <w:r w:rsidRPr="00DB282D">
        <w:rPr>
          <w:rFonts w:ascii="Times New Roman" w:eastAsia="Times New Roman" w:hAnsi="Times New Roman" w:cs="Times New Roman"/>
          <w:color w:val="auto"/>
          <w:lang w:eastAsia="en-US"/>
        </w:rPr>
        <w:t>(9), 1472-1489.</w:t>
      </w:r>
    </w:p>
    <w:p w:rsidR="00DB282D" w:rsidRPr="00DB282D" w:rsidRDefault="00DB282D" w:rsidP="00DB282D">
      <w:pPr>
        <w:spacing w:line="360" w:lineRule="auto"/>
        <w:ind w:left="720" w:hanging="720"/>
        <w:rPr>
          <w:rFonts w:ascii="Times New Roman" w:eastAsia="Times New Roman" w:hAnsi="Times New Roman" w:cs="Times New Roman"/>
          <w:color w:val="auto"/>
          <w:lang w:eastAsia="en-US"/>
        </w:rPr>
      </w:pPr>
      <w:r w:rsidRPr="00DB282D">
        <w:rPr>
          <w:rFonts w:ascii="Times New Roman" w:eastAsia="Times New Roman" w:hAnsi="Times New Roman" w:cs="Times New Roman"/>
          <w:color w:val="auto"/>
          <w:lang w:eastAsia="en-US"/>
        </w:rPr>
        <w:t xml:space="preserve">Salvatore, D., &amp; Brooker, R. F. (2015). </w:t>
      </w:r>
      <w:r w:rsidRPr="00DB282D">
        <w:rPr>
          <w:rFonts w:ascii="Times New Roman" w:eastAsia="Times New Roman" w:hAnsi="Times New Roman" w:cs="Times New Roman"/>
          <w:i/>
          <w:iCs/>
          <w:color w:val="auto"/>
          <w:lang w:eastAsia="en-US"/>
        </w:rPr>
        <w:t>Managerial economics in a global economy</w:t>
      </w:r>
      <w:r w:rsidRPr="00DB282D">
        <w:rPr>
          <w:rFonts w:ascii="Times New Roman" w:eastAsia="Times New Roman" w:hAnsi="Times New Roman" w:cs="Times New Roman"/>
          <w:color w:val="auto"/>
          <w:lang w:eastAsia="en-US"/>
        </w:rPr>
        <w:t>. Oxford University Press.</w:t>
      </w:r>
      <w:r w:rsidR="0002511F">
        <w:rPr>
          <w:rFonts w:ascii="Times New Roman" w:eastAsia="Times New Roman" w:hAnsi="Times New Roman" w:cs="Times New Roman"/>
          <w:color w:val="auto"/>
          <w:lang w:eastAsia="en-US"/>
        </w:rPr>
        <w:t xml:space="preserve"> </w:t>
      </w:r>
      <w:bookmarkStart w:id="0" w:name="_GoBack"/>
      <w:bookmarkEnd w:id="0"/>
    </w:p>
    <w:p w:rsidR="00DB282D" w:rsidRPr="00DB282D" w:rsidRDefault="00DB282D" w:rsidP="00DB282D">
      <w:pPr>
        <w:spacing w:line="360" w:lineRule="auto"/>
        <w:ind w:left="720" w:hanging="720"/>
        <w:rPr>
          <w:rFonts w:ascii="Times New Roman" w:eastAsia="Times New Roman" w:hAnsi="Times New Roman" w:cs="Times New Roman"/>
          <w:color w:val="auto"/>
          <w:lang w:eastAsia="en-US"/>
        </w:rPr>
      </w:pPr>
    </w:p>
    <w:p w:rsidR="001310E8" w:rsidRDefault="001310E8" w:rsidP="001310E8">
      <w:pPr>
        <w:ind w:firstLine="0"/>
      </w:pPr>
    </w:p>
    <w:sectPr w:rsidR="001310E8" w:rsidSect="00C405F9">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10B" w:rsidRDefault="000D210B">
      <w:pPr>
        <w:spacing w:line="240" w:lineRule="auto"/>
      </w:pPr>
      <w:r>
        <w:separator/>
      </w:r>
    </w:p>
    <w:p w:rsidR="000D210B" w:rsidRDefault="000D210B"/>
  </w:endnote>
  <w:endnote w:type="continuationSeparator" w:id="0">
    <w:p w:rsidR="000D210B" w:rsidRDefault="000D210B">
      <w:pPr>
        <w:spacing w:line="240" w:lineRule="auto"/>
      </w:pPr>
      <w:r>
        <w:continuationSeparator/>
      </w:r>
    </w:p>
    <w:p w:rsidR="000D210B" w:rsidRDefault="000D21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10B" w:rsidRDefault="000D210B">
      <w:pPr>
        <w:spacing w:line="240" w:lineRule="auto"/>
      </w:pPr>
      <w:r>
        <w:separator/>
      </w:r>
    </w:p>
    <w:p w:rsidR="000D210B" w:rsidRDefault="000D210B"/>
  </w:footnote>
  <w:footnote w:type="continuationSeparator" w:id="0">
    <w:p w:rsidR="000D210B" w:rsidRDefault="000D210B">
      <w:pPr>
        <w:spacing w:line="240" w:lineRule="auto"/>
      </w:pPr>
      <w:r>
        <w:continuationSeparator/>
      </w:r>
    </w:p>
    <w:p w:rsidR="000D210B" w:rsidRDefault="000D210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Pr>
    <w:tblGrid>
      <w:gridCol w:w="8280"/>
      <w:gridCol w:w="1080"/>
    </w:tblGrid>
    <w:tr w:rsidR="004D6B86">
      <w:tc>
        <w:tcPr>
          <w:tcW w:w="8280" w:type="dxa"/>
        </w:tcPr>
        <w:p w:rsidR="004D6B86" w:rsidRPr="00170521" w:rsidRDefault="000D210B" w:rsidP="00170521">
          <w:pPr>
            <w:pStyle w:val="Header"/>
          </w:pPr>
          <w:sdt>
            <w:sdtPr>
              <w:alias w:val="Enter shortened title:"/>
              <w:tag w:val="Enter shortened title:"/>
              <w:id w:val="-582528332"/>
            </w:sdtPr>
            <w:sdtEndPr/>
            <w:sdtContent>
              <w:r w:rsidR="00DE12D8">
                <w:t xml:space="preserve">MANAGERIAL ECONOMICS </w:t>
              </w:r>
            </w:sdtContent>
          </w:sdt>
        </w:p>
      </w:tc>
      <w:tc>
        <w:tcPr>
          <w:tcW w:w="1080" w:type="dxa"/>
        </w:tcPr>
        <w:p w:rsidR="004D6B86" w:rsidRDefault="00C405F9">
          <w:pPr>
            <w:pStyle w:val="Header"/>
            <w:jc w:val="right"/>
          </w:pPr>
          <w:r>
            <w:fldChar w:fldCharType="begin"/>
          </w:r>
          <w:r w:rsidR="00345333">
            <w:instrText xml:space="preserve"> PAGE   \* MERGEFORMAT </w:instrText>
          </w:r>
          <w:r>
            <w:fldChar w:fldCharType="separate"/>
          </w:r>
          <w:r w:rsidR="0002511F">
            <w:rPr>
              <w:noProof/>
            </w:rPr>
            <w:t>10</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Pr>
    <w:tblGrid>
      <w:gridCol w:w="8280"/>
      <w:gridCol w:w="1080"/>
    </w:tblGrid>
    <w:tr w:rsidR="004D6B86">
      <w:tc>
        <w:tcPr>
          <w:tcW w:w="8280" w:type="dxa"/>
        </w:tcPr>
        <w:p w:rsidR="004D6B86" w:rsidRPr="009F0414" w:rsidRDefault="00961AE5" w:rsidP="00504F88">
          <w:pPr>
            <w:pStyle w:val="Header"/>
          </w:pPr>
          <w:r>
            <w:t xml:space="preserve">Running head: </w:t>
          </w:r>
          <w:sdt>
            <w:sdtPr>
              <w:alias w:val="Enter shortened title:"/>
              <w:tag w:val="Enter shortened title:"/>
              <w:id w:val="-211583021"/>
            </w:sdtPr>
            <w:sdtEndPr/>
            <w:sdtContent>
              <w:r w:rsidR="00DE12D8">
                <w:t xml:space="preserve">MANAGERIAL ECONOMICS </w:t>
              </w:r>
            </w:sdtContent>
          </w:sdt>
        </w:p>
      </w:tc>
      <w:tc>
        <w:tcPr>
          <w:tcW w:w="1080" w:type="dxa"/>
        </w:tcPr>
        <w:p w:rsidR="004D6B86" w:rsidRDefault="00C405F9">
          <w:pPr>
            <w:pStyle w:val="Header"/>
            <w:jc w:val="right"/>
          </w:pPr>
          <w:r>
            <w:fldChar w:fldCharType="begin"/>
          </w:r>
          <w:r w:rsidR="00345333">
            <w:instrText xml:space="preserve"> PAGE   \* MERGEFORMAT </w:instrText>
          </w:r>
          <w:r>
            <w:fldChar w:fldCharType="separate"/>
          </w:r>
          <w:r w:rsidR="0002511F">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I1tDSzNDU2MDYyMzBR0lEKTi0uzszPAykwqgUA+HFJlywAAAA="/>
  </w:docVars>
  <w:rsids>
    <w:rsidRoot w:val="00AD14EE"/>
    <w:rsid w:val="000026C4"/>
    <w:rsid w:val="00006BBA"/>
    <w:rsid w:val="0001010E"/>
    <w:rsid w:val="00010B5B"/>
    <w:rsid w:val="000217F5"/>
    <w:rsid w:val="0002511F"/>
    <w:rsid w:val="000411F1"/>
    <w:rsid w:val="00056932"/>
    <w:rsid w:val="00091C7C"/>
    <w:rsid w:val="00097169"/>
    <w:rsid w:val="000B5192"/>
    <w:rsid w:val="000B7199"/>
    <w:rsid w:val="000D210B"/>
    <w:rsid w:val="000E118B"/>
    <w:rsid w:val="000F1FCD"/>
    <w:rsid w:val="001133CE"/>
    <w:rsid w:val="00114BFA"/>
    <w:rsid w:val="00126C94"/>
    <w:rsid w:val="001310E8"/>
    <w:rsid w:val="001602E3"/>
    <w:rsid w:val="00160C0C"/>
    <w:rsid w:val="001664A2"/>
    <w:rsid w:val="00170521"/>
    <w:rsid w:val="00176C49"/>
    <w:rsid w:val="001B4848"/>
    <w:rsid w:val="001D7911"/>
    <w:rsid w:val="001F447A"/>
    <w:rsid w:val="001F7399"/>
    <w:rsid w:val="001F7D9F"/>
    <w:rsid w:val="00212319"/>
    <w:rsid w:val="002138A5"/>
    <w:rsid w:val="00214395"/>
    <w:rsid w:val="00225BE3"/>
    <w:rsid w:val="002266C1"/>
    <w:rsid w:val="00241389"/>
    <w:rsid w:val="00274E0A"/>
    <w:rsid w:val="002A455B"/>
    <w:rsid w:val="002B5577"/>
    <w:rsid w:val="002B6153"/>
    <w:rsid w:val="002B62CD"/>
    <w:rsid w:val="002C111F"/>
    <w:rsid w:val="002C627C"/>
    <w:rsid w:val="003060C9"/>
    <w:rsid w:val="00307586"/>
    <w:rsid w:val="00325BD2"/>
    <w:rsid w:val="00331200"/>
    <w:rsid w:val="0033179B"/>
    <w:rsid w:val="00336906"/>
    <w:rsid w:val="00341D36"/>
    <w:rsid w:val="00345333"/>
    <w:rsid w:val="003A06C6"/>
    <w:rsid w:val="003A20E0"/>
    <w:rsid w:val="003C03F1"/>
    <w:rsid w:val="003D4385"/>
    <w:rsid w:val="003E1C65"/>
    <w:rsid w:val="003E36B1"/>
    <w:rsid w:val="003E4162"/>
    <w:rsid w:val="003F7CBD"/>
    <w:rsid w:val="00433180"/>
    <w:rsid w:val="004645E7"/>
    <w:rsid w:val="004813D4"/>
    <w:rsid w:val="00481CF8"/>
    <w:rsid w:val="00483FF6"/>
    <w:rsid w:val="00492C2D"/>
    <w:rsid w:val="004A3D87"/>
    <w:rsid w:val="004A6662"/>
    <w:rsid w:val="004B18A9"/>
    <w:rsid w:val="004C0AA8"/>
    <w:rsid w:val="004D4F8C"/>
    <w:rsid w:val="004D6B86"/>
    <w:rsid w:val="004D7F78"/>
    <w:rsid w:val="004E6474"/>
    <w:rsid w:val="004F2A62"/>
    <w:rsid w:val="00504F88"/>
    <w:rsid w:val="0051308A"/>
    <w:rsid w:val="00540B05"/>
    <w:rsid w:val="00547226"/>
    <w:rsid w:val="0055242C"/>
    <w:rsid w:val="0055343A"/>
    <w:rsid w:val="005536EB"/>
    <w:rsid w:val="00570206"/>
    <w:rsid w:val="00591933"/>
    <w:rsid w:val="00595412"/>
    <w:rsid w:val="005B7B74"/>
    <w:rsid w:val="005C37CB"/>
    <w:rsid w:val="005D6FC1"/>
    <w:rsid w:val="005E6148"/>
    <w:rsid w:val="005F4B8B"/>
    <w:rsid w:val="005F545E"/>
    <w:rsid w:val="0061747E"/>
    <w:rsid w:val="00641876"/>
    <w:rsid w:val="00645290"/>
    <w:rsid w:val="00646040"/>
    <w:rsid w:val="00646B00"/>
    <w:rsid w:val="0067064E"/>
    <w:rsid w:val="0067480D"/>
    <w:rsid w:val="00685BFE"/>
    <w:rsid w:val="006B015B"/>
    <w:rsid w:val="006B5821"/>
    <w:rsid w:val="006C162F"/>
    <w:rsid w:val="006C278A"/>
    <w:rsid w:val="006C57EA"/>
    <w:rsid w:val="006D7EE9"/>
    <w:rsid w:val="007244DE"/>
    <w:rsid w:val="007636D7"/>
    <w:rsid w:val="00767595"/>
    <w:rsid w:val="00773BCD"/>
    <w:rsid w:val="00784225"/>
    <w:rsid w:val="00793C6C"/>
    <w:rsid w:val="007C15E9"/>
    <w:rsid w:val="007F3591"/>
    <w:rsid w:val="0081390C"/>
    <w:rsid w:val="00816831"/>
    <w:rsid w:val="00837D67"/>
    <w:rsid w:val="008653E1"/>
    <w:rsid w:val="008747E8"/>
    <w:rsid w:val="008837B4"/>
    <w:rsid w:val="0089501F"/>
    <w:rsid w:val="008A2A83"/>
    <w:rsid w:val="008C416B"/>
    <w:rsid w:val="008D01CB"/>
    <w:rsid w:val="008F3594"/>
    <w:rsid w:val="00910F0E"/>
    <w:rsid w:val="00941F89"/>
    <w:rsid w:val="00960080"/>
    <w:rsid w:val="00961AE5"/>
    <w:rsid w:val="00977572"/>
    <w:rsid w:val="009A1D78"/>
    <w:rsid w:val="009A2C38"/>
    <w:rsid w:val="009A5050"/>
    <w:rsid w:val="009B3267"/>
    <w:rsid w:val="009B5E16"/>
    <w:rsid w:val="009F0414"/>
    <w:rsid w:val="009F2F2B"/>
    <w:rsid w:val="00A13E68"/>
    <w:rsid w:val="00A152F1"/>
    <w:rsid w:val="00A364A3"/>
    <w:rsid w:val="00A466AA"/>
    <w:rsid w:val="00A4757D"/>
    <w:rsid w:val="00A52B83"/>
    <w:rsid w:val="00A77F6B"/>
    <w:rsid w:val="00A81BB2"/>
    <w:rsid w:val="00AA5C05"/>
    <w:rsid w:val="00AB7004"/>
    <w:rsid w:val="00AB76BA"/>
    <w:rsid w:val="00AC3A3E"/>
    <w:rsid w:val="00AD14EE"/>
    <w:rsid w:val="00AE2500"/>
    <w:rsid w:val="00AE2B41"/>
    <w:rsid w:val="00AE4B57"/>
    <w:rsid w:val="00B10589"/>
    <w:rsid w:val="00B20CA6"/>
    <w:rsid w:val="00BA01E7"/>
    <w:rsid w:val="00BE3727"/>
    <w:rsid w:val="00BF27A0"/>
    <w:rsid w:val="00C241C9"/>
    <w:rsid w:val="00C253A7"/>
    <w:rsid w:val="00C25A6C"/>
    <w:rsid w:val="00C25BFE"/>
    <w:rsid w:val="00C342A6"/>
    <w:rsid w:val="00C3438C"/>
    <w:rsid w:val="00C405F9"/>
    <w:rsid w:val="00C5686B"/>
    <w:rsid w:val="00C74024"/>
    <w:rsid w:val="00C83B15"/>
    <w:rsid w:val="00C861CA"/>
    <w:rsid w:val="00C925C8"/>
    <w:rsid w:val="00CB7F84"/>
    <w:rsid w:val="00CE7A9D"/>
    <w:rsid w:val="00CF0DEA"/>
    <w:rsid w:val="00CF1B55"/>
    <w:rsid w:val="00D0538C"/>
    <w:rsid w:val="00D240B1"/>
    <w:rsid w:val="00D31561"/>
    <w:rsid w:val="00D47DCD"/>
    <w:rsid w:val="00D54099"/>
    <w:rsid w:val="00D85F65"/>
    <w:rsid w:val="00DB282D"/>
    <w:rsid w:val="00DB2E59"/>
    <w:rsid w:val="00DB358F"/>
    <w:rsid w:val="00DB6FBC"/>
    <w:rsid w:val="00DC0179"/>
    <w:rsid w:val="00DC44F1"/>
    <w:rsid w:val="00DD354E"/>
    <w:rsid w:val="00DE12D8"/>
    <w:rsid w:val="00DE1565"/>
    <w:rsid w:val="00DF6D26"/>
    <w:rsid w:val="00E04BB3"/>
    <w:rsid w:val="00E07207"/>
    <w:rsid w:val="00E11BC7"/>
    <w:rsid w:val="00E456F7"/>
    <w:rsid w:val="00E7305D"/>
    <w:rsid w:val="00E75911"/>
    <w:rsid w:val="00E85EBC"/>
    <w:rsid w:val="00EA780C"/>
    <w:rsid w:val="00EB69D3"/>
    <w:rsid w:val="00EC644F"/>
    <w:rsid w:val="00EC7933"/>
    <w:rsid w:val="00EE3674"/>
    <w:rsid w:val="00F016DA"/>
    <w:rsid w:val="00F0446A"/>
    <w:rsid w:val="00F1670C"/>
    <w:rsid w:val="00F1723C"/>
    <w:rsid w:val="00F202B2"/>
    <w:rsid w:val="00F237FC"/>
    <w:rsid w:val="00F31D66"/>
    <w:rsid w:val="00F363EC"/>
    <w:rsid w:val="00F413AC"/>
    <w:rsid w:val="00F66455"/>
    <w:rsid w:val="00F66F11"/>
    <w:rsid w:val="00FA7B80"/>
    <w:rsid w:val="00FC0B00"/>
    <w:rsid w:val="00FC4C8E"/>
    <w:rsid w:val="00FC5868"/>
    <w:rsid w:val="00FC5949"/>
    <w:rsid w:val="00FD1008"/>
    <w:rsid w:val="00FE008D"/>
    <w:rsid w:val="00FE2B95"/>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179BBE6B-6119-4489-B90F-149D63544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1">
    <w:name w:val="Grid Table 4 - Accent 41"/>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8126">
      <w:bodyDiv w:val="1"/>
      <w:marLeft w:val="0"/>
      <w:marRight w:val="0"/>
      <w:marTop w:val="0"/>
      <w:marBottom w:val="0"/>
      <w:divBdr>
        <w:top w:val="none" w:sz="0" w:space="0" w:color="auto"/>
        <w:left w:val="none" w:sz="0" w:space="0" w:color="auto"/>
        <w:bottom w:val="none" w:sz="0" w:space="0" w:color="auto"/>
        <w:right w:val="none" w:sz="0" w:space="0" w:color="auto"/>
      </w:divBdr>
      <w:divsChild>
        <w:div w:id="1804034809">
          <w:marLeft w:val="0"/>
          <w:marRight w:val="0"/>
          <w:marTop w:val="0"/>
          <w:marBottom w:val="0"/>
          <w:divBdr>
            <w:top w:val="none" w:sz="0" w:space="0" w:color="auto"/>
            <w:left w:val="none" w:sz="0" w:space="0" w:color="auto"/>
            <w:bottom w:val="none" w:sz="0" w:space="0" w:color="auto"/>
            <w:right w:val="none" w:sz="0" w:space="0" w:color="auto"/>
          </w:divBdr>
        </w:div>
      </w:divsChild>
    </w:div>
    <w:div w:id="36588745">
      <w:bodyDiv w:val="1"/>
      <w:marLeft w:val="0"/>
      <w:marRight w:val="0"/>
      <w:marTop w:val="0"/>
      <w:marBottom w:val="0"/>
      <w:divBdr>
        <w:top w:val="none" w:sz="0" w:space="0" w:color="auto"/>
        <w:left w:val="none" w:sz="0" w:space="0" w:color="auto"/>
        <w:bottom w:val="none" w:sz="0" w:space="0" w:color="auto"/>
        <w:right w:val="none" w:sz="0" w:space="0" w:color="auto"/>
      </w:divBdr>
      <w:divsChild>
        <w:div w:id="685133359">
          <w:marLeft w:val="0"/>
          <w:marRight w:val="0"/>
          <w:marTop w:val="0"/>
          <w:marBottom w:val="0"/>
          <w:divBdr>
            <w:top w:val="none" w:sz="0" w:space="0" w:color="auto"/>
            <w:left w:val="none" w:sz="0" w:space="0" w:color="auto"/>
            <w:bottom w:val="none" w:sz="0" w:space="0" w:color="auto"/>
            <w:right w:val="none" w:sz="0" w:space="0" w:color="auto"/>
          </w:divBdr>
        </w:div>
      </w:divsChild>
    </w:div>
    <w:div w:id="60911711">
      <w:bodyDiv w:val="1"/>
      <w:marLeft w:val="0"/>
      <w:marRight w:val="0"/>
      <w:marTop w:val="0"/>
      <w:marBottom w:val="0"/>
      <w:divBdr>
        <w:top w:val="none" w:sz="0" w:space="0" w:color="auto"/>
        <w:left w:val="none" w:sz="0" w:space="0" w:color="auto"/>
        <w:bottom w:val="none" w:sz="0" w:space="0" w:color="auto"/>
        <w:right w:val="none" w:sz="0" w:space="0" w:color="auto"/>
      </w:divBdr>
      <w:divsChild>
        <w:div w:id="1563901546">
          <w:marLeft w:val="0"/>
          <w:marRight w:val="0"/>
          <w:marTop w:val="0"/>
          <w:marBottom w:val="0"/>
          <w:divBdr>
            <w:top w:val="none" w:sz="0" w:space="0" w:color="auto"/>
            <w:left w:val="none" w:sz="0" w:space="0" w:color="auto"/>
            <w:bottom w:val="none" w:sz="0" w:space="0" w:color="auto"/>
            <w:right w:val="none" w:sz="0" w:space="0" w:color="auto"/>
          </w:divBdr>
        </w:div>
      </w:divsChild>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80998542">
      <w:bodyDiv w:val="1"/>
      <w:marLeft w:val="0"/>
      <w:marRight w:val="0"/>
      <w:marTop w:val="0"/>
      <w:marBottom w:val="0"/>
      <w:divBdr>
        <w:top w:val="none" w:sz="0" w:space="0" w:color="auto"/>
        <w:left w:val="none" w:sz="0" w:space="0" w:color="auto"/>
        <w:bottom w:val="none" w:sz="0" w:space="0" w:color="auto"/>
        <w:right w:val="none" w:sz="0" w:space="0" w:color="auto"/>
      </w:divBdr>
      <w:divsChild>
        <w:div w:id="1043866345">
          <w:marLeft w:val="0"/>
          <w:marRight w:val="0"/>
          <w:marTop w:val="0"/>
          <w:marBottom w:val="0"/>
          <w:divBdr>
            <w:top w:val="none" w:sz="0" w:space="0" w:color="auto"/>
            <w:left w:val="none" w:sz="0" w:space="0" w:color="auto"/>
            <w:bottom w:val="none" w:sz="0" w:space="0" w:color="auto"/>
            <w:right w:val="none" w:sz="0" w:space="0" w:color="auto"/>
          </w:divBdr>
        </w:div>
      </w:divsChild>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1999337804">
      <w:bodyDiv w:val="1"/>
      <w:marLeft w:val="0"/>
      <w:marRight w:val="0"/>
      <w:marTop w:val="0"/>
      <w:marBottom w:val="0"/>
      <w:divBdr>
        <w:top w:val="none" w:sz="0" w:space="0" w:color="auto"/>
        <w:left w:val="none" w:sz="0" w:space="0" w:color="auto"/>
        <w:bottom w:val="none" w:sz="0" w:space="0" w:color="auto"/>
        <w:right w:val="none" w:sz="0" w:space="0" w:color="auto"/>
      </w:divBdr>
      <w:divsChild>
        <w:div w:id="901672837">
          <w:marLeft w:val="0"/>
          <w:marRight w:val="0"/>
          <w:marTop w:val="0"/>
          <w:marBottom w:val="0"/>
          <w:divBdr>
            <w:top w:val="none" w:sz="0" w:space="0" w:color="auto"/>
            <w:left w:val="none" w:sz="0" w:space="0" w:color="auto"/>
            <w:bottom w:val="none" w:sz="0" w:space="0" w:color="auto"/>
            <w:right w:val="none" w:sz="0" w:space="0" w:color="auto"/>
          </w:divBdr>
        </w:div>
      </w:divsChild>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w:rsidRDefault="00AD14EE"&gt;&lt;w:r&gt;&lt;w:t xml:space="preserve"&gt;MANAGERIAL ECONOMICS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Sixth Edition"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2B58A821-864C-4CFE-9C4E-7EC3E2074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8</TotalTime>
  <Pages>10</Pages>
  <Words>2729</Words>
  <Characters>15560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2018-06-05T07:06:00Z</dcterms:created>
  <dcterms:modified xsi:type="dcterms:W3CDTF">2018-06-05T07:06:00Z</dcterms:modified>
</cp:coreProperties>
</file>