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E60E8"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r w:rsidRPr="00C45684">
        <w:rPr>
          <w:rFonts w:ascii="Times New Roman" w:hAnsi="Times New Roman" w:cs="Times New Roman"/>
          <w:sz w:val="24"/>
          <w:szCs w:val="24"/>
        </w:rPr>
        <w:t>Markovnikov's Rule</w:t>
      </w:r>
      <w:r w:rsidRPr="00970455">
        <w:rPr>
          <w:rFonts w:ascii="Times New Roman" w:hAnsi="Times New Roman" w:cs="Times New Roman"/>
          <w:sz w:val="24"/>
          <w:szCs w:val="24"/>
        </w:rPr>
        <w:tab/>
      </w: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r w:rsidRPr="00970455">
        <w:rPr>
          <w:rFonts w:ascii="Times New Roman" w:hAnsi="Times New Roman" w:cs="Times New Roman"/>
          <w:sz w:val="24"/>
          <w:szCs w:val="24"/>
        </w:rPr>
        <w:t>Name</w:t>
      </w: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r w:rsidRPr="00970455">
        <w:rPr>
          <w:rFonts w:ascii="Times New Roman" w:hAnsi="Times New Roman" w:cs="Times New Roman"/>
          <w:sz w:val="24"/>
          <w:szCs w:val="24"/>
        </w:rPr>
        <w:t>Institutional Affiliation</w:t>
      </w: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Pr="00970455" w:rsidRDefault="007E60E8" w:rsidP="007E60E8">
      <w:pPr>
        <w:tabs>
          <w:tab w:val="left" w:pos="1995"/>
          <w:tab w:val="center" w:pos="4703"/>
        </w:tabs>
        <w:spacing w:after="0" w:line="480" w:lineRule="auto"/>
        <w:contextualSpacing/>
        <w:jc w:val="center"/>
        <w:rPr>
          <w:rFonts w:ascii="Times New Roman" w:hAnsi="Times New Roman" w:cs="Times New Roman"/>
          <w:sz w:val="24"/>
          <w:szCs w:val="24"/>
        </w:rPr>
      </w:pPr>
    </w:p>
    <w:p w:rsidR="007E60E8" w:rsidRPr="00C45684" w:rsidRDefault="007E60E8" w:rsidP="007E60E8">
      <w:pPr>
        <w:spacing w:line="480" w:lineRule="auto"/>
        <w:rPr>
          <w:rFonts w:ascii="Times New Roman" w:hAnsi="Times New Roman" w:cs="Times New Roman"/>
          <w:sz w:val="24"/>
          <w:szCs w:val="24"/>
        </w:rPr>
      </w:pPr>
      <w:r w:rsidRPr="00970455">
        <w:rPr>
          <w:rFonts w:ascii="Times New Roman" w:hAnsi="Times New Roman" w:cs="Times New Roman"/>
          <w:sz w:val="24"/>
          <w:szCs w:val="24"/>
        </w:rPr>
        <w:lastRenderedPageBreak/>
        <w:tab/>
      </w:r>
      <w:r w:rsidRPr="00970455">
        <w:rPr>
          <w:rFonts w:ascii="Times New Roman" w:hAnsi="Times New Roman" w:cs="Times New Roman"/>
          <w:sz w:val="24"/>
          <w:szCs w:val="24"/>
        </w:rPr>
        <w:tab/>
      </w:r>
      <w:r w:rsidRPr="00C45684">
        <w:rPr>
          <w:rFonts w:ascii="Times New Roman" w:hAnsi="Times New Roman" w:cs="Times New Roman"/>
          <w:b/>
          <w:sz w:val="24"/>
          <w:szCs w:val="24"/>
        </w:rPr>
        <w:t xml:space="preserve">Topic 1: </w:t>
      </w:r>
      <w:r w:rsidRPr="00C45684">
        <w:rPr>
          <w:rFonts w:ascii="Times New Roman" w:hAnsi="Times New Roman" w:cs="Times New Roman"/>
          <w:sz w:val="24"/>
          <w:szCs w:val="24"/>
        </w:rPr>
        <w:t xml:space="preserve">Describe the factors that lead to Markovnikov's Rule. Choose a reaction example that follows Markovnikovs Rule, describe the reaction and highlight the factors. </w:t>
      </w:r>
    </w:p>
    <w:p w:rsidR="007E60E8" w:rsidRDefault="007E60E8" w:rsidP="007E60E8">
      <w:pPr>
        <w:pStyle w:val="NormalWeb"/>
        <w:shd w:val="clear" w:color="auto" w:fill="FFFFFF"/>
        <w:spacing w:before="0" w:beforeAutospacing="0" w:after="0" w:afterAutospacing="0" w:line="480" w:lineRule="auto"/>
        <w:ind w:left="720"/>
        <w:rPr>
          <w:color w:val="333333"/>
        </w:rPr>
      </w:pPr>
      <w:r>
        <w:rPr>
          <w:color w:val="333333"/>
        </w:rPr>
        <w:t>The elements that attributed</w:t>
      </w:r>
      <w:r w:rsidRPr="00EE11BA">
        <w:rPr>
          <w:color w:val="333333"/>
        </w:rPr>
        <w:t xml:space="preserve"> to Markov</w:t>
      </w:r>
      <w:r>
        <w:rPr>
          <w:color w:val="333333"/>
        </w:rPr>
        <w:t>nikov’s Rule are as listed below</w:t>
      </w:r>
      <w:r w:rsidRPr="00EE11BA">
        <w:rPr>
          <w:color w:val="333333"/>
        </w:rPr>
        <w:t xml:space="preserve">: </w:t>
      </w:r>
    </w:p>
    <w:p w:rsidR="007E60E8" w:rsidRDefault="007E60E8" w:rsidP="007E60E8">
      <w:pPr>
        <w:pStyle w:val="NormalWeb"/>
        <w:numPr>
          <w:ilvl w:val="0"/>
          <w:numId w:val="1"/>
        </w:numPr>
        <w:shd w:val="clear" w:color="auto" w:fill="FFFFFF"/>
        <w:spacing w:before="0" w:beforeAutospacing="0" w:after="0" w:afterAutospacing="0" w:line="480" w:lineRule="auto"/>
        <w:rPr>
          <w:color w:val="333333"/>
        </w:rPr>
      </w:pPr>
      <w:r>
        <w:rPr>
          <w:color w:val="333333"/>
        </w:rPr>
        <w:t>Primary</w:t>
      </w:r>
      <w:r w:rsidRPr="00EE11BA">
        <w:rPr>
          <w:color w:val="333333"/>
        </w:rPr>
        <w:t xml:space="preserve"> reactant molecule</w:t>
      </w:r>
      <w:r>
        <w:rPr>
          <w:color w:val="333333"/>
        </w:rPr>
        <w:t xml:space="preserve"> of the starting alkene.</w:t>
      </w:r>
    </w:p>
    <w:p w:rsidR="007E60E8" w:rsidRPr="00EE11BA" w:rsidRDefault="007E60E8" w:rsidP="007E60E8">
      <w:pPr>
        <w:pStyle w:val="NormalWeb"/>
        <w:numPr>
          <w:ilvl w:val="0"/>
          <w:numId w:val="1"/>
        </w:numPr>
        <w:shd w:val="clear" w:color="auto" w:fill="FFFFFF"/>
        <w:spacing w:before="0" w:beforeAutospacing="0" w:after="0" w:afterAutospacing="0" w:line="480" w:lineRule="auto"/>
        <w:rPr>
          <w:color w:val="333333"/>
        </w:rPr>
      </w:pPr>
      <w:r>
        <w:rPr>
          <w:color w:val="333333"/>
        </w:rPr>
        <w:t>Stable carbocations that result from addition reactions</w:t>
      </w:r>
    </w:p>
    <w:p w:rsidR="007E60E8" w:rsidRDefault="007E60E8" w:rsidP="007E60E8">
      <w:pPr>
        <w:pStyle w:val="NormalWeb"/>
        <w:numPr>
          <w:ilvl w:val="0"/>
          <w:numId w:val="1"/>
        </w:numPr>
        <w:shd w:val="clear" w:color="auto" w:fill="FFFFFF"/>
        <w:spacing w:before="0" w:beforeAutospacing="0" w:after="0" w:afterAutospacing="0" w:line="480" w:lineRule="auto"/>
        <w:rPr>
          <w:color w:val="333333"/>
        </w:rPr>
      </w:pPr>
      <w:r w:rsidRPr="00EE11BA">
        <w:rPr>
          <w:color w:val="333333"/>
        </w:rPr>
        <w:t>Electrophile</w:t>
      </w:r>
      <w:r>
        <w:rPr>
          <w:color w:val="333333"/>
        </w:rPr>
        <w:t>s represented by hydrogen ions</w:t>
      </w:r>
      <w:r w:rsidRPr="00EE11BA">
        <w:rPr>
          <w:color w:val="333333"/>
        </w:rPr>
        <w:t xml:space="preserve">. </w:t>
      </w:r>
    </w:p>
    <w:p w:rsidR="007E60E8" w:rsidRDefault="007E60E8" w:rsidP="007E60E8">
      <w:pPr>
        <w:pStyle w:val="NormalWeb"/>
        <w:shd w:val="clear" w:color="auto" w:fill="FFFFFF"/>
        <w:spacing w:before="0" w:beforeAutospacing="0" w:after="0" w:afterAutospacing="0" w:line="480" w:lineRule="auto"/>
        <w:ind w:left="1440"/>
        <w:rPr>
          <w:color w:val="333333"/>
        </w:rPr>
      </w:pPr>
      <w:r w:rsidRPr="00156EF6">
        <w:rPr>
          <w:color w:val="333333"/>
        </w:rPr>
        <w:t xml:space="preserve">The carbon-carbon double bond makes the alkene a nucleophile as it creates an electron-dense region that gives away its electrons, therefore behaves as a base. This gives the alkene ability to act as a starting molecule.by developing a path for the flow of electrons. The flow of electrons leads to bond formation between the electrophile and a carbon atom in the alkene. This displaces the double bond in the carbon-carbon double bond and creating a positively charged carbocation. Stability of carbocations is vital in understanding Maokovnikov’s Rule. This is because it explains the formation of the main product. The difference in stability between primary, secondary and tertiary carbocations can be determined. For instance, stability increases from primary to tertiary carbocations. Therefore, Maokovnikov’s Rule gained preference in explaining addition reactions involving organic compounds. The rule states that the more substituted carbon atoms form cations whereas the hydrogen ions combine with carbon to form carbon-hydrogen bonds. </w:t>
      </w:r>
    </w:p>
    <w:p w:rsidR="007E60E8" w:rsidRDefault="007E60E8" w:rsidP="007E60E8">
      <w:pPr>
        <w:pStyle w:val="NormalWeb"/>
        <w:shd w:val="clear" w:color="auto" w:fill="FFFFFF"/>
        <w:spacing w:before="0" w:beforeAutospacing="0" w:after="0" w:afterAutospacing="0" w:line="480" w:lineRule="auto"/>
        <w:ind w:left="1440"/>
        <w:rPr>
          <w:color w:val="333333"/>
        </w:rPr>
      </w:pPr>
      <w:r>
        <w:rPr>
          <w:color w:val="333333"/>
        </w:rPr>
        <w:t>One example of Markovnikov Addition r</w:t>
      </w:r>
      <w:r w:rsidRPr="00156EF6">
        <w:rPr>
          <w:color w:val="333333"/>
        </w:rPr>
        <w:t xml:space="preserve">eaction </w:t>
      </w:r>
      <w:r>
        <w:rPr>
          <w:color w:val="333333"/>
        </w:rPr>
        <w:t>is the reaction between propene and hydrogen bromide gas.</w:t>
      </w:r>
      <w:r w:rsidRPr="00156EF6">
        <w:rPr>
          <w:color w:val="333333"/>
        </w:rPr>
        <w:br/>
      </w:r>
      <w:r>
        <w:rPr>
          <w:color w:val="333333"/>
        </w:rPr>
        <w:t>In this reaction,</w:t>
      </w:r>
      <w:r w:rsidRPr="00156EF6">
        <w:rPr>
          <w:color w:val="333333"/>
        </w:rPr>
        <w:t xml:space="preserve"> the double bond act</w:t>
      </w:r>
      <w:r>
        <w:rPr>
          <w:color w:val="333333"/>
        </w:rPr>
        <w:t>s</w:t>
      </w:r>
      <w:r w:rsidRPr="00156EF6">
        <w:rPr>
          <w:color w:val="333333"/>
        </w:rPr>
        <w:t xml:space="preserve"> as a nucleophile</w:t>
      </w:r>
      <w:r>
        <w:rPr>
          <w:color w:val="333333"/>
        </w:rPr>
        <w:t xml:space="preserve"> which helps in removal of protons from the hydrogen bromide</w:t>
      </w:r>
      <w:r w:rsidRPr="00156EF6">
        <w:rPr>
          <w:color w:val="333333"/>
        </w:rPr>
        <w:t xml:space="preserve"> molecule.</w:t>
      </w:r>
      <w:r>
        <w:rPr>
          <w:color w:val="333333"/>
        </w:rPr>
        <w:t xml:space="preserve"> The hydrogen ion is attracted to the </w:t>
      </w:r>
      <w:r>
        <w:rPr>
          <w:color w:val="333333"/>
        </w:rPr>
        <w:lastRenderedPageBreak/>
        <w:t>first carbon as it has more carbon-hydrogen bonds hence less substituted.</w:t>
      </w:r>
      <w:r w:rsidRPr="00156EF6">
        <w:rPr>
          <w:color w:val="333333"/>
        </w:rPr>
        <w:t xml:space="preserve"> </w:t>
      </w:r>
      <w:r>
        <w:rPr>
          <w:color w:val="333333"/>
        </w:rPr>
        <w:t xml:space="preserve">A cation is then formed in the first carbon, and the bromide ion now acts as a nucleophile attaching itself to the cation. 2- bromopropane is then formed as shown in the reaction equation below. </w:t>
      </w:r>
    </w:p>
    <w:p w:rsidR="007E60E8" w:rsidRDefault="007E60E8" w:rsidP="007E60E8">
      <w:pPr>
        <w:pStyle w:val="NormalWeb"/>
        <w:shd w:val="clear" w:color="auto" w:fill="FFFFFF"/>
        <w:spacing w:before="0" w:beforeAutospacing="0" w:after="0" w:afterAutospacing="0" w:line="480" w:lineRule="auto"/>
        <w:ind w:left="1440"/>
        <w:rPr>
          <w:color w:val="333333"/>
        </w:rPr>
      </w:pPr>
      <w:r>
        <w:rPr>
          <w:noProof/>
        </w:rPr>
        <w:drawing>
          <wp:inline distT="0" distB="0" distL="0" distR="0" wp14:anchorId="760D3836" wp14:editId="74326507">
            <wp:extent cx="5943600" cy="1604926"/>
            <wp:effectExtent l="0" t="0" r="0" b="0"/>
            <wp:docPr id="1" name="Picture 1" descr="C:\Users\K3v\AppData\Local\Microsoft\Windows\Temporary Internet Files\Content.Word\WhatsApp Image 2020-10-02 at 13.58.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3v\AppData\Local\Microsoft\Windows\Temporary Internet Files\Content.Word\WhatsApp Image 2020-10-02 at 13.58.03.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604926"/>
                    </a:xfrm>
                    <a:prstGeom prst="rect">
                      <a:avLst/>
                    </a:prstGeom>
                    <a:noFill/>
                    <a:ln>
                      <a:noFill/>
                    </a:ln>
                  </pic:spPr>
                </pic:pic>
              </a:graphicData>
            </a:graphic>
          </wp:inline>
        </w:drawing>
      </w:r>
    </w:p>
    <w:p w:rsidR="007E60E8" w:rsidRPr="00C45684" w:rsidRDefault="007E60E8" w:rsidP="007E60E8">
      <w:pPr>
        <w:spacing w:line="480" w:lineRule="auto"/>
        <w:rPr>
          <w:rFonts w:ascii="Times New Roman" w:hAnsi="Times New Roman" w:cs="Times New Roman"/>
          <w:sz w:val="24"/>
          <w:szCs w:val="24"/>
        </w:rPr>
      </w:pPr>
      <w:r w:rsidRPr="00C45684">
        <w:rPr>
          <w:rFonts w:ascii="Times New Roman" w:hAnsi="Times New Roman" w:cs="Times New Roman"/>
          <w:b/>
          <w:sz w:val="24"/>
          <w:szCs w:val="24"/>
        </w:rPr>
        <w:t>Topic 2:</w:t>
      </w:r>
      <w:r>
        <w:rPr>
          <w:rFonts w:ascii="Times New Roman" w:hAnsi="Times New Roman" w:cs="Times New Roman"/>
          <w:b/>
          <w:sz w:val="24"/>
          <w:szCs w:val="24"/>
        </w:rPr>
        <w:t xml:space="preserve"> </w:t>
      </w:r>
      <w:r w:rsidRPr="00C45684">
        <w:rPr>
          <w:rFonts w:ascii="Times New Roman" w:hAnsi="Times New Roman" w:cs="Times New Roman"/>
          <w:sz w:val="24"/>
          <w:szCs w:val="24"/>
        </w:rPr>
        <w:t xml:space="preserve">Propose and describe several factors that can account for the stability difference between cyclohexane and benzene. </w:t>
      </w:r>
    </w:p>
    <w:p w:rsidR="007E60E8" w:rsidRDefault="007E60E8" w:rsidP="007E60E8">
      <w:pPr>
        <w:pStyle w:val="NormalWeb"/>
        <w:shd w:val="clear" w:color="auto" w:fill="FFFFFF"/>
        <w:spacing w:before="0" w:beforeAutospacing="0" w:after="0" w:afterAutospacing="0" w:line="480" w:lineRule="auto"/>
        <w:ind w:left="720"/>
        <w:rPr>
          <w:color w:val="333333"/>
        </w:rPr>
      </w:pPr>
      <w:r>
        <w:rPr>
          <w:color w:val="333333"/>
        </w:rPr>
        <w:t xml:space="preserve">Both </w:t>
      </w:r>
      <w:r w:rsidRPr="00EE11BA">
        <w:rPr>
          <w:color w:val="333333"/>
        </w:rPr>
        <w:t>Cyclohexane and benzene</w:t>
      </w:r>
      <w:r>
        <w:rPr>
          <w:color w:val="333333"/>
        </w:rPr>
        <w:t xml:space="preserve"> molecules contain six carbon rings. The carbon rings in cyclohexane are only single bonds whereas benzene contains double bonds in addition to the single bonds.</w:t>
      </w:r>
      <w:r w:rsidRPr="00EE11BA">
        <w:rPr>
          <w:color w:val="333333"/>
        </w:rPr>
        <w:t xml:space="preserve"> The stability</w:t>
      </w:r>
      <w:r>
        <w:rPr>
          <w:color w:val="333333"/>
        </w:rPr>
        <w:t xml:space="preserve"> difference among the molecules is due to a number of factors including;</w:t>
      </w:r>
    </w:p>
    <w:p w:rsidR="007E60E8" w:rsidRDefault="007E60E8" w:rsidP="007E60E8">
      <w:pPr>
        <w:pStyle w:val="NormalWeb"/>
        <w:numPr>
          <w:ilvl w:val="0"/>
          <w:numId w:val="2"/>
        </w:numPr>
        <w:shd w:val="clear" w:color="auto" w:fill="FFFFFF"/>
        <w:spacing w:before="0" w:beforeAutospacing="0" w:after="0" w:afterAutospacing="0" w:line="480" w:lineRule="auto"/>
        <w:rPr>
          <w:color w:val="333333"/>
        </w:rPr>
      </w:pPr>
      <w:r>
        <w:rPr>
          <w:color w:val="333333"/>
        </w:rPr>
        <w:t>Strength of the bond</w:t>
      </w:r>
    </w:p>
    <w:p w:rsidR="007E60E8" w:rsidRDefault="007E60E8" w:rsidP="007E60E8">
      <w:pPr>
        <w:pStyle w:val="NormalWeb"/>
        <w:numPr>
          <w:ilvl w:val="0"/>
          <w:numId w:val="2"/>
        </w:numPr>
        <w:shd w:val="clear" w:color="auto" w:fill="FFFFFF"/>
        <w:spacing w:before="0" w:beforeAutospacing="0" w:after="0" w:afterAutospacing="0" w:line="480" w:lineRule="auto"/>
        <w:rPr>
          <w:color w:val="333333"/>
        </w:rPr>
      </w:pPr>
      <w:r>
        <w:rPr>
          <w:color w:val="333333"/>
        </w:rPr>
        <w:t xml:space="preserve">Resonance activity </w:t>
      </w:r>
    </w:p>
    <w:p w:rsidR="007E60E8" w:rsidRDefault="007E60E8" w:rsidP="007E60E8">
      <w:pPr>
        <w:pStyle w:val="NormalWeb"/>
        <w:numPr>
          <w:ilvl w:val="0"/>
          <w:numId w:val="2"/>
        </w:numPr>
        <w:shd w:val="clear" w:color="auto" w:fill="FFFFFF"/>
        <w:spacing w:before="0" w:beforeAutospacing="0" w:after="0" w:afterAutospacing="0" w:line="480" w:lineRule="auto"/>
        <w:rPr>
          <w:color w:val="333333"/>
        </w:rPr>
      </w:pPr>
      <w:r>
        <w:rPr>
          <w:color w:val="333333"/>
        </w:rPr>
        <w:t>Availability of molecular strains</w:t>
      </w:r>
    </w:p>
    <w:p w:rsidR="007E60E8" w:rsidRDefault="007E60E8" w:rsidP="007E60E8">
      <w:pPr>
        <w:pStyle w:val="NormalWeb"/>
        <w:shd w:val="clear" w:color="auto" w:fill="FFFFFF"/>
        <w:spacing w:before="0" w:beforeAutospacing="0" w:after="0" w:afterAutospacing="0" w:line="480" w:lineRule="auto"/>
        <w:ind w:left="720"/>
        <w:rPr>
          <w:color w:val="333333"/>
        </w:rPr>
      </w:pPr>
      <w:r>
        <w:rPr>
          <w:color w:val="333333"/>
        </w:rPr>
        <w:t>Increase in bond breaking energy decreases reactivity of a molecule hence leading to increased stability.</w:t>
      </w:r>
    </w:p>
    <w:p w:rsidR="007E60E8" w:rsidRDefault="007E60E8" w:rsidP="007E60E8">
      <w:pPr>
        <w:pStyle w:val="NormalWeb"/>
        <w:shd w:val="clear" w:color="auto" w:fill="FFFFFF"/>
        <w:spacing w:before="0" w:beforeAutospacing="0" w:after="0" w:afterAutospacing="0" w:line="480" w:lineRule="auto"/>
        <w:ind w:left="720"/>
        <w:rPr>
          <w:color w:val="333333"/>
        </w:rPr>
      </w:pPr>
      <w:r>
        <w:rPr>
          <w:color w:val="333333"/>
        </w:rPr>
        <w:t xml:space="preserve">The single bonds in cyclohexane make it sp3 hybridized whereas benzene is sp2 hybridized due to the double bonds that alternate between the single bonds. Therefore, more energy is required to break the double bonds in benzene making it more stable than cyclohexane. In addition, benzene ring is a resonance structure allowing the movement of </w:t>
      </w:r>
      <w:r>
        <w:rPr>
          <w:color w:val="333333"/>
        </w:rPr>
        <w:lastRenderedPageBreak/>
        <w:t>pi electrons. The delocalization of electrons in the benzene molecule makes it more stable than cyclohexane which lacks pi electrons.</w:t>
      </w:r>
    </w:p>
    <w:p w:rsidR="007E60E8" w:rsidRPr="00EE11BA" w:rsidRDefault="007E60E8" w:rsidP="007E60E8">
      <w:pPr>
        <w:pStyle w:val="NormalWeb"/>
        <w:shd w:val="clear" w:color="auto" w:fill="FFFFFF"/>
        <w:spacing w:before="0" w:beforeAutospacing="0" w:after="0" w:afterAutospacing="0" w:line="480" w:lineRule="auto"/>
        <w:rPr>
          <w:color w:val="333333"/>
        </w:rPr>
      </w:pPr>
      <w:r>
        <w:rPr>
          <w:color w:val="333333"/>
        </w:rPr>
        <w:t xml:space="preserve"> Difference in stability can also be determined by the</w:t>
      </w:r>
      <w:r w:rsidRPr="00EE11BA">
        <w:rPr>
          <w:color w:val="333333"/>
        </w:rPr>
        <w:t xml:space="preserve"> presence of strain. Both</w:t>
      </w:r>
      <w:r>
        <w:rPr>
          <w:color w:val="333333"/>
        </w:rPr>
        <w:t xml:space="preserve"> benzene and cyclohexene have hexagonal rings. However, benzene has bond angle of 120</w:t>
      </w:r>
      <w:r>
        <w:rPr>
          <w:color w:val="333333"/>
          <w:vertAlign w:val="superscript"/>
        </w:rPr>
        <w:t>0</w:t>
      </w:r>
      <w:r w:rsidRPr="00EE11BA">
        <w:rPr>
          <w:color w:val="333333"/>
        </w:rPr>
        <w:t xml:space="preserve"> </w:t>
      </w:r>
      <w:r>
        <w:rPr>
          <w:color w:val="333333"/>
        </w:rPr>
        <w:t>between each carbon-carbon bond whereas cyclohexene has bond angle of 109.5</w:t>
      </w:r>
      <w:r>
        <w:rPr>
          <w:color w:val="333333"/>
          <w:vertAlign w:val="superscript"/>
        </w:rPr>
        <w:t>0</w:t>
      </w:r>
      <w:r>
        <w:rPr>
          <w:color w:val="333333"/>
        </w:rPr>
        <w:t xml:space="preserve"> between each carbon-carbon bond. Cyclohexane has more bond angle strain then benzene, brought about by its high energy state. </w:t>
      </w:r>
    </w:p>
    <w:p w:rsidR="007E60E8" w:rsidRPr="00EE11BA" w:rsidRDefault="007E60E8" w:rsidP="007E60E8">
      <w:pPr>
        <w:spacing w:line="480" w:lineRule="auto"/>
        <w:rPr>
          <w:rFonts w:ascii="Times New Roman" w:hAnsi="Times New Roman" w:cs="Times New Roman"/>
          <w:sz w:val="24"/>
          <w:szCs w:val="24"/>
        </w:rPr>
      </w:pPr>
    </w:p>
    <w:p w:rsidR="007E60E8" w:rsidRPr="00970455" w:rsidRDefault="007E60E8" w:rsidP="007E60E8">
      <w:pPr>
        <w:tabs>
          <w:tab w:val="left" w:pos="1995"/>
          <w:tab w:val="center" w:pos="4703"/>
        </w:tabs>
        <w:spacing w:after="0" w:line="480" w:lineRule="auto"/>
        <w:ind w:firstLine="720"/>
        <w:contextualSpacing/>
        <w:rPr>
          <w:rFonts w:ascii="Times New Roman" w:hAnsi="Times New Roman" w:cs="Times New Roman"/>
          <w:sz w:val="24"/>
          <w:szCs w:val="24"/>
        </w:rPr>
      </w:pPr>
    </w:p>
    <w:p w:rsidR="00A12E32" w:rsidRDefault="00A12E32"/>
    <w:sectPr w:rsidR="00A12E32" w:rsidSect="00B0772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439C1" w:rsidRDefault="00D439C1" w:rsidP="007E60E8">
      <w:pPr>
        <w:spacing w:after="0" w:line="240" w:lineRule="auto"/>
      </w:pPr>
      <w:r>
        <w:separator/>
      </w:r>
    </w:p>
  </w:endnote>
  <w:endnote w:type="continuationSeparator" w:id="0">
    <w:p w:rsidR="00D439C1" w:rsidRDefault="00D439C1" w:rsidP="007E6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439C1" w:rsidRDefault="00D439C1" w:rsidP="007E60E8">
      <w:pPr>
        <w:spacing w:after="0" w:line="240" w:lineRule="auto"/>
      </w:pPr>
      <w:r>
        <w:separator/>
      </w:r>
    </w:p>
  </w:footnote>
  <w:footnote w:type="continuationSeparator" w:id="0">
    <w:p w:rsidR="00D439C1" w:rsidRDefault="00D439C1" w:rsidP="007E60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52689032"/>
      <w:docPartObj>
        <w:docPartGallery w:val="Page Numbers (Top of Page)"/>
        <w:docPartUnique/>
      </w:docPartObj>
    </w:sdtPr>
    <w:sdtEndPr/>
    <w:sdtContent>
      <w:p w:rsidR="001009E3" w:rsidRPr="00684F7C" w:rsidRDefault="007E60E8" w:rsidP="00B07726">
        <w:pPr>
          <w:tabs>
            <w:tab w:val="center" w:pos="4703"/>
            <w:tab w:val="left" w:pos="6750"/>
          </w:tabs>
          <w:spacing w:after="0" w:line="480" w:lineRule="auto"/>
          <w:contextualSpacing/>
          <w:rPr>
            <w:rFonts w:ascii="Times New Roman" w:hAnsi="Times New Roman" w:cs="Times New Roman"/>
            <w:sz w:val="24"/>
            <w:szCs w:val="24"/>
          </w:rPr>
        </w:pPr>
        <w:r w:rsidRPr="00C45684">
          <w:rPr>
            <w:rFonts w:ascii="Times New Roman" w:hAnsi="Times New Roman" w:cs="Times New Roman"/>
            <w:sz w:val="24"/>
            <w:szCs w:val="24"/>
          </w:rPr>
          <w:t>MARKOVNIKOV'S RULE</w:t>
        </w:r>
        <w:r>
          <w:rPr>
            <w:rFonts w:ascii="Times New Roman" w:hAnsi="Times New Roman" w:cs="Times New Roman"/>
            <w:sz w:val="24"/>
            <w:szCs w:val="24"/>
          </w:rPr>
          <w:tab/>
        </w:r>
        <w:r w:rsidR="00D439C1">
          <w:rPr>
            <w:rFonts w:ascii="Times New Roman" w:hAnsi="Times New Roman" w:cs="Times New Roman"/>
            <w:sz w:val="24"/>
            <w:szCs w:val="24"/>
          </w:rPr>
          <w:tab/>
        </w:r>
        <w:r w:rsidR="00D439C1" w:rsidRPr="0088781A">
          <w:rPr>
            <w:rFonts w:ascii="Times New Roman" w:hAnsi="Times New Roman" w:cs="Times New Roman"/>
            <w:sz w:val="24"/>
            <w:szCs w:val="24"/>
          </w:rPr>
          <w:tab/>
        </w:r>
        <w:r w:rsidR="00D439C1">
          <w:rPr>
            <w:rFonts w:ascii="Times New Roman" w:hAnsi="Times New Roman" w:cs="Times New Roman"/>
            <w:sz w:val="24"/>
            <w:szCs w:val="24"/>
          </w:rPr>
          <w:tab/>
        </w:r>
        <w:r w:rsidR="00D439C1">
          <w:rPr>
            <w:rFonts w:ascii="Times New Roman" w:hAnsi="Times New Roman" w:cs="Times New Roman"/>
            <w:sz w:val="24"/>
            <w:szCs w:val="24"/>
          </w:rPr>
          <w:tab/>
        </w:r>
        <w:r w:rsidR="00D439C1" w:rsidRPr="006F3DAF">
          <w:rPr>
            <w:rFonts w:ascii="Times New Roman" w:hAnsi="Times New Roman" w:cs="Times New Roman"/>
            <w:sz w:val="24"/>
            <w:szCs w:val="24"/>
          </w:rPr>
          <w:fldChar w:fldCharType="begin"/>
        </w:r>
        <w:r w:rsidR="00D439C1" w:rsidRPr="006F3DAF">
          <w:rPr>
            <w:rFonts w:ascii="Times New Roman" w:hAnsi="Times New Roman" w:cs="Times New Roman"/>
            <w:sz w:val="24"/>
            <w:szCs w:val="24"/>
          </w:rPr>
          <w:instrText xml:space="preserve"> PAGE   \* MERGEFORMAT </w:instrText>
        </w:r>
        <w:r w:rsidR="00D439C1" w:rsidRPr="006F3DAF">
          <w:rPr>
            <w:rFonts w:ascii="Times New Roman" w:hAnsi="Times New Roman" w:cs="Times New Roman"/>
            <w:sz w:val="24"/>
            <w:szCs w:val="24"/>
          </w:rPr>
          <w:fldChar w:fldCharType="separate"/>
        </w:r>
        <w:r>
          <w:rPr>
            <w:rFonts w:ascii="Times New Roman" w:hAnsi="Times New Roman" w:cs="Times New Roman"/>
            <w:noProof/>
            <w:sz w:val="24"/>
            <w:szCs w:val="24"/>
          </w:rPr>
          <w:t>4</w:t>
        </w:r>
        <w:r w:rsidR="00D439C1" w:rsidRPr="006F3DAF">
          <w:rPr>
            <w:rFonts w:ascii="Times New Roman" w:hAnsi="Times New Roman" w:cs="Times New Roman"/>
            <w:noProof/>
            <w:sz w:val="24"/>
            <w:szCs w:val="24"/>
          </w:rPr>
          <w:fldChar w:fldCharType="end"/>
        </w:r>
      </w:p>
    </w:sdtContent>
  </w:sdt>
  <w:p w:rsidR="001009E3" w:rsidRPr="00684F7C" w:rsidRDefault="00F467F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0641069"/>
      <w:docPartObj>
        <w:docPartGallery w:val="Page Numbers (Top of Page)"/>
        <w:docPartUnique/>
      </w:docPartObj>
    </w:sdtPr>
    <w:sdtEndPr/>
    <w:sdtContent>
      <w:p w:rsidR="001009E3" w:rsidRPr="00970455" w:rsidRDefault="00D439C1" w:rsidP="00B07726">
        <w:pPr>
          <w:pStyle w:val="Header"/>
          <w:tabs>
            <w:tab w:val="left" w:pos="6990"/>
          </w:tabs>
          <w:rPr>
            <w:rFonts w:ascii="Times New Roman" w:hAnsi="Times New Roman" w:cs="Times New Roman"/>
            <w:sz w:val="24"/>
            <w:szCs w:val="24"/>
          </w:rPr>
        </w:pPr>
        <w:r w:rsidRPr="00970455">
          <w:rPr>
            <w:rFonts w:ascii="Times New Roman" w:hAnsi="Times New Roman" w:cs="Times New Roman"/>
            <w:sz w:val="24"/>
            <w:szCs w:val="24"/>
          </w:rPr>
          <w:t>Running head</w:t>
        </w:r>
        <w:r w:rsidR="007E60E8" w:rsidRPr="00970455">
          <w:rPr>
            <w:rFonts w:ascii="Times New Roman" w:hAnsi="Times New Roman" w:cs="Times New Roman"/>
            <w:sz w:val="24"/>
            <w:szCs w:val="24"/>
          </w:rPr>
          <w:t xml:space="preserve">: </w:t>
        </w:r>
        <w:r w:rsidR="007E60E8" w:rsidRPr="00C45684">
          <w:rPr>
            <w:rFonts w:ascii="Times New Roman" w:hAnsi="Times New Roman" w:cs="Times New Roman"/>
            <w:sz w:val="24"/>
            <w:szCs w:val="24"/>
          </w:rPr>
          <w:t>MARKOVNIKOV'S RULE</w:t>
        </w:r>
        <w:r w:rsidR="007E60E8">
          <w:rPr>
            <w:rFonts w:ascii="Times New Roman" w:hAnsi="Times New Roman" w:cs="Times New Roman"/>
            <w:sz w:val="24"/>
            <w:szCs w:val="24"/>
          </w:rPr>
          <w:tab/>
        </w:r>
        <w:r w:rsidR="007E60E8">
          <w:rPr>
            <w:rFonts w:ascii="Times New Roman" w:hAnsi="Times New Roman" w:cs="Times New Roman"/>
            <w:sz w:val="24"/>
            <w:szCs w:val="24"/>
          </w:rPr>
          <w:tab/>
        </w:r>
        <w:r w:rsidR="007E60E8">
          <w:rPr>
            <w:rFonts w:ascii="Times New Roman" w:hAnsi="Times New Roman" w:cs="Times New Roman"/>
            <w:sz w:val="24"/>
            <w:szCs w:val="24"/>
          </w:rPr>
          <w:tab/>
        </w:r>
        <w:r w:rsidRPr="00970455">
          <w:rPr>
            <w:rFonts w:ascii="Times New Roman" w:hAnsi="Times New Roman" w:cs="Times New Roman"/>
            <w:sz w:val="24"/>
            <w:szCs w:val="24"/>
          </w:rPr>
          <w:fldChar w:fldCharType="begin"/>
        </w:r>
        <w:r w:rsidRPr="00970455">
          <w:rPr>
            <w:rFonts w:ascii="Times New Roman" w:hAnsi="Times New Roman" w:cs="Times New Roman"/>
            <w:sz w:val="24"/>
            <w:szCs w:val="24"/>
          </w:rPr>
          <w:instrText xml:space="preserve"> PAGE   \* MERGEFORMAT </w:instrText>
        </w:r>
        <w:r w:rsidRPr="00970455">
          <w:rPr>
            <w:rFonts w:ascii="Times New Roman" w:hAnsi="Times New Roman" w:cs="Times New Roman"/>
            <w:sz w:val="24"/>
            <w:szCs w:val="24"/>
          </w:rPr>
          <w:fldChar w:fldCharType="separate"/>
        </w:r>
        <w:r w:rsidR="007E60E8">
          <w:rPr>
            <w:rFonts w:ascii="Times New Roman" w:hAnsi="Times New Roman" w:cs="Times New Roman"/>
            <w:noProof/>
            <w:sz w:val="24"/>
            <w:szCs w:val="24"/>
          </w:rPr>
          <w:t>1</w:t>
        </w:r>
        <w:r w:rsidRPr="00970455">
          <w:rPr>
            <w:rFonts w:ascii="Times New Roman" w:hAnsi="Times New Roman" w:cs="Times New Roman"/>
            <w:noProof/>
            <w:sz w:val="24"/>
            <w:szCs w:val="24"/>
          </w:rPr>
          <w:fldChar w:fldCharType="end"/>
        </w:r>
      </w:p>
      <w:p w:rsidR="001009E3" w:rsidRPr="00970455" w:rsidRDefault="00D439C1" w:rsidP="00B07726">
        <w:pPr>
          <w:pStyle w:val="Header"/>
          <w:tabs>
            <w:tab w:val="clear" w:pos="4703"/>
            <w:tab w:val="clear" w:pos="9406"/>
            <w:tab w:val="left" w:pos="3717"/>
          </w:tabs>
          <w:rPr>
            <w:rFonts w:ascii="Times New Roman" w:hAnsi="Times New Roman" w:cs="Times New Roman"/>
            <w:sz w:val="24"/>
            <w:szCs w:val="24"/>
          </w:rPr>
        </w:pPr>
        <w:r w:rsidRPr="00970455">
          <w:rPr>
            <w:rFonts w:ascii="Times New Roman" w:hAnsi="Times New Roman" w:cs="Times New Roman"/>
            <w:sz w:val="24"/>
            <w:szCs w:val="24"/>
          </w:rPr>
          <w:tab/>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6E309D"/>
    <w:multiLevelType w:val="hybridMultilevel"/>
    <w:tmpl w:val="62085850"/>
    <w:lvl w:ilvl="0" w:tplc="7868C9E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2F578AB"/>
    <w:multiLevelType w:val="hybridMultilevel"/>
    <w:tmpl w:val="389661EA"/>
    <w:lvl w:ilvl="0" w:tplc="4A46B81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60E8"/>
    <w:rsid w:val="007E60E8"/>
    <w:rsid w:val="008555A6"/>
    <w:rsid w:val="00A12E32"/>
    <w:rsid w:val="00D439C1"/>
    <w:rsid w:val="00F46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18F35DD-B464-C347-A475-EA792545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0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0E8"/>
    <w:pPr>
      <w:tabs>
        <w:tab w:val="center" w:pos="4703"/>
        <w:tab w:val="right" w:pos="9406"/>
      </w:tabs>
      <w:spacing w:after="0" w:line="240" w:lineRule="auto"/>
    </w:pPr>
  </w:style>
  <w:style w:type="character" w:customStyle="1" w:styleId="HeaderChar">
    <w:name w:val="Header Char"/>
    <w:basedOn w:val="DefaultParagraphFont"/>
    <w:link w:val="Header"/>
    <w:uiPriority w:val="99"/>
    <w:rsid w:val="007E60E8"/>
  </w:style>
  <w:style w:type="paragraph" w:styleId="NormalWeb">
    <w:name w:val="Normal (Web)"/>
    <w:basedOn w:val="Normal"/>
    <w:uiPriority w:val="99"/>
    <w:semiHidden/>
    <w:unhideWhenUsed/>
    <w:rsid w:val="007E60E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E60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60E8"/>
    <w:rPr>
      <w:rFonts w:ascii="Tahoma" w:hAnsi="Tahoma" w:cs="Tahoma"/>
      <w:sz w:val="16"/>
      <w:szCs w:val="16"/>
    </w:rPr>
  </w:style>
  <w:style w:type="paragraph" w:styleId="Footer">
    <w:name w:val="footer"/>
    <w:basedOn w:val="Normal"/>
    <w:link w:val="FooterChar"/>
    <w:uiPriority w:val="99"/>
    <w:unhideWhenUsed/>
    <w:rsid w:val="007E6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522</Words>
  <Characters>2981</Characters>
  <Application>Microsoft Office Word</Application>
  <DocSecurity>0</DocSecurity>
  <Lines>24</Lines>
  <Paragraphs>6</Paragraphs>
  <ScaleCrop>false</ScaleCrop>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K3v</dc:creator>
  <cp:lastModifiedBy>254716226303</cp:lastModifiedBy>
  <cp:revision>2</cp:revision>
  <dcterms:created xsi:type="dcterms:W3CDTF">2020-10-02T13:23:00Z</dcterms:created>
  <dcterms:modified xsi:type="dcterms:W3CDTF">2020-10-02T13:23:00Z</dcterms:modified>
</cp:coreProperties>
</file>