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5C18" w:rsidRPr="00315C18" w:rsidRDefault="00315C18" w:rsidP="007F7BFA">
      <w:pPr>
        <w:spacing w:line="480" w:lineRule="auto"/>
        <w:rPr>
          <w:rFonts w:ascii="Times New Roman" w:hAnsi="Times New Roman"/>
          <w:sz w:val="24"/>
          <w:szCs w:val="24"/>
        </w:rPr>
      </w:pPr>
    </w:p>
    <w:p w:rsidR="00315C18" w:rsidRPr="00315C18" w:rsidRDefault="00315C18" w:rsidP="007F7BFA">
      <w:pPr>
        <w:spacing w:line="480" w:lineRule="auto"/>
        <w:rPr>
          <w:rFonts w:ascii="Times New Roman" w:hAnsi="Times New Roman"/>
          <w:sz w:val="24"/>
          <w:szCs w:val="24"/>
        </w:rPr>
      </w:pPr>
    </w:p>
    <w:p w:rsidR="00315C18" w:rsidRPr="00315C18" w:rsidRDefault="00315C18" w:rsidP="007F7BFA">
      <w:pPr>
        <w:spacing w:line="480" w:lineRule="auto"/>
        <w:rPr>
          <w:rFonts w:ascii="Times New Roman" w:hAnsi="Times New Roman"/>
          <w:sz w:val="24"/>
          <w:szCs w:val="24"/>
        </w:rPr>
      </w:pPr>
    </w:p>
    <w:p w:rsidR="00315C18" w:rsidRPr="00315C18" w:rsidRDefault="00315C18" w:rsidP="007F7BFA">
      <w:pPr>
        <w:spacing w:line="480" w:lineRule="auto"/>
        <w:rPr>
          <w:rFonts w:ascii="Times New Roman" w:hAnsi="Times New Roman"/>
          <w:sz w:val="24"/>
          <w:szCs w:val="24"/>
        </w:rPr>
      </w:pPr>
    </w:p>
    <w:p w:rsidR="00315C18" w:rsidRPr="00315C18" w:rsidRDefault="00315C18" w:rsidP="00315C18">
      <w:pPr>
        <w:spacing w:line="480" w:lineRule="auto"/>
        <w:jc w:val="center"/>
        <w:rPr>
          <w:rFonts w:ascii="Times New Roman" w:hAnsi="Times New Roman"/>
          <w:sz w:val="24"/>
          <w:szCs w:val="24"/>
        </w:rPr>
      </w:pPr>
      <w:r w:rsidRPr="00315C18">
        <w:rPr>
          <w:rFonts w:ascii="Times New Roman" w:hAnsi="Times New Roman"/>
          <w:sz w:val="24"/>
          <w:szCs w:val="24"/>
        </w:rPr>
        <w:t>Math 117 – Statistics Project</w:t>
      </w:r>
    </w:p>
    <w:p w:rsidR="00315C18" w:rsidRPr="00315C18" w:rsidRDefault="00315C18" w:rsidP="00315C18">
      <w:pPr>
        <w:spacing w:line="480" w:lineRule="auto"/>
        <w:jc w:val="center"/>
        <w:rPr>
          <w:rFonts w:ascii="Times New Roman" w:hAnsi="Times New Roman"/>
          <w:sz w:val="24"/>
          <w:szCs w:val="24"/>
        </w:rPr>
      </w:pPr>
      <w:r w:rsidRPr="00315C18">
        <w:rPr>
          <w:rFonts w:ascii="Times New Roman" w:hAnsi="Times New Roman"/>
          <w:sz w:val="24"/>
          <w:szCs w:val="24"/>
        </w:rPr>
        <w:t>Your Name</w:t>
      </w:r>
    </w:p>
    <w:p w:rsidR="00315C18" w:rsidRPr="00315C18" w:rsidRDefault="00315C18" w:rsidP="00315C18">
      <w:pPr>
        <w:spacing w:line="480" w:lineRule="auto"/>
        <w:jc w:val="center"/>
        <w:rPr>
          <w:rFonts w:ascii="Times New Roman" w:hAnsi="Times New Roman"/>
          <w:sz w:val="24"/>
          <w:szCs w:val="24"/>
        </w:rPr>
      </w:pPr>
      <w:r w:rsidRPr="00315C18">
        <w:rPr>
          <w:rFonts w:ascii="Times New Roman" w:hAnsi="Times New Roman"/>
          <w:sz w:val="24"/>
          <w:szCs w:val="24"/>
        </w:rPr>
        <w:t>Course Name</w:t>
      </w:r>
    </w:p>
    <w:p w:rsidR="00315C18" w:rsidRPr="00315C18" w:rsidRDefault="00315C18" w:rsidP="00315C18">
      <w:pPr>
        <w:spacing w:line="480" w:lineRule="auto"/>
        <w:jc w:val="center"/>
        <w:rPr>
          <w:rFonts w:ascii="Times New Roman" w:hAnsi="Times New Roman"/>
          <w:sz w:val="24"/>
          <w:szCs w:val="24"/>
        </w:rPr>
      </w:pPr>
      <w:r w:rsidRPr="00315C18">
        <w:rPr>
          <w:rFonts w:ascii="Times New Roman" w:hAnsi="Times New Roman"/>
          <w:sz w:val="24"/>
          <w:szCs w:val="24"/>
        </w:rPr>
        <w:t>Date</w:t>
      </w:r>
    </w:p>
    <w:p w:rsidR="00344761" w:rsidRPr="00315C18" w:rsidRDefault="00315C18" w:rsidP="00315C18">
      <w:pPr>
        <w:spacing w:line="480" w:lineRule="auto"/>
        <w:rPr>
          <w:rFonts w:ascii="Times New Roman" w:hAnsi="Times New Roman"/>
          <w:b/>
          <w:sz w:val="24"/>
          <w:szCs w:val="24"/>
        </w:rPr>
      </w:pPr>
      <w:r w:rsidRPr="00315C18">
        <w:rPr>
          <w:rFonts w:ascii="Times New Roman" w:hAnsi="Times New Roman"/>
          <w:sz w:val="24"/>
          <w:szCs w:val="24"/>
        </w:rPr>
        <w:br w:type="page"/>
      </w:r>
      <w:r w:rsidR="00344761" w:rsidRPr="00315C18">
        <w:rPr>
          <w:rFonts w:ascii="Times New Roman" w:hAnsi="Times New Roman"/>
          <w:b/>
          <w:sz w:val="24"/>
          <w:szCs w:val="24"/>
        </w:rPr>
        <w:lastRenderedPageBreak/>
        <w:t>Introduction</w:t>
      </w:r>
    </w:p>
    <w:p w:rsidR="00344761" w:rsidRPr="00315C18" w:rsidRDefault="00344761" w:rsidP="007F7BFA">
      <w:pPr>
        <w:spacing w:line="480" w:lineRule="auto"/>
        <w:rPr>
          <w:rFonts w:ascii="Times New Roman" w:hAnsi="Times New Roman"/>
          <w:sz w:val="24"/>
          <w:szCs w:val="24"/>
        </w:rPr>
      </w:pPr>
      <w:r w:rsidRPr="00315C18">
        <w:rPr>
          <w:rFonts w:ascii="Times New Roman" w:hAnsi="Times New Roman"/>
          <w:sz w:val="24"/>
          <w:szCs w:val="24"/>
        </w:rPr>
        <w:t xml:space="preserve">The paper compares Honda </w:t>
      </w:r>
      <w:smartTag w:uri="urn:schemas-microsoft-com:office:smarttags" w:element="stockticker">
        <w:r w:rsidRPr="00315C18">
          <w:rPr>
            <w:rFonts w:ascii="Times New Roman" w:hAnsi="Times New Roman"/>
            <w:sz w:val="24"/>
            <w:szCs w:val="24"/>
          </w:rPr>
          <w:t>CRV</w:t>
        </w:r>
      </w:smartTag>
      <w:r w:rsidRPr="00315C18">
        <w:rPr>
          <w:rFonts w:ascii="Times New Roman" w:hAnsi="Times New Roman"/>
          <w:sz w:val="24"/>
          <w:szCs w:val="24"/>
        </w:rPr>
        <w:t xml:space="preserve"> an Mistubishi Outlander. The two models are SUVs</w:t>
      </w:r>
      <w:r w:rsidR="002F1288" w:rsidRPr="00315C18">
        <w:rPr>
          <w:rFonts w:ascii="Times New Roman" w:hAnsi="Times New Roman"/>
          <w:sz w:val="24"/>
          <w:szCs w:val="24"/>
        </w:rPr>
        <w:t xml:space="preserve"> with the same capacity and </w:t>
      </w:r>
      <w:r w:rsidR="003125D1" w:rsidRPr="00315C18">
        <w:rPr>
          <w:rFonts w:ascii="Times New Roman" w:hAnsi="Times New Roman"/>
          <w:sz w:val="24"/>
          <w:szCs w:val="24"/>
        </w:rPr>
        <w:t>size. They</w:t>
      </w:r>
      <w:r w:rsidRPr="00315C18">
        <w:rPr>
          <w:rFonts w:ascii="Times New Roman" w:hAnsi="Times New Roman"/>
          <w:sz w:val="24"/>
          <w:szCs w:val="24"/>
        </w:rPr>
        <w:t xml:space="preserve"> are highly rated by consumers and in terms of </w:t>
      </w:r>
      <w:r w:rsidR="00315C18" w:rsidRPr="00315C18">
        <w:rPr>
          <w:rFonts w:ascii="Times New Roman" w:hAnsi="Times New Roman"/>
          <w:sz w:val="24"/>
          <w:szCs w:val="24"/>
        </w:rPr>
        <w:t>safety almost</w:t>
      </w:r>
      <w:r w:rsidRPr="00315C18">
        <w:rPr>
          <w:rFonts w:ascii="Times New Roman" w:hAnsi="Times New Roman"/>
          <w:sz w:val="24"/>
          <w:szCs w:val="24"/>
        </w:rPr>
        <w:t xml:space="preserve"> equally</w:t>
      </w:r>
      <w:r w:rsidR="002F1288" w:rsidRPr="00315C18">
        <w:rPr>
          <w:rFonts w:ascii="Times New Roman" w:hAnsi="Times New Roman"/>
          <w:sz w:val="24"/>
          <w:szCs w:val="24"/>
        </w:rPr>
        <w:t xml:space="preserve">. Both models employ technology as they evolve over the years. Basically, the two models are </w:t>
      </w:r>
      <w:r w:rsidR="003125D1" w:rsidRPr="00315C18">
        <w:rPr>
          <w:rFonts w:ascii="Times New Roman" w:hAnsi="Times New Roman"/>
          <w:sz w:val="24"/>
          <w:szCs w:val="24"/>
        </w:rPr>
        <w:t>direct</w:t>
      </w:r>
      <w:r w:rsidR="002F1288" w:rsidRPr="00315C18">
        <w:rPr>
          <w:rFonts w:ascii="Times New Roman" w:hAnsi="Times New Roman"/>
          <w:sz w:val="24"/>
          <w:szCs w:val="24"/>
        </w:rPr>
        <w:t xml:space="preserve"> competitors in the market</w:t>
      </w:r>
      <w:r w:rsidR="00315C18" w:rsidRPr="00315C18">
        <w:rPr>
          <w:rFonts w:ascii="Times New Roman" w:hAnsi="Times New Roman"/>
          <w:sz w:val="24"/>
          <w:szCs w:val="24"/>
        </w:rPr>
        <w:t>.</w:t>
      </w:r>
    </w:p>
    <w:p w:rsidR="0019366F" w:rsidRPr="00315C18" w:rsidRDefault="00315C18" w:rsidP="007F7BFA">
      <w:pPr>
        <w:spacing w:line="480" w:lineRule="auto"/>
        <w:rPr>
          <w:rFonts w:ascii="Times New Roman" w:hAnsi="Times New Roman"/>
          <w:b/>
          <w:sz w:val="24"/>
          <w:szCs w:val="24"/>
        </w:rPr>
      </w:pPr>
      <w:r w:rsidRPr="00315C18">
        <w:rPr>
          <w:rFonts w:ascii="Times New Roman" w:hAnsi="Times New Roman"/>
          <w:b/>
          <w:sz w:val="24"/>
          <w:szCs w:val="24"/>
        </w:rPr>
        <w:t>Part I:</w:t>
      </w:r>
      <w:r w:rsidR="00344761" w:rsidRPr="00315C18">
        <w:rPr>
          <w:rFonts w:ascii="Times New Roman" w:hAnsi="Times New Roman"/>
          <w:b/>
          <w:sz w:val="24"/>
          <w:szCs w:val="24"/>
        </w:rPr>
        <w:t xml:space="preserve"> Data collection</w:t>
      </w:r>
    </w:p>
    <w:tbl>
      <w:tblPr>
        <w:tblW w:w="5360" w:type="dxa"/>
        <w:tblInd w:w="93" w:type="dxa"/>
        <w:tblLook w:val="04A0"/>
      </w:tblPr>
      <w:tblGrid>
        <w:gridCol w:w="960"/>
        <w:gridCol w:w="1520"/>
        <w:gridCol w:w="2880"/>
      </w:tblGrid>
      <w:tr w:rsidR="00344761" w:rsidRPr="00315C18" w:rsidTr="00344761">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44761" w:rsidRPr="00315C18" w:rsidRDefault="00344761" w:rsidP="007F7BFA">
            <w:pPr>
              <w:spacing w:after="0" w:line="480" w:lineRule="auto"/>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YEAR</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rsidR="00344761" w:rsidRPr="00315C18" w:rsidRDefault="00344761" w:rsidP="007F7BFA">
            <w:pPr>
              <w:spacing w:after="0" w:line="480" w:lineRule="auto"/>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HONDA  CRV</w:t>
            </w:r>
          </w:p>
        </w:tc>
        <w:tc>
          <w:tcPr>
            <w:tcW w:w="2880" w:type="dxa"/>
            <w:tcBorders>
              <w:top w:val="single" w:sz="4" w:space="0" w:color="auto"/>
              <w:left w:val="nil"/>
              <w:bottom w:val="single" w:sz="4" w:space="0" w:color="auto"/>
              <w:right w:val="single" w:sz="4" w:space="0" w:color="auto"/>
            </w:tcBorders>
            <w:shd w:val="clear" w:color="auto" w:fill="auto"/>
            <w:noWrap/>
            <w:vAlign w:val="bottom"/>
            <w:hideMark/>
          </w:tcPr>
          <w:p w:rsidR="00344761" w:rsidRPr="00315C18" w:rsidRDefault="00344761" w:rsidP="007F7BFA">
            <w:pPr>
              <w:spacing w:after="0" w:line="480" w:lineRule="auto"/>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MITSUBISHI OUTLANDER</w:t>
            </w:r>
          </w:p>
        </w:tc>
      </w:tr>
      <w:tr w:rsidR="00344761" w:rsidRPr="00315C18" w:rsidTr="003447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44761" w:rsidRPr="00315C18" w:rsidRDefault="00344761" w:rsidP="00315C18">
            <w:pPr>
              <w:spacing w:after="0" w:line="48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2019</w:t>
            </w:r>
          </w:p>
        </w:tc>
        <w:tc>
          <w:tcPr>
            <w:tcW w:w="1520" w:type="dxa"/>
            <w:tcBorders>
              <w:top w:val="nil"/>
              <w:left w:val="nil"/>
              <w:bottom w:val="single" w:sz="4" w:space="0" w:color="auto"/>
              <w:right w:val="single" w:sz="4" w:space="0" w:color="auto"/>
            </w:tcBorders>
            <w:shd w:val="clear" w:color="auto" w:fill="auto"/>
            <w:noWrap/>
            <w:vAlign w:val="bottom"/>
            <w:hideMark/>
          </w:tcPr>
          <w:p w:rsidR="00344761" w:rsidRPr="00315C18" w:rsidRDefault="00344761" w:rsidP="00315C18">
            <w:pPr>
              <w:spacing w:after="0" w:line="48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25570</w:t>
            </w:r>
          </w:p>
        </w:tc>
        <w:tc>
          <w:tcPr>
            <w:tcW w:w="2880" w:type="dxa"/>
            <w:tcBorders>
              <w:top w:val="nil"/>
              <w:left w:val="nil"/>
              <w:bottom w:val="single" w:sz="4" w:space="0" w:color="auto"/>
              <w:right w:val="single" w:sz="4" w:space="0" w:color="auto"/>
            </w:tcBorders>
            <w:shd w:val="clear" w:color="auto" w:fill="auto"/>
            <w:noWrap/>
            <w:vAlign w:val="bottom"/>
            <w:hideMark/>
          </w:tcPr>
          <w:p w:rsidR="00344761" w:rsidRPr="00315C18" w:rsidRDefault="00344761" w:rsidP="00315C18">
            <w:pPr>
              <w:spacing w:after="0" w:line="48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24815</w:t>
            </w:r>
          </w:p>
        </w:tc>
      </w:tr>
      <w:tr w:rsidR="00344761" w:rsidRPr="00315C18" w:rsidTr="003447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44761" w:rsidRPr="00315C18" w:rsidRDefault="00344761" w:rsidP="00315C18">
            <w:pPr>
              <w:spacing w:after="0" w:line="48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2018</w:t>
            </w:r>
          </w:p>
        </w:tc>
        <w:tc>
          <w:tcPr>
            <w:tcW w:w="1520" w:type="dxa"/>
            <w:tcBorders>
              <w:top w:val="nil"/>
              <w:left w:val="nil"/>
              <w:bottom w:val="single" w:sz="4" w:space="0" w:color="auto"/>
              <w:right w:val="single" w:sz="4" w:space="0" w:color="auto"/>
            </w:tcBorders>
            <w:shd w:val="clear" w:color="auto" w:fill="auto"/>
            <w:noWrap/>
            <w:vAlign w:val="bottom"/>
            <w:hideMark/>
          </w:tcPr>
          <w:p w:rsidR="00344761" w:rsidRPr="00315C18" w:rsidRDefault="00344761" w:rsidP="00315C18">
            <w:pPr>
              <w:spacing w:after="0" w:line="48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22623</w:t>
            </w:r>
          </w:p>
        </w:tc>
        <w:tc>
          <w:tcPr>
            <w:tcW w:w="2880" w:type="dxa"/>
            <w:tcBorders>
              <w:top w:val="nil"/>
              <w:left w:val="nil"/>
              <w:bottom w:val="single" w:sz="4" w:space="0" w:color="auto"/>
              <w:right w:val="single" w:sz="4" w:space="0" w:color="auto"/>
            </w:tcBorders>
            <w:shd w:val="clear" w:color="auto" w:fill="auto"/>
            <w:noWrap/>
            <w:vAlign w:val="bottom"/>
            <w:hideMark/>
          </w:tcPr>
          <w:p w:rsidR="00344761" w:rsidRPr="00315C18" w:rsidRDefault="00344761" w:rsidP="00315C18">
            <w:pPr>
              <w:spacing w:after="0" w:line="48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20967</w:t>
            </w:r>
          </w:p>
        </w:tc>
      </w:tr>
      <w:tr w:rsidR="00344761" w:rsidRPr="00315C18" w:rsidTr="003447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44761" w:rsidRPr="00315C18" w:rsidRDefault="00344761" w:rsidP="00315C18">
            <w:pPr>
              <w:spacing w:after="0" w:line="48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2017</w:t>
            </w:r>
          </w:p>
        </w:tc>
        <w:tc>
          <w:tcPr>
            <w:tcW w:w="1520" w:type="dxa"/>
            <w:tcBorders>
              <w:top w:val="nil"/>
              <w:left w:val="nil"/>
              <w:bottom w:val="single" w:sz="4" w:space="0" w:color="auto"/>
              <w:right w:val="single" w:sz="4" w:space="0" w:color="auto"/>
            </w:tcBorders>
            <w:shd w:val="clear" w:color="auto" w:fill="auto"/>
            <w:noWrap/>
            <w:vAlign w:val="bottom"/>
            <w:hideMark/>
          </w:tcPr>
          <w:p w:rsidR="00344761" w:rsidRPr="00315C18" w:rsidRDefault="00344761" w:rsidP="00315C18">
            <w:pPr>
              <w:spacing w:after="0" w:line="48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20186</w:t>
            </w:r>
          </w:p>
        </w:tc>
        <w:tc>
          <w:tcPr>
            <w:tcW w:w="2880" w:type="dxa"/>
            <w:tcBorders>
              <w:top w:val="nil"/>
              <w:left w:val="nil"/>
              <w:bottom w:val="single" w:sz="4" w:space="0" w:color="auto"/>
              <w:right w:val="single" w:sz="4" w:space="0" w:color="auto"/>
            </w:tcBorders>
            <w:shd w:val="clear" w:color="auto" w:fill="auto"/>
            <w:noWrap/>
            <w:vAlign w:val="bottom"/>
            <w:hideMark/>
          </w:tcPr>
          <w:p w:rsidR="00344761" w:rsidRPr="00315C18" w:rsidRDefault="00344761" w:rsidP="00315C18">
            <w:pPr>
              <w:spacing w:after="0" w:line="48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18372</w:t>
            </w:r>
          </w:p>
        </w:tc>
      </w:tr>
      <w:tr w:rsidR="00344761" w:rsidRPr="00315C18" w:rsidTr="003447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44761" w:rsidRPr="00315C18" w:rsidRDefault="00344761" w:rsidP="00315C18">
            <w:pPr>
              <w:spacing w:after="0" w:line="48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2016</w:t>
            </w:r>
          </w:p>
        </w:tc>
        <w:tc>
          <w:tcPr>
            <w:tcW w:w="1520" w:type="dxa"/>
            <w:tcBorders>
              <w:top w:val="nil"/>
              <w:left w:val="nil"/>
              <w:bottom w:val="single" w:sz="4" w:space="0" w:color="auto"/>
              <w:right w:val="single" w:sz="4" w:space="0" w:color="auto"/>
            </w:tcBorders>
            <w:shd w:val="clear" w:color="auto" w:fill="auto"/>
            <w:noWrap/>
            <w:vAlign w:val="bottom"/>
            <w:hideMark/>
          </w:tcPr>
          <w:p w:rsidR="00344761" w:rsidRPr="00315C18" w:rsidRDefault="00344761" w:rsidP="00315C18">
            <w:pPr>
              <w:spacing w:after="0" w:line="48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16322</w:t>
            </w:r>
          </w:p>
        </w:tc>
        <w:tc>
          <w:tcPr>
            <w:tcW w:w="2880" w:type="dxa"/>
            <w:tcBorders>
              <w:top w:val="nil"/>
              <w:left w:val="nil"/>
              <w:bottom w:val="single" w:sz="4" w:space="0" w:color="auto"/>
              <w:right w:val="single" w:sz="4" w:space="0" w:color="auto"/>
            </w:tcBorders>
            <w:shd w:val="clear" w:color="auto" w:fill="auto"/>
            <w:noWrap/>
            <w:vAlign w:val="bottom"/>
            <w:hideMark/>
          </w:tcPr>
          <w:p w:rsidR="00344761" w:rsidRPr="00315C18" w:rsidRDefault="00344761" w:rsidP="00315C18">
            <w:pPr>
              <w:spacing w:after="0" w:line="48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14560</w:t>
            </w:r>
          </w:p>
        </w:tc>
      </w:tr>
      <w:tr w:rsidR="00344761" w:rsidRPr="00315C18" w:rsidTr="003447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44761" w:rsidRPr="00315C18" w:rsidRDefault="00344761" w:rsidP="00315C18">
            <w:pPr>
              <w:spacing w:after="0" w:line="48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2015</w:t>
            </w:r>
          </w:p>
        </w:tc>
        <w:tc>
          <w:tcPr>
            <w:tcW w:w="1520" w:type="dxa"/>
            <w:tcBorders>
              <w:top w:val="nil"/>
              <w:left w:val="nil"/>
              <w:bottom w:val="single" w:sz="4" w:space="0" w:color="auto"/>
              <w:right w:val="single" w:sz="4" w:space="0" w:color="auto"/>
            </w:tcBorders>
            <w:shd w:val="clear" w:color="auto" w:fill="auto"/>
            <w:noWrap/>
            <w:vAlign w:val="bottom"/>
            <w:hideMark/>
          </w:tcPr>
          <w:p w:rsidR="00344761" w:rsidRPr="00315C18" w:rsidRDefault="00344761" w:rsidP="00315C18">
            <w:pPr>
              <w:spacing w:after="0" w:line="48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13878</w:t>
            </w:r>
          </w:p>
        </w:tc>
        <w:tc>
          <w:tcPr>
            <w:tcW w:w="2880" w:type="dxa"/>
            <w:tcBorders>
              <w:top w:val="nil"/>
              <w:left w:val="nil"/>
              <w:bottom w:val="single" w:sz="4" w:space="0" w:color="auto"/>
              <w:right w:val="single" w:sz="4" w:space="0" w:color="auto"/>
            </w:tcBorders>
            <w:shd w:val="clear" w:color="auto" w:fill="auto"/>
            <w:noWrap/>
            <w:vAlign w:val="bottom"/>
            <w:hideMark/>
          </w:tcPr>
          <w:p w:rsidR="00344761" w:rsidRPr="00315C18" w:rsidRDefault="00344761" w:rsidP="00315C18">
            <w:pPr>
              <w:spacing w:after="0" w:line="48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13240</w:t>
            </w:r>
          </w:p>
        </w:tc>
      </w:tr>
      <w:tr w:rsidR="00344761" w:rsidRPr="00315C18" w:rsidTr="003447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44761" w:rsidRPr="00315C18" w:rsidRDefault="00344761" w:rsidP="00315C18">
            <w:pPr>
              <w:spacing w:after="0" w:line="48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2014</w:t>
            </w:r>
          </w:p>
        </w:tc>
        <w:tc>
          <w:tcPr>
            <w:tcW w:w="1520" w:type="dxa"/>
            <w:tcBorders>
              <w:top w:val="nil"/>
              <w:left w:val="nil"/>
              <w:bottom w:val="single" w:sz="4" w:space="0" w:color="auto"/>
              <w:right w:val="single" w:sz="4" w:space="0" w:color="auto"/>
            </w:tcBorders>
            <w:shd w:val="clear" w:color="auto" w:fill="auto"/>
            <w:noWrap/>
            <w:vAlign w:val="bottom"/>
            <w:hideMark/>
          </w:tcPr>
          <w:p w:rsidR="00344761" w:rsidRPr="00315C18" w:rsidRDefault="00344761" w:rsidP="00315C18">
            <w:pPr>
              <w:spacing w:after="0" w:line="48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13510</w:t>
            </w:r>
          </w:p>
        </w:tc>
        <w:tc>
          <w:tcPr>
            <w:tcW w:w="2880" w:type="dxa"/>
            <w:tcBorders>
              <w:top w:val="nil"/>
              <w:left w:val="nil"/>
              <w:bottom w:val="single" w:sz="4" w:space="0" w:color="auto"/>
              <w:right w:val="single" w:sz="4" w:space="0" w:color="auto"/>
            </w:tcBorders>
            <w:shd w:val="clear" w:color="auto" w:fill="auto"/>
            <w:noWrap/>
            <w:vAlign w:val="bottom"/>
            <w:hideMark/>
          </w:tcPr>
          <w:p w:rsidR="00344761" w:rsidRPr="00315C18" w:rsidRDefault="00344761" w:rsidP="00315C18">
            <w:pPr>
              <w:spacing w:after="0" w:line="48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12544</w:t>
            </w:r>
          </w:p>
        </w:tc>
      </w:tr>
      <w:tr w:rsidR="00344761" w:rsidRPr="00315C18" w:rsidTr="003447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44761" w:rsidRPr="00315C18" w:rsidRDefault="00344761" w:rsidP="00315C18">
            <w:pPr>
              <w:spacing w:after="0" w:line="48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2013</w:t>
            </w:r>
          </w:p>
        </w:tc>
        <w:tc>
          <w:tcPr>
            <w:tcW w:w="1520" w:type="dxa"/>
            <w:tcBorders>
              <w:top w:val="nil"/>
              <w:left w:val="nil"/>
              <w:bottom w:val="single" w:sz="4" w:space="0" w:color="auto"/>
              <w:right w:val="single" w:sz="4" w:space="0" w:color="auto"/>
            </w:tcBorders>
            <w:shd w:val="clear" w:color="auto" w:fill="auto"/>
            <w:noWrap/>
            <w:vAlign w:val="bottom"/>
            <w:hideMark/>
          </w:tcPr>
          <w:p w:rsidR="00344761" w:rsidRPr="00315C18" w:rsidRDefault="00344761" w:rsidP="00315C18">
            <w:pPr>
              <w:spacing w:after="0" w:line="48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11612</w:t>
            </w:r>
          </w:p>
        </w:tc>
        <w:tc>
          <w:tcPr>
            <w:tcW w:w="2880" w:type="dxa"/>
            <w:tcBorders>
              <w:top w:val="nil"/>
              <w:left w:val="nil"/>
              <w:bottom w:val="single" w:sz="4" w:space="0" w:color="auto"/>
              <w:right w:val="single" w:sz="4" w:space="0" w:color="auto"/>
            </w:tcBorders>
            <w:shd w:val="clear" w:color="auto" w:fill="auto"/>
            <w:noWrap/>
            <w:vAlign w:val="bottom"/>
            <w:hideMark/>
          </w:tcPr>
          <w:p w:rsidR="00344761" w:rsidRPr="00315C18" w:rsidRDefault="00344761" w:rsidP="00315C18">
            <w:pPr>
              <w:spacing w:after="0" w:line="48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10290</w:t>
            </w:r>
          </w:p>
        </w:tc>
      </w:tr>
      <w:tr w:rsidR="00344761" w:rsidRPr="00315C18" w:rsidTr="003447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44761" w:rsidRPr="00315C18" w:rsidRDefault="00344761" w:rsidP="00315C18">
            <w:pPr>
              <w:spacing w:after="0" w:line="48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2012</w:t>
            </w:r>
          </w:p>
        </w:tc>
        <w:tc>
          <w:tcPr>
            <w:tcW w:w="1520" w:type="dxa"/>
            <w:tcBorders>
              <w:top w:val="nil"/>
              <w:left w:val="nil"/>
              <w:bottom w:val="single" w:sz="4" w:space="0" w:color="auto"/>
              <w:right w:val="single" w:sz="4" w:space="0" w:color="auto"/>
            </w:tcBorders>
            <w:shd w:val="clear" w:color="auto" w:fill="auto"/>
            <w:noWrap/>
            <w:vAlign w:val="bottom"/>
            <w:hideMark/>
          </w:tcPr>
          <w:p w:rsidR="00344761" w:rsidRPr="00315C18" w:rsidRDefault="00344761" w:rsidP="00315C18">
            <w:pPr>
              <w:spacing w:after="0" w:line="48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10258</w:t>
            </w:r>
          </w:p>
        </w:tc>
        <w:tc>
          <w:tcPr>
            <w:tcW w:w="2880" w:type="dxa"/>
            <w:tcBorders>
              <w:top w:val="nil"/>
              <w:left w:val="nil"/>
              <w:bottom w:val="single" w:sz="4" w:space="0" w:color="auto"/>
              <w:right w:val="single" w:sz="4" w:space="0" w:color="auto"/>
            </w:tcBorders>
            <w:shd w:val="clear" w:color="auto" w:fill="auto"/>
            <w:noWrap/>
            <w:vAlign w:val="bottom"/>
            <w:hideMark/>
          </w:tcPr>
          <w:p w:rsidR="00344761" w:rsidRPr="00315C18" w:rsidRDefault="00344761" w:rsidP="00315C18">
            <w:pPr>
              <w:spacing w:after="0" w:line="48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9789</w:t>
            </w:r>
          </w:p>
        </w:tc>
      </w:tr>
    </w:tbl>
    <w:p w:rsidR="00344761" w:rsidRPr="00315C18" w:rsidRDefault="00315C18" w:rsidP="007F7BFA">
      <w:pPr>
        <w:spacing w:line="480" w:lineRule="auto"/>
        <w:rPr>
          <w:rFonts w:ascii="Times New Roman" w:hAnsi="Times New Roman"/>
          <w:sz w:val="24"/>
          <w:szCs w:val="24"/>
        </w:rPr>
      </w:pPr>
      <w:hyperlink r:id="rId6" w:history="1">
        <w:r w:rsidRPr="00315C18">
          <w:rPr>
            <w:rStyle w:val="Hyperlink"/>
            <w:rFonts w:ascii="Times New Roman" w:hAnsi="Times New Roman"/>
            <w:sz w:val="24"/>
            <w:szCs w:val="24"/>
          </w:rPr>
          <w:t>https://www.kbb.com/</w:t>
        </w:r>
      </w:hyperlink>
      <w:r w:rsidRPr="00315C18">
        <w:rPr>
          <w:rFonts w:ascii="Times New Roman" w:hAnsi="Times New Roman"/>
          <w:sz w:val="24"/>
          <w:szCs w:val="24"/>
        </w:rPr>
        <w:t>​</w:t>
      </w:r>
    </w:p>
    <w:tbl>
      <w:tblPr>
        <w:tblW w:w="2080" w:type="dxa"/>
        <w:tblInd w:w="103" w:type="dxa"/>
        <w:tblLook w:val="04A0"/>
      </w:tblPr>
      <w:tblGrid>
        <w:gridCol w:w="1120"/>
        <w:gridCol w:w="960"/>
      </w:tblGrid>
      <w:tr w:rsidR="00315C18" w:rsidRPr="00315C18" w:rsidTr="00315C18">
        <w:trPr>
          <w:trHeight w:val="315"/>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15C18" w:rsidRPr="00315C18" w:rsidRDefault="00315C18" w:rsidP="00315C18">
            <w:pPr>
              <w:spacing w:after="0" w:line="24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Year</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315C18" w:rsidRPr="00315C18" w:rsidRDefault="00315C18" w:rsidP="00315C18">
            <w:pPr>
              <w:spacing w:after="0" w:line="24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Price</w:t>
            </w:r>
          </w:p>
        </w:tc>
      </w:tr>
      <w:tr w:rsidR="00315C18" w:rsidRPr="00315C18" w:rsidTr="00315C18">
        <w:trPr>
          <w:trHeight w:val="315"/>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315C18" w:rsidRPr="00315C18" w:rsidRDefault="00315C18" w:rsidP="00315C18">
            <w:pPr>
              <w:spacing w:after="0" w:line="24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1</w:t>
            </w:r>
          </w:p>
        </w:tc>
        <w:tc>
          <w:tcPr>
            <w:tcW w:w="960" w:type="dxa"/>
            <w:tcBorders>
              <w:top w:val="nil"/>
              <w:left w:val="nil"/>
              <w:bottom w:val="single" w:sz="4" w:space="0" w:color="auto"/>
              <w:right w:val="single" w:sz="4" w:space="0" w:color="auto"/>
            </w:tcBorders>
            <w:shd w:val="clear" w:color="auto" w:fill="auto"/>
            <w:noWrap/>
            <w:vAlign w:val="bottom"/>
            <w:hideMark/>
          </w:tcPr>
          <w:p w:rsidR="00315C18" w:rsidRPr="00315C18" w:rsidRDefault="00315C18" w:rsidP="00315C18">
            <w:pPr>
              <w:spacing w:after="0" w:line="24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755</w:t>
            </w:r>
          </w:p>
        </w:tc>
      </w:tr>
      <w:tr w:rsidR="00315C18" w:rsidRPr="00315C18" w:rsidTr="00315C18">
        <w:trPr>
          <w:trHeight w:val="315"/>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315C18" w:rsidRPr="00315C18" w:rsidRDefault="00315C18" w:rsidP="00315C18">
            <w:pPr>
              <w:spacing w:after="0" w:line="24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2</w:t>
            </w:r>
          </w:p>
        </w:tc>
        <w:tc>
          <w:tcPr>
            <w:tcW w:w="960" w:type="dxa"/>
            <w:tcBorders>
              <w:top w:val="nil"/>
              <w:left w:val="nil"/>
              <w:bottom w:val="single" w:sz="4" w:space="0" w:color="auto"/>
              <w:right w:val="single" w:sz="4" w:space="0" w:color="auto"/>
            </w:tcBorders>
            <w:shd w:val="clear" w:color="auto" w:fill="auto"/>
            <w:noWrap/>
            <w:vAlign w:val="bottom"/>
            <w:hideMark/>
          </w:tcPr>
          <w:p w:rsidR="00315C18" w:rsidRPr="00315C18" w:rsidRDefault="00315C18" w:rsidP="00315C18">
            <w:pPr>
              <w:spacing w:after="0" w:line="24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1656</w:t>
            </w:r>
          </w:p>
        </w:tc>
      </w:tr>
      <w:tr w:rsidR="00315C18" w:rsidRPr="00315C18" w:rsidTr="00315C18">
        <w:trPr>
          <w:trHeight w:val="315"/>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315C18" w:rsidRPr="00315C18" w:rsidRDefault="00315C18" w:rsidP="00315C18">
            <w:pPr>
              <w:spacing w:after="0" w:line="24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3</w:t>
            </w:r>
          </w:p>
        </w:tc>
        <w:tc>
          <w:tcPr>
            <w:tcW w:w="960" w:type="dxa"/>
            <w:tcBorders>
              <w:top w:val="nil"/>
              <w:left w:val="nil"/>
              <w:bottom w:val="single" w:sz="4" w:space="0" w:color="auto"/>
              <w:right w:val="single" w:sz="4" w:space="0" w:color="auto"/>
            </w:tcBorders>
            <w:shd w:val="clear" w:color="auto" w:fill="auto"/>
            <w:noWrap/>
            <w:vAlign w:val="bottom"/>
            <w:hideMark/>
          </w:tcPr>
          <w:p w:rsidR="00315C18" w:rsidRPr="00315C18" w:rsidRDefault="00315C18" w:rsidP="00315C18">
            <w:pPr>
              <w:spacing w:after="0" w:line="24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1814</w:t>
            </w:r>
          </w:p>
        </w:tc>
      </w:tr>
      <w:tr w:rsidR="00315C18" w:rsidRPr="00315C18" w:rsidTr="00315C18">
        <w:trPr>
          <w:trHeight w:val="315"/>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315C18" w:rsidRPr="00315C18" w:rsidRDefault="00315C18" w:rsidP="00315C18">
            <w:pPr>
              <w:spacing w:after="0" w:line="24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4</w:t>
            </w:r>
          </w:p>
        </w:tc>
        <w:tc>
          <w:tcPr>
            <w:tcW w:w="960" w:type="dxa"/>
            <w:tcBorders>
              <w:top w:val="nil"/>
              <w:left w:val="nil"/>
              <w:bottom w:val="single" w:sz="4" w:space="0" w:color="auto"/>
              <w:right w:val="single" w:sz="4" w:space="0" w:color="auto"/>
            </w:tcBorders>
            <w:shd w:val="clear" w:color="auto" w:fill="auto"/>
            <w:noWrap/>
            <w:vAlign w:val="bottom"/>
            <w:hideMark/>
          </w:tcPr>
          <w:p w:rsidR="00315C18" w:rsidRPr="00315C18" w:rsidRDefault="00315C18" w:rsidP="00315C18">
            <w:pPr>
              <w:spacing w:after="0" w:line="24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1762</w:t>
            </w:r>
          </w:p>
        </w:tc>
      </w:tr>
      <w:tr w:rsidR="00315C18" w:rsidRPr="00315C18" w:rsidTr="00315C18">
        <w:trPr>
          <w:trHeight w:val="315"/>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315C18" w:rsidRPr="00315C18" w:rsidRDefault="00315C18" w:rsidP="00315C18">
            <w:pPr>
              <w:spacing w:after="0" w:line="24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5</w:t>
            </w:r>
          </w:p>
        </w:tc>
        <w:tc>
          <w:tcPr>
            <w:tcW w:w="960" w:type="dxa"/>
            <w:tcBorders>
              <w:top w:val="nil"/>
              <w:left w:val="nil"/>
              <w:bottom w:val="single" w:sz="4" w:space="0" w:color="auto"/>
              <w:right w:val="single" w:sz="4" w:space="0" w:color="auto"/>
            </w:tcBorders>
            <w:shd w:val="clear" w:color="auto" w:fill="auto"/>
            <w:noWrap/>
            <w:vAlign w:val="bottom"/>
            <w:hideMark/>
          </w:tcPr>
          <w:p w:rsidR="00315C18" w:rsidRPr="00315C18" w:rsidRDefault="00315C18" w:rsidP="00315C18">
            <w:pPr>
              <w:spacing w:after="0" w:line="24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638</w:t>
            </w:r>
          </w:p>
        </w:tc>
      </w:tr>
      <w:tr w:rsidR="00315C18" w:rsidRPr="00315C18" w:rsidTr="00315C18">
        <w:trPr>
          <w:trHeight w:val="315"/>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315C18" w:rsidRPr="00315C18" w:rsidRDefault="00315C18" w:rsidP="00315C18">
            <w:pPr>
              <w:spacing w:after="0" w:line="24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6</w:t>
            </w:r>
          </w:p>
        </w:tc>
        <w:tc>
          <w:tcPr>
            <w:tcW w:w="960" w:type="dxa"/>
            <w:tcBorders>
              <w:top w:val="nil"/>
              <w:left w:val="nil"/>
              <w:bottom w:val="single" w:sz="4" w:space="0" w:color="auto"/>
              <w:right w:val="single" w:sz="4" w:space="0" w:color="auto"/>
            </w:tcBorders>
            <w:shd w:val="clear" w:color="auto" w:fill="auto"/>
            <w:noWrap/>
            <w:vAlign w:val="bottom"/>
            <w:hideMark/>
          </w:tcPr>
          <w:p w:rsidR="00315C18" w:rsidRPr="00315C18" w:rsidRDefault="00315C18" w:rsidP="00315C18">
            <w:pPr>
              <w:spacing w:after="0" w:line="24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966</w:t>
            </w:r>
          </w:p>
        </w:tc>
      </w:tr>
      <w:tr w:rsidR="00315C18" w:rsidRPr="00315C18" w:rsidTr="00315C18">
        <w:trPr>
          <w:trHeight w:val="315"/>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315C18" w:rsidRPr="00315C18" w:rsidRDefault="00315C18" w:rsidP="00315C18">
            <w:pPr>
              <w:spacing w:after="0" w:line="24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7</w:t>
            </w:r>
          </w:p>
        </w:tc>
        <w:tc>
          <w:tcPr>
            <w:tcW w:w="960" w:type="dxa"/>
            <w:tcBorders>
              <w:top w:val="nil"/>
              <w:left w:val="nil"/>
              <w:bottom w:val="single" w:sz="4" w:space="0" w:color="auto"/>
              <w:right w:val="single" w:sz="4" w:space="0" w:color="auto"/>
            </w:tcBorders>
            <w:shd w:val="clear" w:color="auto" w:fill="auto"/>
            <w:noWrap/>
            <w:vAlign w:val="bottom"/>
            <w:hideMark/>
          </w:tcPr>
          <w:p w:rsidR="00315C18" w:rsidRPr="00315C18" w:rsidRDefault="00315C18" w:rsidP="00315C18">
            <w:pPr>
              <w:spacing w:after="0" w:line="24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1322</w:t>
            </w:r>
          </w:p>
        </w:tc>
      </w:tr>
      <w:tr w:rsidR="00315C18" w:rsidRPr="00315C18" w:rsidTr="00315C18">
        <w:trPr>
          <w:trHeight w:val="315"/>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315C18" w:rsidRPr="00315C18" w:rsidRDefault="00315C18" w:rsidP="00315C18">
            <w:pPr>
              <w:spacing w:after="0" w:line="24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lastRenderedPageBreak/>
              <w:t>8</w:t>
            </w:r>
          </w:p>
        </w:tc>
        <w:tc>
          <w:tcPr>
            <w:tcW w:w="960" w:type="dxa"/>
            <w:tcBorders>
              <w:top w:val="nil"/>
              <w:left w:val="nil"/>
              <w:bottom w:val="single" w:sz="4" w:space="0" w:color="auto"/>
              <w:right w:val="single" w:sz="4" w:space="0" w:color="auto"/>
            </w:tcBorders>
            <w:shd w:val="clear" w:color="auto" w:fill="auto"/>
            <w:noWrap/>
            <w:vAlign w:val="bottom"/>
            <w:hideMark/>
          </w:tcPr>
          <w:p w:rsidR="00315C18" w:rsidRPr="00315C18" w:rsidRDefault="00315C18" w:rsidP="00315C18">
            <w:pPr>
              <w:spacing w:after="0" w:line="240" w:lineRule="auto"/>
              <w:jc w:val="center"/>
              <w:rPr>
                <w:rFonts w:ascii="Times New Roman" w:eastAsia="Times New Roman" w:hAnsi="Times New Roman"/>
                <w:color w:val="000000"/>
                <w:sz w:val="24"/>
                <w:szCs w:val="24"/>
              </w:rPr>
            </w:pPr>
            <w:r w:rsidRPr="00315C18">
              <w:rPr>
                <w:rFonts w:ascii="Times New Roman" w:eastAsia="Times New Roman" w:hAnsi="Times New Roman"/>
                <w:color w:val="000000"/>
                <w:sz w:val="24"/>
                <w:szCs w:val="24"/>
              </w:rPr>
              <w:t>469</w:t>
            </w:r>
          </w:p>
        </w:tc>
      </w:tr>
    </w:tbl>
    <w:p w:rsidR="007F7BFA" w:rsidRPr="00315C18" w:rsidRDefault="007F7BFA" w:rsidP="007F7BFA">
      <w:pPr>
        <w:spacing w:line="480" w:lineRule="auto"/>
        <w:rPr>
          <w:rFonts w:ascii="Times New Roman" w:hAnsi="Times New Roman"/>
          <w:b/>
          <w:sz w:val="24"/>
          <w:szCs w:val="24"/>
        </w:rPr>
      </w:pPr>
    </w:p>
    <w:p w:rsidR="00315C18" w:rsidRPr="00315C18" w:rsidRDefault="00315C18" w:rsidP="007F7BFA">
      <w:pPr>
        <w:spacing w:line="480" w:lineRule="auto"/>
        <w:rPr>
          <w:rFonts w:ascii="Times New Roman" w:hAnsi="Times New Roman"/>
          <w:b/>
          <w:sz w:val="24"/>
          <w:szCs w:val="24"/>
        </w:rPr>
      </w:pPr>
      <w:r w:rsidRPr="00315C18">
        <w:rPr>
          <w:rFonts w:ascii="Times New Roman" w:hAnsi="Times New Roman"/>
          <w:b/>
          <w:sz w:val="24"/>
          <w:szCs w:val="24"/>
        </w:rPr>
        <w:t>Linear Regression Model and Graph:</w:t>
      </w:r>
    </w:p>
    <w:p w:rsidR="00315C18" w:rsidRPr="00315C18" w:rsidRDefault="00315C18" w:rsidP="007F7BFA">
      <w:pPr>
        <w:spacing w:line="480" w:lineRule="auto"/>
        <w:rPr>
          <w:rFonts w:ascii="Times New Roman" w:hAnsi="Times New Roman"/>
          <w:b/>
          <w:noProof/>
          <w:sz w:val="24"/>
          <w:szCs w:val="24"/>
        </w:rPr>
      </w:pPr>
      <w:r>
        <w:rPr>
          <w:rFonts w:ascii="Times New Roman" w:hAnsi="Times New Roman"/>
          <w:b/>
          <w:noProof/>
          <w:sz w:val="24"/>
          <w:szCs w:val="24"/>
        </w:rPr>
        <w:drawing>
          <wp:inline distT="0" distB="0" distL="0" distR="0">
            <wp:extent cx="4572762" cy="2746629"/>
            <wp:effectExtent l="12192" t="6096" r="6096" b="0"/>
            <wp:docPr id="2" name="Chart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315C18" w:rsidRPr="00315C18" w:rsidRDefault="00315C18" w:rsidP="007F7BFA">
      <w:pPr>
        <w:spacing w:line="480" w:lineRule="auto"/>
        <w:rPr>
          <w:rFonts w:ascii="Times New Roman" w:hAnsi="Times New Roman"/>
          <w:noProof/>
          <w:sz w:val="24"/>
          <w:szCs w:val="24"/>
        </w:rPr>
      </w:pPr>
      <w:r w:rsidRPr="00315C18">
        <w:rPr>
          <w:rFonts w:ascii="Times New Roman" w:hAnsi="Times New Roman"/>
          <w:noProof/>
          <w:sz w:val="24"/>
          <w:szCs w:val="24"/>
        </w:rPr>
        <w:t>It appers there is a negative relationship between year and price.</w:t>
      </w:r>
    </w:p>
    <w:p w:rsidR="00315C18" w:rsidRPr="00315C18" w:rsidRDefault="00315C18" w:rsidP="007F7BFA">
      <w:pPr>
        <w:spacing w:line="480" w:lineRule="auto"/>
        <w:rPr>
          <w:rFonts w:ascii="Times New Roman" w:hAnsi="Times New Roman"/>
          <w:noProof/>
          <w:sz w:val="24"/>
          <w:szCs w:val="24"/>
        </w:rPr>
      </w:pPr>
      <w:r w:rsidRPr="00315C18">
        <w:rPr>
          <w:rFonts w:ascii="Times New Roman" w:hAnsi="Times New Roman"/>
          <w:noProof/>
          <w:sz w:val="24"/>
          <w:szCs w:val="24"/>
        </w:rPr>
        <w:t>Linear regression Equation is Y=-87.38X+1566</w:t>
      </w:r>
    </w:p>
    <w:p w:rsidR="00315C18" w:rsidRPr="00315C18" w:rsidRDefault="00315C18" w:rsidP="007F7BFA">
      <w:pPr>
        <w:spacing w:line="480" w:lineRule="auto"/>
        <w:rPr>
          <w:rFonts w:ascii="Times New Roman" w:hAnsi="Times New Roman"/>
          <w:b/>
          <w:noProof/>
          <w:sz w:val="24"/>
          <w:szCs w:val="24"/>
        </w:rPr>
      </w:pPr>
      <w:r w:rsidRPr="00315C18">
        <w:rPr>
          <w:rFonts w:ascii="Times New Roman" w:hAnsi="Times New Roman"/>
          <w:b/>
          <w:sz w:val="24"/>
          <w:szCs w:val="24"/>
        </w:rPr>
        <w:t>Data Analysis: Interpret the linear regression model</w:t>
      </w:r>
    </w:p>
    <w:p w:rsidR="00BE44DA" w:rsidRPr="00315C18" w:rsidRDefault="003125D1" w:rsidP="007F7BFA">
      <w:pPr>
        <w:spacing w:line="480" w:lineRule="auto"/>
        <w:rPr>
          <w:rFonts w:ascii="Times New Roman" w:hAnsi="Times New Roman"/>
          <w:sz w:val="24"/>
          <w:szCs w:val="24"/>
        </w:rPr>
      </w:pPr>
      <w:r w:rsidRPr="00315C18">
        <w:rPr>
          <w:rFonts w:ascii="Times New Roman" w:hAnsi="Times New Roman"/>
          <w:sz w:val="24"/>
          <w:szCs w:val="24"/>
        </w:rPr>
        <w:t>Correlation of model is r=-</w:t>
      </w:r>
      <w:r w:rsidR="00315C18" w:rsidRPr="00315C18">
        <w:rPr>
          <w:rFonts w:ascii="Times New Roman" w:hAnsi="Times New Roman"/>
          <w:sz w:val="24"/>
          <w:szCs w:val="24"/>
        </w:rPr>
        <w:t>-</w:t>
      </w:r>
      <w:r w:rsidRPr="00315C18">
        <w:rPr>
          <w:rFonts w:ascii="Times New Roman" w:hAnsi="Times New Roman"/>
          <w:sz w:val="24"/>
          <w:szCs w:val="24"/>
        </w:rPr>
        <w:t xml:space="preserve">0.399 which means variables have negative relationship between each other, it does indicate that as one variable for example </w:t>
      </w:r>
      <w:r w:rsidR="007F7BFA" w:rsidRPr="00315C18">
        <w:rPr>
          <w:rFonts w:ascii="Times New Roman" w:hAnsi="Times New Roman"/>
          <w:sz w:val="24"/>
          <w:szCs w:val="24"/>
        </w:rPr>
        <w:t xml:space="preserve">price depreciation </w:t>
      </w:r>
      <w:r w:rsidRPr="00315C18">
        <w:rPr>
          <w:rFonts w:ascii="Times New Roman" w:hAnsi="Times New Roman"/>
          <w:sz w:val="24"/>
          <w:szCs w:val="24"/>
        </w:rPr>
        <w:t xml:space="preserve"> increases the other variable will change by negative 0.399  this is how they have relationship based on the given correlation value of -0.399.  Based on this model it indicates that </w:t>
      </w:r>
      <w:r w:rsidR="00BE44DA" w:rsidRPr="00315C18">
        <w:rPr>
          <w:rFonts w:ascii="Times New Roman" w:hAnsi="Times New Roman"/>
          <w:sz w:val="24"/>
          <w:szCs w:val="24"/>
        </w:rPr>
        <w:t xml:space="preserve">as the year code increased I mean as we moved from year 2019 to 2012 </w:t>
      </w:r>
      <w:r w:rsidR="007F7BFA" w:rsidRPr="00315C18">
        <w:rPr>
          <w:rFonts w:ascii="Times New Roman" w:hAnsi="Times New Roman"/>
          <w:sz w:val="24"/>
          <w:szCs w:val="24"/>
        </w:rPr>
        <w:t xml:space="preserve">price depreciation </w:t>
      </w:r>
      <w:r w:rsidR="00BE44DA" w:rsidRPr="00315C18">
        <w:rPr>
          <w:rFonts w:ascii="Times New Roman" w:hAnsi="Times New Roman"/>
          <w:sz w:val="24"/>
          <w:szCs w:val="24"/>
        </w:rPr>
        <w:t xml:space="preserve"> decreases because that year factor and </w:t>
      </w:r>
      <w:r w:rsidR="007F7BFA" w:rsidRPr="00315C18">
        <w:rPr>
          <w:rFonts w:ascii="Times New Roman" w:hAnsi="Times New Roman"/>
          <w:sz w:val="24"/>
          <w:szCs w:val="24"/>
        </w:rPr>
        <w:t xml:space="preserve">price depreciation </w:t>
      </w:r>
      <w:r w:rsidR="00BE44DA" w:rsidRPr="00315C18">
        <w:rPr>
          <w:rFonts w:ascii="Times New Roman" w:hAnsi="Times New Roman"/>
          <w:sz w:val="24"/>
          <w:szCs w:val="24"/>
        </w:rPr>
        <w:t xml:space="preserve"> has negative relationship, so say for example if on year factor changes it will bring negative change of 0.399 in the </w:t>
      </w:r>
      <w:r w:rsidR="007F7BFA" w:rsidRPr="00315C18">
        <w:rPr>
          <w:rFonts w:ascii="Times New Roman" w:hAnsi="Times New Roman"/>
          <w:sz w:val="24"/>
          <w:szCs w:val="24"/>
        </w:rPr>
        <w:t xml:space="preserve">price depreciation </w:t>
      </w:r>
      <w:r w:rsidR="00BE44DA" w:rsidRPr="00315C18">
        <w:rPr>
          <w:rFonts w:ascii="Times New Roman" w:hAnsi="Times New Roman"/>
          <w:sz w:val="24"/>
          <w:szCs w:val="24"/>
        </w:rPr>
        <w:t xml:space="preserve"> of cars in other words.</w:t>
      </w:r>
    </w:p>
    <w:p w:rsidR="00BE44DA" w:rsidRPr="00315C18" w:rsidRDefault="00BE44DA" w:rsidP="007F7BFA">
      <w:pPr>
        <w:spacing w:line="480" w:lineRule="auto"/>
        <w:rPr>
          <w:rFonts w:ascii="Times New Roman" w:hAnsi="Times New Roman"/>
          <w:sz w:val="24"/>
          <w:szCs w:val="24"/>
        </w:rPr>
      </w:pPr>
      <w:r w:rsidRPr="00315C18">
        <w:rPr>
          <w:rFonts w:ascii="Times New Roman" w:hAnsi="Times New Roman"/>
          <w:sz w:val="24"/>
          <w:szCs w:val="24"/>
        </w:rPr>
        <w:lastRenderedPageBreak/>
        <w:t>Equation of model is Y=-87.381x+1566 where -87.381 is slope of model whereas 1566 is intercept. Slope of -87.381 is value of change which can occur if you change value of X by one slope indicates that Y value will decrease by 87.381. Whereas Y intercept suggest us that if we put zero in our model for X value we will still have value of 1566 on Y axis it is point on Y axis where line crosses</w:t>
      </w:r>
      <w:r w:rsidR="00DF055F" w:rsidRPr="00315C18">
        <w:rPr>
          <w:rFonts w:ascii="Times New Roman" w:hAnsi="Times New Roman"/>
          <w:sz w:val="24"/>
          <w:szCs w:val="24"/>
        </w:rPr>
        <w:t xml:space="preserve">. Based on this model slope suggests us that if you increase the value of X(Year) cost </w:t>
      </w:r>
      <w:r w:rsidR="007F7BFA" w:rsidRPr="00315C18">
        <w:rPr>
          <w:rFonts w:ascii="Times New Roman" w:hAnsi="Times New Roman"/>
          <w:sz w:val="24"/>
          <w:szCs w:val="24"/>
        </w:rPr>
        <w:t xml:space="preserve">price depreciation </w:t>
      </w:r>
      <w:r w:rsidR="00DF055F" w:rsidRPr="00315C18">
        <w:rPr>
          <w:rFonts w:ascii="Times New Roman" w:hAnsi="Times New Roman"/>
          <w:sz w:val="24"/>
          <w:szCs w:val="24"/>
        </w:rPr>
        <w:t xml:space="preserve"> of cars decreases by 87.381 whereas even if you do not increase X or simply put zero you will still  have the </w:t>
      </w:r>
      <w:r w:rsidR="007F7BFA" w:rsidRPr="00315C18">
        <w:rPr>
          <w:rFonts w:ascii="Times New Roman" w:hAnsi="Times New Roman"/>
          <w:sz w:val="24"/>
          <w:szCs w:val="24"/>
        </w:rPr>
        <w:t xml:space="preserve">price depreciation </w:t>
      </w:r>
      <w:r w:rsidR="00DF055F" w:rsidRPr="00315C18">
        <w:rPr>
          <w:rFonts w:ascii="Times New Roman" w:hAnsi="Times New Roman"/>
          <w:sz w:val="24"/>
          <w:szCs w:val="24"/>
        </w:rPr>
        <w:t xml:space="preserve"> of 1566 of cars.</w:t>
      </w:r>
    </w:p>
    <w:p w:rsidR="00DF055F" w:rsidRPr="00315C18" w:rsidRDefault="00DF055F" w:rsidP="007F7BFA">
      <w:pPr>
        <w:spacing w:line="480" w:lineRule="auto"/>
        <w:rPr>
          <w:rFonts w:ascii="Times New Roman" w:hAnsi="Times New Roman"/>
          <w:sz w:val="24"/>
          <w:szCs w:val="24"/>
        </w:rPr>
      </w:pPr>
      <w:r w:rsidRPr="00315C18">
        <w:rPr>
          <w:rFonts w:ascii="Times New Roman" w:hAnsi="Times New Roman"/>
          <w:sz w:val="24"/>
          <w:szCs w:val="24"/>
        </w:rPr>
        <w:t xml:space="preserve">X and Y intercept of this model </w:t>
      </w:r>
      <w:r w:rsidR="00315C18" w:rsidRPr="00315C18">
        <w:rPr>
          <w:rFonts w:ascii="Times New Roman" w:hAnsi="Times New Roman"/>
          <w:sz w:val="24"/>
          <w:szCs w:val="24"/>
        </w:rPr>
        <w:t>are Y</w:t>
      </w:r>
      <w:r w:rsidRPr="00315C18">
        <w:rPr>
          <w:rFonts w:ascii="Times New Roman" w:hAnsi="Times New Roman"/>
          <w:sz w:val="24"/>
          <w:szCs w:val="24"/>
        </w:rPr>
        <w:t xml:space="preserve"> intercept is 1566 whereas X intercept is value of equation if you put Y value as zero </w:t>
      </w:r>
      <w:r w:rsidR="0084440F" w:rsidRPr="00315C18">
        <w:rPr>
          <w:rFonts w:ascii="Times New Roman" w:hAnsi="Times New Roman"/>
          <w:sz w:val="24"/>
          <w:szCs w:val="24"/>
        </w:rPr>
        <w:t xml:space="preserve">you will get 17.921 </w:t>
      </w:r>
      <w:r w:rsidR="00315C18" w:rsidRPr="00315C18">
        <w:rPr>
          <w:rFonts w:ascii="Times New Roman" w:hAnsi="Times New Roman"/>
          <w:sz w:val="24"/>
          <w:szCs w:val="24"/>
        </w:rPr>
        <w:t>values</w:t>
      </w:r>
      <w:r w:rsidR="0084440F" w:rsidRPr="00315C18">
        <w:rPr>
          <w:rFonts w:ascii="Times New Roman" w:hAnsi="Times New Roman"/>
          <w:sz w:val="24"/>
          <w:szCs w:val="24"/>
        </w:rPr>
        <w:t xml:space="preserve"> so X intercept is at 17.921 and whereas Y intercept is 1566. Y intercept suggest </w:t>
      </w:r>
      <w:r w:rsidR="007F7BFA" w:rsidRPr="00315C18">
        <w:rPr>
          <w:rFonts w:ascii="Times New Roman" w:hAnsi="Times New Roman"/>
          <w:sz w:val="24"/>
          <w:szCs w:val="24"/>
        </w:rPr>
        <w:t xml:space="preserve">price </w:t>
      </w:r>
      <w:r w:rsidR="00315C18" w:rsidRPr="00315C18">
        <w:rPr>
          <w:rFonts w:ascii="Times New Roman" w:hAnsi="Times New Roman"/>
          <w:sz w:val="24"/>
          <w:szCs w:val="24"/>
        </w:rPr>
        <w:t>depreciation will</w:t>
      </w:r>
      <w:r w:rsidR="0084440F" w:rsidRPr="00315C18">
        <w:rPr>
          <w:rFonts w:ascii="Times New Roman" w:hAnsi="Times New Roman"/>
          <w:sz w:val="24"/>
          <w:szCs w:val="24"/>
        </w:rPr>
        <w:t xml:space="preserve"> be 1566 if you put year value zero whereas if you put zero value of </w:t>
      </w:r>
      <w:r w:rsidR="007F7BFA" w:rsidRPr="00315C18">
        <w:rPr>
          <w:rFonts w:ascii="Times New Roman" w:hAnsi="Times New Roman"/>
          <w:sz w:val="24"/>
          <w:szCs w:val="24"/>
        </w:rPr>
        <w:t xml:space="preserve">price </w:t>
      </w:r>
      <w:r w:rsidR="00315C18" w:rsidRPr="00315C18">
        <w:rPr>
          <w:rFonts w:ascii="Times New Roman" w:hAnsi="Times New Roman"/>
          <w:sz w:val="24"/>
          <w:szCs w:val="24"/>
        </w:rPr>
        <w:t>depreciation you</w:t>
      </w:r>
      <w:r w:rsidR="0084440F" w:rsidRPr="00315C18">
        <w:rPr>
          <w:rFonts w:ascii="Times New Roman" w:hAnsi="Times New Roman"/>
          <w:sz w:val="24"/>
          <w:szCs w:val="24"/>
        </w:rPr>
        <w:t xml:space="preserve"> need to move 17.921 years factor back to reach that point. As you increase year number </w:t>
      </w:r>
      <w:r w:rsidR="007F7BFA" w:rsidRPr="00315C18">
        <w:rPr>
          <w:rFonts w:ascii="Times New Roman" w:hAnsi="Times New Roman"/>
          <w:sz w:val="24"/>
          <w:szCs w:val="24"/>
        </w:rPr>
        <w:t xml:space="preserve">price depreciation </w:t>
      </w:r>
      <w:r w:rsidR="0084440F" w:rsidRPr="00315C18">
        <w:rPr>
          <w:rFonts w:ascii="Times New Roman" w:hAnsi="Times New Roman"/>
          <w:sz w:val="24"/>
          <w:szCs w:val="24"/>
        </w:rPr>
        <w:t xml:space="preserve"> goes down so all of sudden it will reach zero eventually through this model it is suggested </w:t>
      </w:r>
      <w:r w:rsidR="007F7BFA" w:rsidRPr="00315C18">
        <w:rPr>
          <w:rFonts w:ascii="Times New Roman" w:hAnsi="Times New Roman"/>
          <w:sz w:val="24"/>
          <w:szCs w:val="24"/>
        </w:rPr>
        <w:t xml:space="preserve">price depreciation </w:t>
      </w:r>
      <w:r w:rsidR="0084440F" w:rsidRPr="00315C18">
        <w:rPr>
          <w:rFonts w:ascii="Times New Roman" w:hAnsi="Times New Roman"/>
          <w:sz w:val="24"/>
          <w:szCs w:val="24"/>
        </w:rPr>
        <w:t xml:space="preserve"> would be zero at point of 17.921 in value of X.</w:t>
      </w:r>
    </w:p>
    <w:p w:rsidR="0084440F" w:rsidRPr="00315C18" w:rsidRDefault="0084440F" w:rsidP="007F7BFA">
      <w:pPr>
        <w:spacing w:line="480" w:lineRule="auto"/>
        <w:rPr>
          <w:rFonts w:ascii="Times New Roman" w:eastAsia="Times New Roman" w:hAnsi="Times New Roman"/>
          <w:color w:val="000000"/>
          <w:sz w:val="24"/>
          <w:szCs w:val="24"/>
        </w:rPr>
      </w:pPr>
      <w:r w:rsidRPr="00315C18">
        <w:rPr>
          <w:rFonts w:ascii="Times New Roman" w:hAnsi="Times New Roman"/>
          <w:sz w:val="24"/>
          <w:szCs w:val="24"/>
        </w:rPr>
        <w:t xml:space="preserve">We have equation of Y=-87.381+1566 if we put the value of X=3 then result will be </w:t>
      </w:r>
      <w:r w:rsidRPr="00315C18">
        <w:rPr>
          <w:rFonts w:ascii="Times New Roman" w:eastAsia="Times New Roman" w:hAnsi="Times New Roman"/>
          <w:color w:val="000000"/>
          <w:sz w:val="24"/>
          <w:szCs w:val="24"/>
        </w:rPr>
        <w:t xml:space="preserve">1303.82 which suggest it will be </w:t>
      </w:r>
      <w:r w:rsidR="007F7BFA" w:rsidRPr="00315C18">
        <w:rPr>
          <w:rFonts w:ascii="Times New Roman" w:eastAsia="Times New Roman" w:hAnsi="Times New Roman"/>
          <w:color w:val="000000"/>
          <w:sz w:val="24"/>
          <w:szCs w:val="24"/>
        </w:rPr>
        <w:t xml:space="preserve">price depreciation </w:t>
      </w:r>
      <w:r w:rsidRPr="00315C18">
        <w:rPr>
          <w:rFonts w:ascii="Times New Roman" w:eastAsia="Times New Roman" w:hAnsi="Times New Roman"/>
          <w:color w:val="000000"/>
          <w:sz w:val="24"/>
          <w:szCs w:val="24"/>
        </w:rPr>
        <w:t xml:space="preserve"> in third year based on our model equation that if you go by three years model factor it will give </w:t>
      </w:r>
      <w:r w:rsidR="007F7BFA" w:rsidRPr="00315C18">
        <w:rPr>
          <w:rFonts w:ascii="Times New Roman" w:eastAsia="Times New Roman" w:hAnsi="Times New Roman"/>
          <w:color w:val="000000"/>
          <w:sz w:val="24"/>
          <w:szCs w:val="24"/>
        </w:rPr>
        <w:t xml:space="preserve">price depreciation </w:t>
      </w:r>
      <w:r w:rsidRPr="00315C18">
        <w:rPr>
          <w:rFonts w:ascii="Times New Roman" w:eastAsia="Times New Roman" w:hAnsi="Times New Roman"/>
          <w:color w:val="000000"/>
          <w:sz w:val="24"/>
          <w:szCs w:val="24"/>
        </w:rPr>
        <w:t xml:space="preserve"> of 1303 as </w:t>
      </w:r>
      <w:r w:rsidR="007F7BFA" w:rsidRPr="00315C18">
        <w:rPr>
          <w:rFonts w:ascii="Times New Roman" w:eastAsia="Times New Roman" w:hAnsi="Times New Roman"/>
          <w:color w:val="000000"/>
          <w:sz w:val="24"/>
          <w:szCs w:val="24"/>
        </w:rPr>
        <w:t xml:space="preserve">price depreciation </w:t>
      </w:r>
      <w:r w:rsidRPr="00315C18">
        <w:rPr>
          <w:rFonts w:ascii="Times New Roman" w:eastAsia="Times New Roman" w:hAnsi="Times New Roman"/>
          <w:color w:val="000000"/>
          <w:sz w:val="24"/>
          <w:szCs w:val="24"/>
        </w:rPr>
        <w:t>.</w:t>
      </w:r>
    </w:p>
    <w:p w:rsidR="007F7BFA" w:rsidRPr="00315C18" w:rsidRDefault="007F7BFA" w:rsidP="007F7BFA">
      <w:pPr>
        <w:spacing w:line="480" w:lineRule="auto"/>
        <w:rPr>
          <w:rFonts w:ascii="Times New Roman" w:hAnsi="Times New Roman"/>
          <w:sz w:val="24"/>
          <w:szCs w:val="24"/>
        </w:rPr>
      </w:pPr>
      <w:r w:rsidRPr="00315C18">
        <w:rPr>
          <w:rFonts w:ascii="Times New Roman" w:hAnsi="Times New Roman"/>
          <w:sz w:val="24"/>
          <w:szCs w:val="24"/>
        </w:rPr>
        <w:t xml:space="preserve">If we look at the prices of each </w:t>
      </w:r>
      <w:r w:rsidR="00315C18" w:rsidRPr="00315C18">
        <w:rPr>
          <w:rFonts w:ascii="Times New Roman" w:hAnsi="Times New Roman"/>
          <w:sz w:val="24"/>
          <w:szCs w:val="24"/>
        </w:rPr>
        <w:t>car</w:t>
      </w:r>
      <w:r w:rsidRPr="00315C18">
        <w:rPr>
          <w:rFonts w:ascii="Times New Roman" w:hAnsi="Times New Roman"/>
          <w:sz w:val="24"/>
          <w:szCs w:val="24"/>
        </w:rPr>
        <w:t xml:space="preserve"> it does suggest both prices will move in same direction as prices at year 2019 are 25570 and 24815 whereas at year 2012 prices are 10258 and 9789. So prices of both models does indicate the relationship as well that they move in same direction so prices normally depends on market conditions as both sellers operate in same industry where </w:t>
      </w:r>
      <w:r w:rsidRPr="00315C18">
        <w:rPr>
          <w:rFonts w:ascii="Times New Roman" w:hAnsi="Times New Roman"/>
          <w:sz w:val="24"/>
          <w:szCs w:val="24"/>
        </w:rPr>
        <w:lastRenderedPageBreak/>
        <w:t>both car companies will have same government taxes, economic conditions and demands of automobile industry as well so prices will move In same direction.</w:t>
      </w:r>
    </w:p>
    <w:sectPr w:rsidR="007F7BFA" w:rsidRPr="00315C18" w:rsidSect="00D17104">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15FC" w:rsidRDefault="00FB15FC" w:rsidP="00344761">
      <w:pPr>
        <w:spacing w:after="0" w:line="240" w:lineRule="auto"/>
      </w:pPr>
      <w:r>
        <w:separator/>
      </w:r>
    </w:p>
  </w:endnote>
  <w:endnote w:type="continuationSeparator" w:id="1">
    <w:p w:rsidR="00FB15FC" w:rsidRDefault="00FB15FC" w:rsidP="003447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15FC" w:rsidRDefault="00FB15FC" w:rsidP="00344761">
      <w:pPr>
        <w:spacing w:after="0" w:line="240" w:lineRule="auto"/>
      </w:pPr>
      <w:r>
        <w:separator/>
      </w:r>
    </w:p>
  </w:footnote>
  <w:footnote w:type="continuationSeparator" w:id="1">
    <w:p w:rsidR="00FB15FC" w:rsidRDefault="00FB15FC" w:rsidP="003447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761" w:rsidRDefault="00315C18">
    <w:r>
      <w:t xml:space="preserve">RUNNING HEAD: </w:t>
    </w:r>
    <w:r w:rsidRPr="00315C18">
      <w:t>Math 1</w:t>
    </w:r>
    <w:r>
      <w:t xml:space="preserve">17 </w:t>
    </w:r>
    <w:r w:rsidRPr="00315C18">
      <w:t>Statistics Project</w:t>
    </w:r>
    <w:r>
      <w:tab/>
    </w:r>
    <w:r>
      <w:tab/>
    </w:r>
    <w:r>
      <w:tab/>
    </w:r>
    <w:r>
      <w:tab/>
    </w:r>
    <w:r>
      <w:tab/>
    </w:r>
    <w:r>
      <w:tab/>
    </w:r>
    <w:r>
      <w:tab/>
    </w:r>
    <w: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footnotePr>
    <w:footnote w:id="0"/>
    <w:footnote w:id="1"/>
  </w:footnotePr>
  <w:endnotePr>
    <w:endnote w:id="0"/>
    <w:endnote w:id="1"/>
  </w:endnotePr>
  <w:compat/>
  <w:rsids>
    <w:rsidRoot w:val="00FB15FC"/>
    <w:rsid w:val="0012453F"/>
    <w:rsid w:val="00166BD5"/>
    <w:rsid w:val="0019366F"/>
    <w:rsid w:val="001B0FF4"/>
    <w:rsid w:val="002F1288"/>
    <w:rsid w:val="003125D1"/>
    <w:rsid w:val="00315C18"/>
    <w:rsid w:val="00344761"/>
    <w:rsid w:val="003819A4"/>
    <w:rsid w:val="005716C5"/>
    <w:rsid w:val="007F7BFA"/>
    <w:rsid w:val="0084440F"/>
    <w:rsid w:val="00943DD6"/>
    <w:rsid w:val="00BB7C61"/>
    <w:rsid w:val="00BE44DA"/>
    <w:rsid w:val="00D17104"/>
    <w:rsid w:val="00DF055F"/>
    <w:rsid w:val="00ED7B9C"/>
    <w:rsid w:val="00FB15FC"/>
    <w:rsid w:val="00FE75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F1288"/>
    <w:rPr>
      <w:color w:val="0000FF"/>
      <w:u w:val="single"/>
    </w:rPr>
  </w:style>
  <w:style w:type="paragraph" w:styleId="BalloonText">
    <w:name w:val="Balloon Text"/>
    <w:basedOn w:val="Normal"/>
    <w:link w:val="BalloonTextChar"/>
    <w:uiPriority w:val="99"/>
    <w:semiHidden/>
    <w:unhideWhenUsed/>
    <w:rsid w:val="00BB7C6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B7C61"/>
    <w:rPr>
      <w:rFonts w:ascii="Tahoma" w:hAnsi="Tahoma" w:cs="Tahoma"/>
      <w:sz w:val="16"/>
      <w:szCs w:val="16"/>
    </w:rPr>
  </w:style>
  <w:style w:type="paragraph" w:styleId="Header">
    <w:name w:val="header"/>
    <w:basedOn w:val="Normal"/>
    <w:link w:val="HeaderChar"/>
    <w:uiPriority w:val="99"/>
    <w:unhideWhenUsed/>
    <w:rsid w:val="00315C18"/>
    <w:pPr>
      <w:tabs>
        <w:tab w:val="center" w:pos="4680"/>
        <w:tab w:val="right" w:pos="9360"/>
      </w:tabs>
    </w:pPr>
  </w:style>
  <w:style w:type="character" w:customStyle="1" w:styleId="HeaderChar">
    <w:name w:val="Header Char"/>
    <w:basedOn w:val="DefaultParagraphFont"/>
    <w:link w:val="Header"/>
    <w:uiPriority w:val="99"/>
    <w:rsid w:val="00315C18"/>
    <w:rPr>
      <w:sz w:val="22"/>
      <w:szCs w:val="22"/>
    </w:rPr>
  </w:style>
  <w:style w:type="paragraph" w:styleId="Footer">
    <w:name w:val="footer"/>
    <w:basedOn w:val="Normal"/>
    <w:link w:val="FooterChar"/>
    <w:uiPriority w:val="99"/>
    <w:semiHidden/>
    <w:unhideWhenUsed/>
    <w:rsid w:val="00315C18"/>
    <w:pPr>
      <w:tabs>
        <w:tab w:val="center" w:pos="4680"/>
        <w:tab w:val="right" w:pos="9360"/>
      </w:tabs>
    </w:pPr>
  </w:style>
  <w:style w:type="character" w:customStyle="1" w:styleId="FooterChar">
    <w:name w:val="Footer Char"/>
    <w:basedOn w:val="DefaultParagraphFont"/>
    <w:link w:val="Footer"/>
    <w:uiPriority w:val="99"/>
    <w:semiHidden/>
    <w:rsid w:val="00315C18"/>
    <w:rPr>
      <w:sz w:val="22"/>
      <w:szCs w:val="22"/>
    </w:rPr>
  </w:style>
</w:styles>
</file>

<file path=word/webSettings.xml><?xml version="1.0" encoding="utf-8"?>
<w:webSettings xmlns:r="http://schemas.openxmlformats.org/officeDocument/2006/relationships" xmlns:w="http://schemas.openxmlformats.org/wordprocessingml/2006/main">
  <w:divs>
    <w:div w:id="109859197">
      <w:bodyDiv w:val="1"/>
      <w:marLeft w:val="0"/>
      <w:marRight w:val="0"/>
      <w:marTop w:val="0"/>
      <w:marBottom w:val="0"/>
      <w:divBdr>
        <w:top w:val="none" w:sz="0" w:space="0" w:color="auto"/>
        <w:left w:val="none" w:sz="0" w:space="0" w:color="auto"/>
        <w:bottom w:val="none" w:sz="0" w:space="0" w:color="auto"/>
        <w:right w:val="none" w:sz="0" w:space="0" w:color="auto"/>
      </w:divBdr>
    </w:div>
    <w:div w:id="680468671">
      <w:bodyDiv w:val="1"/>
      <w:marLeft w:val="0"/>
      <w:marRight w:val="0"/>
      <w:marTop w:val="0"/>
      <w:marBottom w:val="0"/>
      <w:divBdr>
        <w:top w:val="none" w:sz="0" w:space="0" w:color="auto"/>
        <w:left w:val="none" w:sz="0" w:space="0" w:color="auto"/>
        <w:bottom w:val="none" w:sz="0" w:space="0" w:color="auto"/>
        <w:right w:val="none" w:sz="0" w:space="0" w:color="auto"/>
      </w:divBdr>
    </w:div>
    <w:div w:id="991062888">
      <w:bodyDiv w:val="1"/>
      <w:marLeft w:val="0"/>
      <w:marRight w:val="0"/>
      <w:marTop w:val="0"/>
      <w:marBottom w:val="0"/>
      <w:divBdr>
        <w:top w:val="none" w:sz="0" w:space="0" w:color="auto"/>
        <w:left w:val="none" w:sz="0" w:space="0" w:color="auto"/>
        <w:bottom w:val="none" w:sz="0" w:space="0" w:color="auto"/>
        <w:right w:val="none" w:sz="0" w:space="0" w:color="auto"/>
      </w:divBdr>
    </w:div>
    <w:div w:id="1308046916">
      <w:bodyDiv w:val="1"/>
      <w:marLeft w:val="0"/>
      <w:marRight w:val="0"/>
      <w:marTop w:val="0"/>
      <w:marBottom w:val="0"/>
      <w:divBdr>
        <w:top w:val="none" w:sz="0" w:space="0" w:color="auto"/>
        <w:left w:val="none" w:sz="0" w:space="0" w:color="auto"/>
        <w:bottom w:val="none" w:sz="0" w:space="0" w:color="auto"/>
        <w:right w:val="none" w:sz="0" w:space="0" w:color="auto"/>
      </w:divBdr>
    </w:div>
    <w:div w:id="1565294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chart" Target="charts/chart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kbb.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Subash%20Math%20work.do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ocuments\Math%20117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a:pPr>
            <a:r>
              <a:rPr lang="en-US"/>
              <a:t>Year Vs Price</a:t>
            </a:r>
          </a:p>
        </c:rich>
      </c:tx>
    </c:title>
    <c:plotArea>
      <c:layout/>
      <c:scatterChart>
        <c:scatterStyle val="lineMarker"/>
        <c:ser>
          <c:idx val="0"/>
          <c:order val="0"/>
          <c:tx>
            <c:strRef>
              <c:f>Comapare!$E$3</c:f>
              <c:strCache>
                <c:ptCount val="1"/>
                <c:pt idx="0">
                  <c:v>Price</c:v>
                </c:pt>
              </c:strCache>
            </c:strRef>
          </c:tx>
          <c:spPr>
            <a:ln w="28575">
              <a:noFill/>
            </a:ln>
          </c:spPr>
          <c:trendline>
            <c:trendlineType val="linear"/>
            <c:dispRSqr val="1"/>
            <c:dispEq val="1"/>
            <c:trendlineLbl>
              <c:layout>
                <c:manualLayout>
                  <c:x val="0.35578280839895066"/>
                  <c:y val="-0.33097951297754508"/>
                </c:manualLayout>
              </c:layout>
              <c:numFmt formatCode="General" sourceLinked="0"/>
            </c:trendlineLbl>
          </c:trendline>
          <c:xVal>
            <c:numRef>
              <c:f>Comapare!$D$4:$D$11</c:f>
              <c:numCache>
                <c:formatCode>General</c:formatCode>
                <c:ptCount val="8"/>
                <c:pt idx="0">
                  <c:v>1</c:v>
                </c:pt>
                <c:pt idx="1">
                  <c:v>2</c:v>
                </c:pt>
                <c:pt idx="2">
                  <c:v>3</c:v>
                </c:pt>
                <c:pt idx="3">
                  <c:v>4</c:v>
                </c:pt>
                <c:pt idx="4">
                  <c:v>5</c:v>
                </c:pt>
                <c:pt idx="5">
                  <c:v>6</c:v>
                </c:pt>
                <c:pt idx="6">
                  <c:v>7</c:v>
                </c:pt>
                <c:pt idx="7">
                  <c:v>8</c:v>
                </c:pt>
              </c:numCache>
            </c:numRef>
          </c:xVal>
          <c:yVal>
            <c:numRef>
              <c:f>Comapare!$E$4:$E$11</c:f>
              <c:numCache>
                <c:formatCode>General</c:formatCode>
                <c:ptCount val="8"/>
                <c:pt idx="0">
                  <c:v>755</c:v>
                </c:pt>
                <c:pt idx="1">
                  <c:v>1656</c:v>
                </c:pt>
                <c:pt idx="2">
                  <c:v>1814</c:v>
                </c:pt>
                <c:pt idx="3">
                  <c:v>1762</c:v>
                </c:pt>
                <c:pt idx="4">
                  <c:v>638</c:v>
                </c:pt>
                <c:pt idx="5">
                  <c:v>966</c:v>
                </c:pt>
                <c:pt idx="6">
                  <c:v>1322</c:v>
                </c:pt>
                <c:pt idx="7">
                  <c:v>469</c:v>
                </c:pt>
              </c:numCache>
            </c:numRef>
          </c:yVal>
        </c:ser>
        <c:axId val="100681600"/>
        <c:axId val="102014976"/>
      </c:scatterChart>
      <c:valAx>
        <c:axId val="100681600"/>
        <c:scaling>
          <c:orientation val="minMax"/>
        </c:scaling>
        <c:axPos val="b"/>
        <c:title>
          <c:tx>
            <c:rich>
              <a:bodyPr/>
              <a:lstStyle/>
              <a:p>
                <a:pPr>
                  <a:defRPr/>
                </a:pPr>
                <a:r>
                  <a:rPr lang="en-US"/>
                  <a:t>Year</a:t>
                </a:r>
              </a:p>
            </c:rich>
          </c:tx>
        </c:title>
        <c:numFmt formatCode="General" sourceLinked="1"/>
        <c:majorTickMark val="none"/>
        <c:tickLblPos val="nextTo"/>
        <c:crossAx val="102014976"/>
        <c:crosses val="autoZero"/>
        <c:crossBetween val="midCat"/>
      </c:valAx>
      <c:valAx>
        <c:axId val="102014976"/>
        <c:scaling>
          <c:orientation val="minMax"/>
        </c:scaling>
        <c:axPos val="l"/>
        <c:majorGridlines/>
        <c:title>
          <c:tx>
            <c:rich>
              <a:bodyPr/>
              <a:lstStyle/>
              <a:p>
                <a:pPr>
                  <a:defRPr/>
                </a:pPr>
                <a:r>
                  <a:rPr lang="en-US"/>
                  <a:t>Price</a:t>
                </a:r>
              </a:p>
            </c:rich>
          </c:tx>
        </c:title>
        <c:numFmt formatCode="General" sourceLinked="1"/>
        <c:majorTickMark val="none"/>
        <c:tickLblPos val="nextTo"/>
        <c:crossAx val="100681600"/>
        <c:crosses val="autoZero"/>
        <c:crossBetween val="midCat"/>
      </c:valAx>
    </c:plotArea>
    <c:legend>
      <c:legendPos val="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Subash Math work</Template>
  <TotalTime>131</TotalTime>
  <Pages>5</Pages>
  <Words>547</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Exploring</dc:creator>
  <cp:lastModifiedBy>Exploring</cp:lastModifiedBy>
  <cp:revision>1</cp:revision>
  <dcterms:created xsi:type="dcterms:W3CDTF">2020-05-02T15:52:00Z</dcterms:created>
  <dcterms:modified xsi:type="dcterms:W3CDTF">2020-05-02T19:54:00Z</dcterms:modified>
</cp:coreProperties>
</file>