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6354AB">
      <w:pPr>
        <w:spacing w:line="480" w:lineRule="auto"/>
        <w:jc w:val="center"/>
        <w:rPr>
          <w:rFonts w:ascii="Times New Roman" w:hAnsi="Times New Roman" w:cs="Times New Roman"/>
          <w:sz w:val="24"/>
          <w:szCs w:val="24"/>
        </w:rPr>
      </w:pPr>
      <w:r w:rsidRPr="00E06913">
        <w:rPr>
          <w:rFonts w:ascii="Times New Roman" w:hAnsi="Times New Roman" w:cs="Times New Roman"/>
          <w:sz w:val="24"/>
          <w:szCs w:val="24"/>
        </w:rPr>
        <w:t>Mediation</w:t>
      </w:r>
    </w:p>
    <w:p w:rsidR="00E06913" w:rsidP="006354A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06913" w:rsidP="006354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06913" w:rsidP="006354A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E06913" w:rsidP="00E06913">
      <w:pPr>
        <w:spacing w:line="240" w:lineRule="auto"/>
        <w:rPr>
          <w:rFonts w:ascii="Times New Roman" w:hAnsi="Times New Roman" w:cs="Times New Roman"/>
          <w:sz w:val="24"/>
          <w:szCs w:val="24"/>
        </w:rPr>
      </w:pPr>
    </w:p>
    <w:p w:rsidR="00155FC6" w:rsidRPr="006354AB" w:rsidP="006354AB">
      <w:pPr>
        <w:spacing w:line="240" w:lineRule="auto"/>
        <w:jc w:val="center"/>
        <w:rPr>
          <w:rFonts w:ascii="Times New Roman" w:hAnsi="Times New Roman" w:cs="Times New Roman"/>
          <w:b/>
          <w:sz w:val="24"/>
          <w:szCs w:val="24"/>
        </w:rPr>
      </w:pPr>
      <w:r w:rsidRPr="006354AB">
        <w:rPr>
          <w:rFonts w:ascii="Times New Roman" w:hAnsi="Times New Roman" w:cs="Times New Roman"/>
          <w:b/>
          <w:sz w:val="24"/>
          <w:szCs w:val="24"/>
        </w:rPr>
        <w:t>Mediation</w:t>
      </w:r>
    </w:p>
    <w:p w:rsidR="004E7E02" w:rsidRPr="00D16D10" w:rsidP="00E06913">
      <w:pPr>
        <w:spacing w:line="240" w:lineRule="auto"/>
        <w:rPr>
          <w:rFonts w:ascii="Times New Roman" w:hAnsi="Times New Roman" w:cs="Times New Roman"/>
          <w:b/>
          <w:sz w:val="24"/>
          <w:szCs w:val="24"/>
        </w:rPr>
      </w:pPr>
      <w:r w:rsidRPr="00D16D10">
        <w:rPr>
          <w:rFonts w:ascii="Times New Roman" w:hAnsi="Times New Roman" w:cs="Times New Roman"/>
          <w:b/>
          <w:sz w:val="24"/>
          <w:szCs w:val="24"/>
        </w:rPr>
        <w:t>WIPO Mediation Case Examples</w:t>
      </w:r>
    </w:p>
    <w:p w:rsidR="00D16D10" w:rsidRPr="00D16D10" w:rsidP="00E06913">
      <w:pPr>
        <w:spacing w:line="480" w:lineRule="auto"/>
        <w:rPr>
          <w:rFonts w:ascii="Times New Roman" w:hAnsi="Times New Roman" w:cs="Times New Roman"/>
          <w:b/>
          <w:sz w:val="24"/>
          <w:szCs w:val="24"/>
        </w:rPr>
      </w:pPr>
      <w:hyperlink r:id="rId4" w:history="1">
        <w:r w:rsidRPr="00D16D10">
          <w:rPr>
            <w:rStyle w:val="Hyperlink"/>
            <w:rFonts w:ascii="Times New Roman" w:hAnsi="Times New Roman" w:cs="Times New Roman"/>
            <w:sz w:val="24"/>
            <w:szCs w:val="24"/>
          </w:rPr>
          <w:t>https://www.wipo.int/amc/en/mediation/case-example.html</w:t>
        </w:r>
      </w:hyperlink>
      <w:bookmarkStart w:id="0" w:name="_GoBack"/>
      <w:bookmarkEnd w:id="0"/>
    </w:p>
    <w:p w:rsidR="004E7E02" w:rsidRPr="00D16D10" w:rsidP="00E06913">
      <w:pPr>
        <w:spacing w:line="480" w:lineRule="auto"/>
        <w:ind w:firstLine="720"/>
        <w:rPr>
          <w:rFonts w:ascii="Times New Roman" w:hAnsi="Times New Roman" w:cs="Times New Roman"/>
          <w:sz w:val="24"/>
          <w:szCs w:val="24"/>
        </w:rPr>
      </w:pPr>
      <w:r w:rsidRPr="00D16D10">
        <w:rPr>
          <w:rFonts w:ascii="Times New Roman" w:hAnsi="Times New Roman" w:cs="Times New Roman"/>
          <w:sz w:val="24"/>
          <w:szCs w:val="24"/>
        </w:rPr>
        <w:t>This article gives various examples of cases which have been solved through the process of mediation. The cases involve World Intellectual Property organizations</w:t>
      </w:r>
      <w:r w:rsidR="00D16D10">
        <w:rPr>
          <w:rFonts w:ascii="Times New Roman" w:hAnsi="Times New Roman" w:cs="Times New Roman"/>
          <w:sz w:val="24"/>
          <w:szCs w:val="24"/>
        </w:rPr>
        <w:t xml:space="preserve"> (WIPO)</w:t>
      </w:r>
      <w:r w:rsidRPr="00D16D10">
        <w:rPr>
          <w:rFonts w:ascii="Times New Roman" w:hAnsi="Times New Roman" w:cs="Times New Roman"/>
          <w:sz w:val="24"/>
          <w:szCs w:val="24"/>
        </w:rPr>
        <w:t>. The article presents some examples of mediations conducted under the WIPO Rules. This paper will major in one of the examples provided in the material, which is "M1. A WIPO Patent Mediation."
</w:t>
      </w:r>
    </w:p>
    <w:p w:rsidR="004E7E02" w:rsidRPr="00D16D10" w:rsidP="00D16D10">
      <w:pPr>
        <w:spacing w:line="480" w:lineRule="auto"/>
        <w:ind w:firstLine="720"/>
        <w:rPr>
          <w:rFonts w:ascii="Times New Roman" w:hAnsi="Times New Roman" w:cs="Times New Roman"/>
          <w:sz w:val="24"/>
          <w:szCs w:val="24"/>
        </w:rPr>
      </w:pPr>
      <w:r w:rsidRPr="00D16D10">
        <w:rPr>
          <w:rFonts w:ascii="Times New Roman" w:hAnsi="Times New Roman" w:cs="Times New Roman"/>
          <w:sz w:val="24"/>
          <w:szCs w:val="24"/>
        </w:rPr>
        <w:t>In this example, a technology consulting company holding patents on three continents disclosed a patented invention to a major manufacturer in the context of a consulting contract. The contract did not transfer or license any rights to the manufacturer. When the manufacturer started selling products which the consulting company alleged included the patented invention, the consulting company threatened to file patent infringement court proceedings in all jurisdictions in which the consulting company was holding patents. After</w:t>
      </w:r>
      <w:r w:rsidRPr="00D16D10" w:rsidR="00665693">
        <w:rPr>
          <w:rFonts w:ascii="Times New Roman" w:hAnsi="Times New Roman" w:cs="Times New Roman"/>
          <w:sz w:val="24"/>
          <w:szCs w:val="24"/>
        </w:rPr>
        <w:t xml:space="preserve"> negotiation, the parties failed to agree on the royalty since the multimillion-dollar damages sought by the consulting company exceeded the amount the manufacturer was willing to offer.
</w:t>
      </w:r>
    </w:p>
    <w:p w:rsidR="00B76C2B" w:rsidRPr="00D16D10" w:rsidP="00D16D10">
      <w:pPr>
        <w:spacing w:line="480" w:lineRule="auto"/>
        <w:ind w:firstLine="720"/>
        <w:rPr>
          <w:rFonts w:ascii="Times New Roman" w:hAnsi="Times New Roman" w:cs="Times New Roman"/>
          <w:sz w:val="24"/>
          <w:szCs w:val="24"/>
        </w:rPr>
      </w:pPr>
      <w:r w:rsidRPr="00D16D10">
        <w:rPr>
          <w:rFonts w:ascii="Times New Roman" w:hAnsi="Times New Roman" w:cs="Times New Roman"/>
          <w:sz w:val="24"/>
          <w:szCs w:val="24"/>
        </w:rPr>
        <w:t xml:space="preserve">The parties </w:t>
      </w:r>
      <w:r w:rsidR="00D16D10">
        <w:rPr>
          <w:rFonts w:ascii="Times New Roman" w:hAnsi="Times New Roman" w:cs="Times New Roman"/>
          <w:sz w:val="24"/>
          <w:szCs w:val="24"/>
        </w:rPr>
        <w:t>consequently</w:t>
      </w:r>
      <w:r w:rsidRPr="00D16D10">
        <w:rPr>
          <w:rFonts w:ascii="Times New Roman" w:hAnsi="Times New Roman" w:cs="Times New Roman"/>
          <w:sz w:val="24"/>
          <w:szCs w:val="24"/>
        </w:rPr>
        <w:t xml:space="preserve"> submitted their dispute to mediation under the WIPO Rules. The WIPO Arbitration and Mediation center suggested to the disputants' potential mediators, and they chose one of the mediators. The mediator conducted a meeting with the parties and </w:t>
      </w:r>
      <w:r w:rsidRPr="00D16D10">
        <w:rPr>
          <w:rFonts w:ascii="Times New Roman" w:hAnsi="Times New Roman" w:cs="Times New Roman"/>
          <w:sz w:val="24"/>
          <w:szCs w:val="24"/>
        </w:rPr>
        <w:t>eventually</w:t>
      </w:r>
      <w:r w:rsidRPr="00D16D10">
        <w:rPr>
          <w:rFonts w:ascii="Times New Roman" w:hAnsi="Times New Roman" w:cs="Times New Roman"/>
          <w:sz w:val="24"/>
          <w:szCs w:val="24"/>
        </w:rPr>
        <w:t xml:space="preserve"> reached a mutual </w:t>
      </w:r>
      <w:r w:rsidRPr="00D16D10">
        <w:rPr>
          <w:rFonts w:ascii="Times New Roman" w:hAnsi="Times New Roman" w:cs="Times New Roman"/>
          <w:sz w:val="24"/>
          <w:szCs w:val="24"/>
        </w:rPr>
        <w:t>agreement</w:t>
      </w:r>
      <w:r w:rsidRPr="00D16D10">
        <w:rPr>
          <w:rFonts w:ascii="Times New Roman" w:hAnsi="Times New Roman" w:cs="Times New Roman"/>
          <w:sz w:val="24"/>
          <w:szCs w:val="24"/>
        </w:rPr>
        <w:t xml:space="preserve"> that not only covered the royalty issue but </w:t>
      </w:r>
      <w:r w:rsidRPr="00D16D10">
        <w:rPr>
          <w:rFonts w:ascii="Times New Roman" w:hAnsi="Times New Roman" w:cs="Times New Roman"/>
          <w:sz w:val="24"/>
          <w:szCs w:val="24"/>
        </w:rPr>
        <w:t>also included convention on future consulting contracts. The mediation was essential in transforming a hostile situation in which the disputants would have engaged in a prolonged and expensive litigation process. 
</w:t>
      </w:r>
    </w:p>
    <w:p w:rsidR="00B76C2B" w:rsidRPr="00D16D10" w:rsidP="00D16D10">
      <w:pPr>
        <w:spacing w:line="480" w:lineRule="auto"/>
        <w:ind w:firstLine="720"/>
        <w:rPr>
          <w:rFonts w:ascii="Times New Roman" w:hAnsi="Times New Roman" w:cs="Times New Roman"/>
          <w:sz w:val="24"/>
          <w:szCs w:val="24"/>
        </w:rPr>
      </w:pPr>
      <w:r w:rsidRPr="00D16D10">
        <w:rPr>
          <w:rFonts w:ascii="Times New Roman" w:hAnsi="Times New Roman" w:cs="Times New Roman"/>
          <w:sz w:val="24"/>
          <w:szCs w:val="24"/>
        </w:rPr>
        <w:t>This article gives a prime example of how the mediation process is used in solving conflicts between two or more warring parties. From this example, the two disputants were the consulting company and the manufacturer. After negotiations proved futile in resolving the conflict, the parties submitted the dispute to mediation under the WIPO rules, and the conflict was successfully solved.
</w:t>
      </w:r>
    </w:p>
    <w:p w:rsidR="00B82211" w:rsidRPr="00D16D10" w:rsidP="00D16D10">
      <w:pPr>
        <w:spacing w:line="480" w:lineRule="auto"/>
        <w:ind w:firstLine="720"/>
        <w:rPr>
          <w:rFonts w:ascii="Times New Roman" w:hAnsi="Times New Roman" w:cs="Times New Roman"/>
          <w:sz w:val="24"/>
          <w:szCs w:val="24"/>
        </w:rPr>
      </w:pPr>
      <w:r w:rsidRPr="00D16D10">
        <w:rPr>
          <w:rFonts w:ascii="Times New Roman" w:hAnsi="Times New Roman" w:cs="Times New Roman"/>
          <w:sz w:val="24"/>
          <w:szCs w:val="24"/>
        </w:rPr>
        <w:t xml:space="preserve">Mediation is discussed in chapter 4 as one of the Alternative Dispute Resolution (ADR) process in which an impartial third party assists others in dispute to negotiate a mutually acceptable agreement. </w:t>
      </w:r>
      <w:r w:rsidR="00650FFE">
        <w:rPr>
          <w:rFonts w:ascii="Times New Roman" w:hAnsi="Times New Roman" w:cs="Times New Roman"/>
          <w:sz w:val="24"/>
          <w:szCs w:val="24"/>
        </w:rPr>
        <w:t>Nolan-Haley (2012) argues that m</w:t>
      </w:r>
      <w:r w:rsidRPr="00D16D10">
        <w:rPr>
          <w:rFonts w:ascii="Times New Roman" w:hAnsi="Times New Roman" w:cs="Times New Roman"/>
          <w:sz w:val="24"/>
          <w:szCs w:val="24"/>
        </w:rPr>
        <w:t>ediation accords an impartial intervener the opportunity of helping the parties in dispute to achieve a voluntary settlement of their differences through an agreement which promotes their continued relationship. It is a process in which the two disputants select a party, usually one with expertise in the disputed area, to help them reconcile their differences. This is true in this example because the WIPO Arbitration and Mediation Center gave the two parties to choose the mediator of their own choice, which they did. Thus, the mediator was selected from the free will of the two disputing parties. The third-party was also impartial and neutral.
</w:t>
      </w:r>
    </w:p>
    <w:p w:rsidR="005F7D0B" w:rsidP="00D16D10">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stated in the chapter</w:t>
      </w:r>
      <w:r w:rsidRPr="00D16D10">
        <w:rPr>
          <w:rFonts w:ascii="Times New Roman" w:hAnsi="Times New Roman" w:cs="Times New Roman"/>
          <w:sz w:val="24"/>
          <w:szCs w:val="24"/>
        </w:rPr>
        <w:t>, in mediation, the mediator does not make a final decision. The final decision is left to the disputing parties. From this case study, the disputing parties reached an agreement by themselves, and the mediator only facilitated the discussion.  Unlike arbitration, where the third party actually decides how the conflict should be resolved, mediators only assist the parties in their efforts to formulate a solution of their own</w:t>
      </w:r>
      <w:r w:rsidRPr="00650FFE" w:rsidR="00650FFE">
        <w:t xml:space="preserve"> </w:t>
      </w:r>
      <w:r w:rsidRPr="00650FFE" w:rsidR="00650FFE">
        <w:rPr>
          <w:rFonts w:ascii="Times New Roman" w:hAnsi="Times New Roman" w:cs="Times New Roman"/>
          <w:sz w:val="24"/>
          <w:szCs w:val="24"/>
        </w:rPr>
        <w:t>(Cooley,</w:t>
      </w:r>
      <w:r w:rsidR="00650FFE">
        <w:rPr>
          <w:rFonts w:ascii="Times New Roman" w:hAnsi="Times New Roman" w:cs="Times New Roman"/>
          <w:sz w:val="24"/>
          <w:szCs w:val="24"/>
        </w:rPr>
        <w:t xml:space="preserve"> 1985)</w:t>
      </w:r>
      <w:r w:rsidRPr="00D16D10">
        <w:rPr>
          <w:rFonts w:ascii="Times New Roman" w:hAnsi="Times New Roman" w:cs="Times New Roman"/>
          <w:sz w:val="24"/>
          <w:szCs w:val="24"/>
        </w:rPr>
        <w:t>. One of the advantages of mediation discussed in chapter four, which is evident in the above example is that mediation is a time-saving process. Mediation is faster than litigation because parties can meet anytime anywhere whenever they are available</w:t>
      </w:r>
      <w:r w:rsidRPr="00E06913" w:rsidR="00E06913">
        <w:t xml:space="preserve"> </w:t>
      </w:r>
      <w:r w:rsidR="00E06913">
        <w:t>(</w:t>
      </w:r>
      <w:r w:rsidRPr="00E06913" w:rsidR="00E06913">
        <w:rPr>
          <w:rFonts w:ascii="Times New Roman" w:hAnsi="Times New Roman" w:cs="Times New Roman"/>
          <w:sz w:val="24"/>
          <w:szCs w:val="24"/>
        </w:rPr>
        <w:t xml:space="preserve">Margellos et al., </w:t>
      </w:r>
      <w:r w:rsidR="00E06913">
        <w:rPr>
          <w:rFonts w:ascii="Times New Roman" w:hAnsi="Times New Roman" w:cs="Times New Roman"/>
          <w:sz w:val="24"/>
          <w:szCs w:val="24"/>
        </w:rPr>
        <w:t>2016)</w:t>
      </w:r>
      <w:r w:rsidRPr="00D16D10">
        <w:rPr>
          <w:rFonts w:ascii="Times New Roman" w:hAnsi="Times New Roman" w:cs="Times New Roman"/>
          <w:sz w:val="24"/>
          <w:szCs w:val="24"/>
        </w:rPr>
        <w:t xml:space="preserve">. </w:t>
      </w:r>
      <w:r w:rsidRPr="00D16D10">
        <w:rPr>
          <w:rFonts w:ascii="Times New Roman" w:hAnsi="Times New Roman" w:cs="Times New Roman"/>
          <w:sz w:val="24"/>
          <w:szCs w:val="24"/>
        </w:rPr>
        <w:t xml:space="preserve">Secondly, the process is nonadversarial </w:t>
      </w:r>
      <w:r w:rsidR="00650FFE">
        <w:t>(</w:t>
      </w:r>
      <w:r w:rsidR="00650FFE">
        <w:rPr>
          <w:rFonts w:ascii="Times New Roman" w:hAnsi="Times New Roman" w:cs="Times New Roman"/>
          <w:sz w:val="24"/>
          <w:szCs w:val="24"/>
        </w:rPr>
        <w:t>Margellos et al., 2016)</w:t>
      </w:r>
      <w:r w:rsidRPr="00D16D10">
        <w:rPr>
          <w:rFonts w:ascii="Times New Roman" w:hAnsi="Times New Roman" w:cs="Times New Roman"/>
          <w:sz w:val="24"/>
          <w:szCs w:val="24"/>
        </w:rPr>
        <w:t>. In this example, the process led to a long-lasting solution to the problem because it not only covered the royalty issue but also included agreement on future consulting contracts.
</w:t>
      </w: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P="00D16D10">
      <w:pPr>
        <w:spacing w:line="480" w:lineRule="auto"/>
        <w:ind w:firstLine="720"/>
        <w:rPr>
          <w:rFonts w:ascii="Times New Roman" w:hAnsi="Times New Roman" w:cs="Times New Roman"/>
          <w:sz w:val="24"/>
          <w:szCs w:val="24"/>
        </w:rPr>
      </w:pPr>
    </w:p>
    <w:p w:rsidR="00650FFE" w:rsidRPr="00650FFE" w:rsidP="00650FFE">
      <w:pPr>
        <w:spacing w:line="480" w:lineRule="auto"/>
        <w:ind w:left="720" w:hanging="720"/>
        <w:jc w:val="center"/>
        <w:rPr>
          <w:rFonts w:ascii="Times New Roman" w:hAnsi="Times New Roman" w:cs="Times New Roman"/>
          <w:b/>
          <w:sz w:val="24"/>
          <w:szCs w:val="24"/>
        </w:rPr>
      </w:pPr>
      <w:r w:rsidRPr="00650FFE">
        <w:rPr>
          <w:rFonts w:ascii="Times New Roman" w:hAnsi="Times New Roman" w:cs="Times New Roman"/>
          <w:b/>
          <w:sz w:val="24"/>
          <w:szCs w:val="24"/>
        </w:rPr>
        <w:t>References</w:t>
      </w:r>
    </w:p>
    <w:p w:rsidR="00650FFE" w:rsidP="00650FFE">
      <w:pPr>
        <w:spacing w:line="480" w:lineRule="auto"/>
        <w:ind w:left="720" w:hanging="720"/>
        <w:rPr>
          <w:rFonts w:ascii="Times New Roman" w:hAnsi="Times New Roman" w:cs="Times New Roman"/>
          <w:sz w:val="24"/>
          <w:szCs w:val="24"/>
        </w:rPr>
      </w:pPr>
      <w:r w:rsidRPr="00650FFE">
        <w:rPr>
          <w:rFonts w:ascii="Times New Roman" w:hAnsi="Times New Roman" w:cs="Times New Roman"/>
          <w:sz w:val="24"/>
          <w:szCs w:val="24"/>
        </w:rPr>
        <w:t>Cooley, J. W. (1985). Arbitration vs. mediation-explaining the differences. Judicature, 69, 263.</w:t>
      </w:r>
    </w:p>
    <w:p w:rsidR="00650FFE" w:rsidRPr="00650FFE" w:rsidP="00650FFE">
      <w:pPr>
        <w:spacing w:line="480" w:lineRule="auto"/>
        <w:ind w:left="720" w:hanging="720"/>
        <w:rPr>
          <w:rFonts w:ascii="Times New Roman" w:hAnsi="Times New Roman" w:cs="Times New Roman"/>
          <w:sz w:val="24"/>
          <w:szCs w:val="24"/>
        </w:rPr>
      </w:pPr>
      <w:r w:rsidRPr="00650FFE">
        <w:rPr>
          <w:rFonts w:ascii="Times New Roman" w:hAnsi="Times New Roman" w:cs="Times New Roman"/>
          <w:sz w:val="24"/>
          <w:szCs w:val="24"/>
        </w:rPr>
        <w:t xml:space="preserve">Margellos, T., Bonne, S., Humphreys, G., &amp; </w:t>
      </w:r>
      <w:r w:rsidRPr="00650FFE">
        <w:rPr>
          <w:rFonts w:ascii="Times New Roman" w:hAnsi="Times New Roman" w:cs="Times New Roman"/>
          <w:sz w:val="24"/>
          <w:szCs w:val="24"/>
        </w:rPr>
        <w:t>Sturmann</w:t>
      </w:r>
      <w:r w:rsidRPr="00650FFE">
        <w:rPr>
          <w:rFonts w:ascii="Times New Roman" w:hAnsi="Times New Roman" w:cs="Times New Roman"/>
          <w:sz w:val="24"/>
          <w:szCs w:val="24"/>
        </w:rPr>
        <w:t>, S. (Eds.). (2016). Mediation: Creating Value in International IP Disputes. Kluwer Law International BV.</w:t>
      </w:r>
    </w:p>
    <w:p w:rsidR="00650FFE" w:rsidP="00650FFE">
      <w:pPr>
        <w:spacing w:line="480" w:lineRule="auto"/>
        <w:ind w:left="720" w:hanging="720"/>
        <w:rPr>
          <w:rFonts w:ascii="Times New Roman" w:hAnsi="Times New Roman" w:cs="Times New Roman"/>
          <w:sz w:val="24"/>
          <w:szCs w:val="24"/>
        </w:rPr>
      </w:pPr>
      <w:r w:rsidRPr="00650FFE">
        <w:rPr>
          <w:rFonts w:ascii="Times New Roman" w:hAnsi="Times New Roman" w:cs="Times New Roman"/>
          <w:sz w:val="24"/>
          <w:szCs w:val="24"/>
        </w:rPr>
        <w:t xml:space="preserve">Nolan-Haley, J. (2012). Mediation: The new arbitration. </w:t>
      </w:r>
      <w:r w:rsidRPr="00650FFE">
        <w:rPr>
          <w:rFonts w:ascii="Times New Roman" w:hAnsi="Times New Roman" w:cs="Times New Roman"/>
          <w:sz w:val="24"/>
          <w:szCs w:val="24"/>
        </w:rPr>
        <w:t>Harv</w:t>
      </w:r>
      <w:r w:rsidRPr="00650FFE">
        <w:rPr>
          <w:rFonts w:ascii="Times New Roman" w:hAnsi="Times New Roman" w:cs="Times New Roman"/>
          <w:sz w:val="24"/>
          <w:szCs w:val="24"/>
        </w:rPr>
        <w:t xml:space="preserve">. </w:t>
      </w:r>
      <w:r w:rsidRPr="00650FFE">
        <w:rPr>
          <w:rFonts w:ascii="Times New Roman" w:hAnsi="Times New Roman" w:cs="Times New Roman"/>
          <w:sz w:val="24"/>
          <w:szCs w:val="24"/>
        </w:rPr>
        <w:t>Negot</w:t>
      </w:r>
      <w:r w:rsidRPr="00650FFE">
        <w:rPr>
          <w:rFonts w:ascii="Times New Roman" w:hAnsi="Times New Roman" w:cs="Times New Roman"/>
          <w:sz w:val="24"/>
          <w:szCs w:val="24"/>
        </w:rPr>
        <w:t>. L. Rev., 17, 61.</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27729136"/>
      <w:docPartObj>
        <w:docPartGallery w:val="Page Numbers (Top of Page)"/>
        <w:docPartUnique/>
      </w:docPartObj>
    </w:sdtPr>
    <w:sdtEndPr>
      <w:rPr>
        <w:rFonts w:ascii="Times New Roman" w:hAnsi="Times New Roman" w:cs="Times New Roman"/>
        <w:noProof/>
        <w:sz w:val="24"/>
        <w:szCs w:val="24"/>
      </w:rPr>
    </w:sdtEndPr>
    <w:sdtContent>
      <w:p w:rsidR="006354AB" w:rsidRPr="006354AB">
        <w:pPr>
          <w:pStyle w:val="Header"/>
          <w:jc w:val="right"/>
          <w:rPr>
            <w:rFonts w:ascii="Times New Roman" w:hAnsi="Times New Roman" w:cs="Times New Roman"/>
            <w:sz w:val="24"/>
            <w:szCs w:val="24"/>
          </w:rPr>
        </w:pPr>
        <w:r w:rsidRPr="006354AB">
          <w:rPr>
            <w:rFonts w:ascii="Times New Roman" w:hAnsi="Times New Roman" w:cs="Times New Roman"/>
            <w:sz w:val="24"/>
            <w:szCs w:val="24"/>
          </w:rPr>
          <w:fldChar w:fldCharType="begin"/>
        </w:r>
        <w:r w:rsidRPr="006354AB">
          <w:rPr>
            <w:rFonts w:ascii="Times New Roman" w:hAnsi="Times New Roman" w:cs="Times New Roman"/>
            <w:sz w:val="24"/>
            <w:szCs w:val="24"/>
          </w:rPr>
          <w:instrText xml:space="preserve"> PAGE   \* MERGEFORMAT </w:instrText>
        </w:r>
        <w:r w:rsidRPr="006354AB">
          <w:rPr>
            <w:rFonts w:ascii="Times New Roman" w:hAnsi="Times New Roman" w:cs="Times New Roman"/>
            <w:sz w:val="24"/>
            <w:szCs w:val="24"/>
          </w:rPr>
          <w:fldChar w:fldCharType="separate"/>
        </w:r>
        <w:r>
          <w:rPr>
            <w:rFonts w:ascii="Times New Roman" w:hAnsi="Times New Roman" w:cs="Times New Roman"/>
            <w:noProof/>
            <w:sz w:val="24"/>
            <w:szCs w:val="24"/>
          </w:rPr>
          <w:t>3</w:t>
        </w:r>
        <w:r w:rsidRPr="006354AB">
          <w:rPr>
            <w:rFonts w:ascii="Times New Roman" w:hAnsi="Times New Roman" w:cs="Times New Roman"/>
            <w:noProof/>
            <w:sz w:val="24"/>
            <w:szCs w:val="24"/>
          </w:rPr>
          <w:fldChar w:fldCharType="end"/>
        </w:r>
      </w:p>
    </w:sdtContent>
  </w:sdt>
  <w:p w:rsidR="006354AB" w:rsidRPr="006354AB">
    <w:pPr>
      <w:pStyle w:val="Header"/>
      <w:rPr>
        <w:rFonts w:ascii="Times New Roman" w:hAnsi="Times New Roman" w:cs="Times New Roman"/>
        <w:sz w:val="24"/>
        <w:szCs w:val="24"/>
      </w:rPr>
    </w:pPr>
    <w:r w:rsidRPr="006354AB">
      <w:rPr>
        <w:rFonts w:ascii="Times New Roman" w:hAnsi="Times New Roman" w:cs="Times New Roman"/>
        <w:sz w:val="24"/>
        <w:szCs w:val="24"/>
      </w:rPr>
      <w:t>MEDIATION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E02"/>
    <w:rsid w:val="00155FC6"/>
    <w:rsid w:val="004E7E02"/>
    <w:rsid w:val="005F7D0B"/>
    <w:rsid w:val="006354AB"/>
    <w:rsid w:val="00650FFE"/>
    <w:rsid w:val="00665693"/>
    <w:rsid w:val="007B40C5"/>
    <w:rsid w:val="00A477FD"/>
    <w:rsid w:val="00B76C2B"/>
    <w:rsid w:val="00B82211"/>
    <w:rsid w:val="00D16D10"/>
    <w:rsid w:val="00E069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265E85A-B593-4DDE-AE09-3FF69277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16D10"/>
    <w:rPr>
      <w:color w:val="0000FF"/>
      <w:u w:val="single"/>
    </w:rPr>
  </w:style>
  <w:style w:type="paragraph" w:styleId="Header">
    <w:name w:val="header"/>
    <w:basedOn w:val="Normal"/>
    <w:link w:val="HeaderChar"/>
    <w:uiPriority w:val="99"/>
    <w:unhideWhenUsed/>
    <w:rsid w:val="00635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4AB"/>
  </w:style>
  <w:style w:type="paragraph" w:styleId="Footer">
    <w:name w:val="footer"/>
    <w:basedOn w:val="Normal"/>
    <w:link w:val="FooterChar"/>
    <w:uiPriority w:val="99"/>
    <w:unhideWhenUsed/>
    <w:rsid w:val="00635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ipo.int/amc/en/mediation/case-example.html"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5</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3</cp:revision>
  <dcterms:created xsi:type="dcterms:W3CDTF">2019-08-25T22:55:00Z</dcterms:created>
  <dcterms:modified xsi:type="dcterms:W3CDTF">2019-08-26T00:09:00Z</dcterms:modified>
</cp:coreProperties>
</file>