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E04CA4" w:rsidRDefault="00EC7395" w:rsidP="00AB5E81">
      <w:pPr>
        <w:tabs>
          <w:tab w:val="left" w:pos="510"/>
        </w:tabs>
        <w:jc w:val="center"/>
        <w:rPr>
          <w:b/>
        </w:rPr>
      </w:pPr>
      <w:r>
        <w:rPr>
          <w:b/>
        </w:rPr>
        <w:t xml:space="preserve"> </w:t>
      </w:r>
    </w:p>
    <w:p w:rsidR="00E04CA4" w:rsidRDefault="00E04CA4" w:rsidP="00AB5E81">
      <w:pPr>
        <w:tabs>
          <w:tab w:val="left" w:pos="510"/>
        </w:tabs>
        <w:jc w:val="center"/>
        <w:rPr>
          <w:b/>
        </w:rPr>
      </w:pPr>
    </w:p>
    <w:p w:rsidR="00AB5E81" w:rsidRDefault="00EC7395" w:rsidP="00AB5E81">
      <w:pPr>
        <w:tabs>
          <w:tab w:val="left" w:pos="510"/>
        </w:tabs>
        <w:jc w:val="center"/>
      </w:pPr>
      <w:r>
        <w:rPr>
          <w:b/>
        </w:rPr>
        <w:t>Mesopotamia</w:t>
      </w:r>
    </w:p>
    <w:p w:rsidR="00AB5E81" w:rsidRDefault="00AB5E81" w:rsidP="00AB5E81">
      <w:pPr>
        <w:tabs>
          <w:tab w:val="left" w:pos="510"/>
        </w:tabs>
        <w:jc w:val="center"/>
      </w:pPr>
    </w:p>
    <w:p w:rsidR="00AB5E81" w:rsidRDefault="00AB5E81" w:rsidP="00AB5E81">
      <w:pPr>
        <w:tabs>
          <w:tab w:val="left" w:pos="510"/>
        </w:tabs>
        <w:jc w:val="center"/>
      </w:pPr>
    </w:p>
    <w:p w:rsidR="00AB5E81" w:rsidRDefault="00AB5E81" w:rsidP="00AB5E81">
      <w:pPr>
        <w:tabs>
          <w:tab w:val="left" w:pos="510"/>
        </w:tabs>
        <w:jc w:val="center"/>
      </w:pPr>
    </w:p>
    <w:p w:rsidR="00AB5E81" w:rsidRDefault="00EC7395" w:rsidP="00AB5E81">
      <w:pPr>
        <w:tabs>
          <w:tab w:val="left" w:pos="510"/>
        </w:tabs>
        <w:jc w:val="center"/>
      </w:pPr>
      <w:r>
        <w:t>Name</w:t>
      </w:r>
    </w:p>
    <w:p w:rsidR="00AB5E81" w:rsidRDefault="00EC7395" w:rsidP="00AB5E81">
      <w:pPr>
        <w:tabs>
          <w:tab w:val="left" w:pos="510"/>
        </w:tabs>
        <w:jc w:val="center"/>
      </w:pPr>
      <w:r>
        <w:t>Institute of Affiliation</w:t>
      </w:r>
    </w:p>
    <w:p w:rsidR="00AB5E81" w:rsidRDefault="00EC7395" w:rsidP="00AB5E81">
      <w:pPr>
        <w:tabs>
          <w:tab w:val="left" w:pos="510"/>
        </w:tabs>
        <w:jc w:val="center"/>
      </w:pPr>
      <w:r>
        <w:t>Professor</w:t>
      </w:r>
    </w:p>
    <w:p w:rsidR="00AB5E81" w:rsidRDefault="00EC7395" w:rsidP="00AB5E81">
      <w:pPr>
        <w:tabs>
          <w:tab w:val="left" w:pos="510"/>
        </w:tabs>
        <w:jc w:val="center"/>
      </w:pPr>
      <w:r>
        <w:t>Date</w:t>
      </w:r>
    </w:p>
    <w:p w:rsidR="00AB5E81" w:rsidRPr="00E55273" w:rsidRDefault="00AB5E81" w:rsidP="00E55273">
      <w:pPr>
        <w:tabs>
          <w:tab w:val="left" w:pos="510"/>
        </w:tabs>
      </w:pPr>
    </w:p>
    <w:p w:rsidR="00E55273" w:rsidRDefault="00E55273" w:rsidP="00E55273">
      <w:pPr>
        <w:tabs>
          <w:tab w:val="left" w:pos="510"/>
        </w:tabs>
      </w:pPr>
    </w:p>
    <w:p w:rsidR="00E55273" w:rsidRDefault="00E55273" w:rsidP="00E55273">
      <w:pPr>
        <w:tabs>
          <w:tab w:val="left" w:pos="510"/>
        </w:tabs>
      </w:pPr>
    </w:p>
    <w:p w:rsidR="00E55273" w:rsidRDefault="00E55273" w:rsidP="00E55273">
      <w:pPr>
        <w:jc w:val="center"/>
      </w:pPr>
    </w:p>
    <w:p w:rsidR="00E55273" w:rsidRDefault="00E55273"/>
    <w:p w:rsidR="00F2524D" w:rsidRDefault="00F2524D"/>
    <w:p w:rsidR="00F2524D" w:rsidRDefault="00F2524D"/>
    <w:p w:rsidR="00724412" w:rsidRDefault="00724412"/>
    <w:p w:rsidR="000D555F" w:rsidRDefault="000D555F" w:rsidP="000D555F">
      <w:pPr>
        <w:tabs>
          <w:tab w:val="left" w:pos="510"/>
        </w:tabs>
        <w:jc w:val="center"/>
      </w:pPr>
      <w:r>
        <w:rPr>
          <w:b/>
        </w:rPr>
        <w:lastRenderedPageBreak/>
        <w:t>Mesopotamia</w:t>
      </w:r>
    </w:p>
    <w:p w:rsidR="005C0731" w:rsidRPr="00724412" w:rsidRDefault="00EC7395" w:rsidP="00724412">
      <w:pPr>
        <w:jc w:val="center"/>
        <w:rPr>
          <w:b/>
        </w:rPr>
      </w:pPr>
      <w:r w:rsidRPr="00724412">
        <w:rPr>
          <w:b/>
        </w:rPr>
        <w:t>Qualities of Friendship Exemplified by their Relationship</w:t>
      </w:r>
    </w:p>
    <w:p w:rsidR="00724412" w:rsidRDefault="00EC7395" w:rsidP="00724412">
      <w:pPr>
        <w:ind w:firstLine="720"/>
      </w:pPr>
      <w:r>
        <w:t>The quality of Gilgamesh and Enkidu's friendship is complex</w:t>
      </w:r>
      <w:r w:rsidR="00CD072D">
        <w:t xml:space="preserve"> and mutual</w:t>
      </w:r>
      <w:r>
        <w:t>. This is because their friendship is based on a very fierce fight that lasted for a while. Enkidu was a god made to teach Gilgamesh lessons on how to treat people in the right way. Their friendship signifies animals, people, and god. Enkidu</w:t>
      </w:r>
      <w:r w:rsidR="00CD072D">
        <w:t xml:space="preserve"> is also made significant because of Gilgamesh. Enkidu can change Gilgamesh's behavior of mistreating people; he becomes a better god. The friendship continues for a while until Gilgamesh suggests a new adventure for the two friends to undertake. They were to go to the forest and cut the trees</w:t>
      </w:r>
      <w:r w:rsidR="00A4496F" w:rsidRPr="00A4496F">
        <w:t xml:space="preserve"> </w:t>
      </w:r>
      <w:r w:rsidR="00A4496F">
        <w:t>(George, 2018)</w:t>
      </w:r>
      <w:r w:rsidR="00CD072D">
        <w:t xml:space="preserve">. This would not be easy because </w:t>
      </w:r>
      <w:proofErr w:type="spellStart"/>
      <w:r w:rsidR="00CD072D">
        <w:t>Humbaba</w:t>
      </w:r>
      <w:proofErr w:type="spellEnd"/>
      <w:r w:rsidR="00CD072D">
        <w:t xml:space="preserve"> was a god in charge of the forest, and for them to succeed in cutting the trees, they would have to kill </w:t>
      </w:r>
      <w:proofErr w:type="spellStart"/>
      <w:r w:rsidR="00CD072D">
        <w:t>Humbaba</w:t>
      </w:r>
      <w:proofErr w:type="spellEnd"/>
      <w:r w:rsidR="00CD072D">
        <w:t>.</w:t>
      </w:r>
      <w:r w:rsidR="00E34C78">
        <w:t xml:space="preserve"> This idea made </w:t>
      </w:r>
      <w:proofErr w:type="spellStart"/>
      <w:r w:rsidR="00E34C78">
        <w:t>Enkudu</w:t>
      </w:r>
      <w:proofErr w:type="spellEnd"/>
      <w:r w:rsidR="00E34C78">
        <w:t xml:space="preserve"> disagree but would later agree to the quest, which signified their friendship's significance to support each other.</w:t>
      </w:r>
      <w:r w:rsidR="00CD072D">
        <w:t xml:space="preserve"> </w:t>
      </w:r>
      <w:r w:rsidR="00E34C78">
        <w:t xml:space="preserve"> This gave the two the confidence they needed, and they eventually succeeded in killing </w:t>
      </w:r>
      <w:proofErr w:type="spellStart"/>
      <w:r w:rsidR="00E34C78">
        <w:t>Humbaba</w:t>
      </w:r>
      <w:proofErr w:type="spellEnd"/>
      <w:r w:rsidR="00E34C78">
        <w:t>.</w:t>
      </w:r>
    </w:p>
    <w:p w:rsidR="005C0731" w:rsidRDefault="00EC7395" w:rsidP="00724412">
      <w:pPr>
        <w:ind w:firstLine="720"/>
      </w:pPr>
      <w:r>
        <w:t xml:space="preserve"> The friendship also helped them kill the devil sent by Ishtar because she was rejected by Gilgamesh and was the goddess of love and beauty. After this, their friendship became stronger than usua</w:t>
      </w:r>
      <w:r w:rsidR="00A4496F">
        <w:t>l</w:t>
      </w:r>
      <w:r w:rsidR="00A4496F" w:rsidRPr="00A4496F">
        <w:t xml:space="preserve"> </w:t>
      </w:r>
      <w:r w:rsidR="00A4496F">
        <w:t>(</w:t>
      </w:r>
      <w:proofErr w:type="spellStart"/>
      <w:r w:rsidR="00A4496F">
        <w:t>Ponchia</w:t>
      </w:r>
      <w:proofErr w:type="spellEnd"/>
      <w:r w:rsidR="00A4496F">
        <w:t>, 2019)</w:t>
      </w:r>
      <w:r>
        <w:t>. Enkidu could no longer take the guilty feeling, he even dreamt of having a terrible illness, and for sure, he got sick and after twelve days died of the illness. The death of Enkidu shook Gilgamesh, who decided to look for a cure for his friend to revive him. In his quest, he encountered a lot of challenges and was not able to succeed in saving his friend. This showed the ext</w:t>
      </w:r>
      <w:r w:rsidR="00CA518D">
        <w:t>ent he was willing to go to restore the life of</w:t>
      </w:r>
      <w:r>
        <w:t xml:space="preserve"> his friend Enkidu.</w:t>
      </w:r>
    </w:p>
    <w:p w:rsidR="00724412" w:rsidRDefault="00724412" w:rsidP="00724412">
      <w:pPr>
        <w:ind w:firstLine="720"/>
      </w:pPr>
    </w:p>
    <w:p w:rsidR="00724412" w:rsidRDefault="00724412" w:rsidP="00724412">
      <w:pPr>
        <w:ind w:firstLine="720"/>
      </w:pPr>
    </w:p>
    <w:p w:rsidR="00724412" w:rsidRDefault="00724412" w:rsidP="00724412">
      <w:pPr>
        <w:ind w:firstLine="720"/>
      </w:pPr>
    </w:p>
    <w:p w:rsidR="00724412" w:rsidRPr="00A4496F" w:rsidRDefault="00EC7395" w:rsidP="000D555F">
      <w:pPr>
        <w:jc w:val="center"/>
        <w:rPr>
          <w:b/>
        </w:rPr>
      </w:pPr>
      <w:bookmarkStart w:id="0" w:name="_GoBack"/>
      <w:bookmarkEnd w:id="0"/>
      <w:r w:rsidRPr="00A4496F">
        <w:rPr>
          <w:b/>
        </w:rPr>
        <w:t>References</w:t>
      </w:r>
    </w:p>
    <w:p w:rsidR="00A4496F" w:rsidRDefault="00EC7395" w:rsidP="00A4496F">
      <w:pPr>
        <w:ind w:left="720" w:hanging="720"/>
      </w:pPr>
      <w:r w:rsidRPr="00724412">
        <w:t xml:space="preserve">George, A. R. (2018). Enkidu and the harlot: Another fragment of Old Babylonian </w:t>
      </w:r>
      <w:proofErr w:type="spellStart"/>
      <w:r w:rsidRPr="00724412">
        <w:t>Gilgameš</w:t>
      </w:r>
      <w:proofErr w:type="spellEnd"/>
      <w:r w:rsidRPr="00724412">
        <w:t xml:space="preserve">. </w:t>
      </w:r>
      <w:proofErr w:type="spellStart"/>
      <w:proofErr w:type="gramStart"/>
      <w:r w:rsidRPr="00724412">
        <w:t>Zeitschrift</w:t>
      </w:r>
      <w:proofErr w:type="spellEnd"/>
      <w:r w:rsidRPr="00724412">
        <w:t xml:space="preserve"> </w:t>
      </w:r>
      <w:proofErr w:type="spellStart"/>
      <w:r w:rsidRPr="00724412">
        <w:t>für</w:t>
      </w:r>
      <w:proofErr w:type="spellEnd"/>
      <w:r w:rsidRPr="00724412">
        <w:t xml:space="preserve"> </w:t>
      </w:r>
      <w:proofErr w:type="spellStart"/>
      <w:r w:rsidRPr="00724412">
        <w:t>Assyriologie</w:t>
      </w:r>
      <w:proofErr w:type="spellEnd"/>
      <w:r w:rsidRPr="00724412">
        <w:t xml:space="preserve"> und </w:t>
      </w:r>
      <w:proofErr w:type="spellStart"/>
      <w:r w:rsidRPr="00724412">
        <w:t>vorderasiatische</w:t>
      </w:r>
      <w:proofErr w:type="spellEnd"/>
      <w:r w:rsidRPr="00724412">
        <w:t xml:space="preserve"> </w:t>
      </w:r>
      <w:proofErr w:type="spellStart"/>
      <w:r w:rsidRPr="00724412">
        <w:t>Archäologie</w:t>
      </w:r>
      <w:proofErr w:type="spellEnd"/>
      <w:r w:rsidRPr="00724412">
        <w:t>, 108(1), 10-21.</w:t>
      </w:r>
      <w:proofErr w:type="gramEnd"/>
    </w:p>
    <w:p w:rsidR="00A4496F" w:rsidRDefault="00EC7395" w:rsidP="00A4496F">
      <w:pPr>
        <w:ind w:left="720" w:hanging="720"/>
      </w:pPr>
      <w:proofErr w:type="spellStart"/>
      <w:proofErr w:type="gramStart"/>
      <w:r w:rsidRPr="00724412">
        <w:t>Ponchia</w:t>
      </w:r>
      <w:proofErr w:type="spellEnd"/>
      <w:r w:rsidRPr="00724412">
        <w:t>, S. (2019).</w:t>
      </w:r>
      <w:proofErr w:type="gramEnd"/>
      <w:r w:rsidRPr="00724412">
        <w:t xml:space="preserve"> </w:t>
      </w:r>
      <w:proofErr w:type="spellStart"/>
      <w:proofErr w:type="gramStart"/>
      <w:r w:rsidRPr="00724412">
        <w:t>Gilgameš</w:t>
      </w:r>
      <w:proofErr w:type="spellEnd"/>
      <w:r w:rsidRPr="00724412">
        <w:t xml:space="preserve"> and Enkidu.</w:t>
      </w:r>
      <w:proofErr w:type="gramEnd"/>
      <w:r w:rsidRPr="00724412">
        <w:t xml:space="preserve"> In Animals and their Relation to Gods, Humans and Things in the Ancient World (pp. 187-210). </w:t>
      </w:r>
      <w:proofErr w:type="gramStart"/>
      <w:r w:rsidRPr="00724412">
        <w:t>Springer VS, Wiesbaden.</w:t>
      </w:r>
      <w:proofErr w:type="gramEnd"/>
    </w:p>
    <w:p w:rsidR="00724412" w:rsidRDefault="00724412" w:rsidP="00A4496F"/>
    <w:p w:rsidR="00724412" w:rsidRDefault="00724412" w:rsidP="00724412">
      <w:pPr>
        <w:ind w:firstLine="720"/>
      </w:pPr>
    </w:p>
    <w:p w:rsidR="00724412" w:rsidRDefault="00724412" w:rsidP="00724412">
      <w:pPr>
        <w:ind w:firstLine="720"/>
      </w:pPr>
    </w:p>
    <w:p w:rsidR="0095513C" w:rsidRDefault="0095513C"/>
    <w:sectPr w:rsidR="0095513C" w:rsidSect="00E55273">
      <w:headerReference w:type="even" r:id="rId7"/>
      <w:headerReference w:type="default" r:id="rId8"/>
      <w:footerReference w:type="even" r:id="rId9"/>
      <w:footerReference w:type="default" r:id="rId10"/>
      <w:headerReference w:type="first" r:id="rId11"/>
      <w:footerReference w:type="first" r:id="rId12"/>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4C6FB0" w:rsidRDefault="004C6FB0">
      <w:pPr>
        <w:spacing w:after="0" w:line="240" w:lineRule="auto"/>
      </w:pPr>
      <w:r>
        <w:separator/>
      </w:r>
    </w:p>
  </w:endnote>
  <w:endnote w:type="continuationSeparator" w:id="0">
    <w:p w:rsidR="004C6FB0" w:rsidRDefault="004C6FB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5642" w:rsidRDefault="00275642">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5642" w:rsidRDefault="00275642">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5642" w:rsidRDefault="00275642">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4C6FB0" w:rsidRDefault="004C6FB0">
      <w:pPr>
        <w:spacing w:after="0" w:line="240" w:lineRule="auto"/>
      </w:pPr>
      <w:r>
        <w:separator/>
      </w:r>
    </w:p>
  </w:footnote>
  <w:footnote w:type="continuationSeparator" w:id="0">
    <w:p w:rsidR="004C6FB0" w:rsidRDefault="004C6FB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75642" w:rsidRDefault="00275642">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895317298"/>
      <w:docPartObj>
        <w:docPartGallery w:val="Page Numbers (Top of Page)"/>
        <w:docPartUnique/>
      </w:docPartObj>
    </w:sdtPr>
    <w:sdtEndPr>
      <w:rPr>
        <w:noProof/>
      </w:rPr>
    </w:sdtEndPr>
    <w:sdtContent>
      <w:p w:rsidR="00A93577" w:rsidRDefault="00EC7395">
        <w:pPr>
          <w:pStyle w:val="Header"/>
          <w:jc w:val="right"/>
        </w:pPr>
        <w:r>
          <w:fldChar w:fldCharType="begin"/>
        </w:r>
        <w:r>
          <w:instrText xml:space="preserve"> PAGE   \* MERGEFORMAT </w:instrText>
        </w:r>
        <w:r>
          <w:fldChar w:fldCharType="separate"/>
        </w:r>
        <w:r w:rsidR="000D555F">
          <w:rPr>
            <w:noProof/>
          </w:rPr>
          <w:t>2</w:t>
        </w:r>
        <w:r>
          <w:rPr>
            <w:noProof/>
          </w:rPr>
          <w:fldChar w:fldCharType="end"/>
        </w:r>
      </w:p>
    </w:sdtContent>
  </w:sdt>
  <w:p w:rsidR="00A93577" w:rsidRDefault="00A93577">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1280848562"/>
      <w:docPartObj>
        <w:docPartGallery w:val="Page Numbers (Top of Page)"/>
        <w:docPartUnique/>
      </w:docPartObj>
    </w:sdtPr>
    <w:sdtEndPr>
      <w:rPr>
        <w:noProof/>
      </w:rPr>
    </w:sdtEndPr>
    <w:sdtContent>
      <w:p w:rsidR="00A93577" w:rsidRDefault="00EC7395">
        <w:pPr>
          <w:pStyle w:val="Header"/>
          <w:jc w:val="right"/>
        </w:pPr>
        <w:r>
          <w:fldChar w:fldCharType="begin"/>
        </w:r>
        <w:r>
          <w:instrText xml:space="preserve"> PAGE   \* MERGEFORMAT </w:instrText>
        </w:r>
        <w:r>
          <w:fldChar w:fldCharType="separate"/>
        </w:r>
        <w:r w:rsidR="000D555F">
          <w:rPr>
            <w:noProof/>
          </w:rPr>
          <w:t>1</w:t>
        </w:r>
        <w:r>
          <w:rPr>
            <w:noProof/>
          </w:rPr>
          <w:fldChar w:fldCharType="end"/>
        </w:r>
      </w:p>
    </w:sdtContent>
  </w:sdt>
  <w:p w:rsidR="00A93577" w:rsidRDefault="00A93577">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removePersonalInformation/>
  <w:removeDateAndTime/>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55273"/>
    <w:rsid w:val="000D555F"/>
    <w:rsid w:val="000E50AD"/>
    <w:rsid w:val="001615A4"/>
    <w:rsid w:val="00196E21"/>
    <w:rsid w:val="001C09DB"/>
    <w:rsid w:val="0027184F"/>
    <w:rsid w:val="002735DE"/>
    <w:rsid w:val="00275642"/>
    <w:rsid w:val="00297F6C"/>
    <w:rsid w:val="003409E3"/>
    <w:rsid w:val="00366C99"/>
    <w:rsid w:val="004C6FB0"/>
    <w:rsid w:val="005337A0"/>
    <w:rsid w:val="0057417E"/>
    <w:rsid w:val="00594059"/>
    <w:rsid w:val="005B674E"/>
    <w:rsid w:val="005C0731"/>
    <w:rsid w:val="00611FD7"/>
    <w:rsid w:val="00694E7C"/>
    <w:rsid w:val="00695B20"/>
    <w:rsid w:val="00724412"/>
    <w:rsid w:val="0075064F"/>
    <w:rsid w:val="007B7D9D"/>
    <w:rsid w:val="007D64B3"/>
    <w:rsid w:val="00864108"/>
    <w:rsid w:val="00946599"/>
    <w:rsid w:val="0095513C"/>
    <w:rsid w:val="0099251E"/>
    <w:rsid w:val="009B5E09"/>
    <w:rsid w:val="009D600C"/>
    <w:rsid w:val="00A11323"/>
    <w:rsid w:val="00A27F97"/>
    <w:rsid w:val="00A4496F"/>
    <w:rsid w:val="00A93577"/>
    <w:rsid w:val="00AB5E81"/>
    <w:rsid w:val="00CA514C"/>
    <w:rsid w:val="00CA518D"/>
    <w:rsid w:val="00CD072D"/>
    <w:rsid w:val="00D04598"/>
    <w:rsid w:val="00D328C1"/>
    <w:rsid w:val="00DC6CC1"/>
    <w:rsid w:val="00DD7281"/>
    <w:rsid w:val="00DF0184"/>
    <w:rsid w:val="00E04CA4"/>
    <w:rsid w:val="00E20FEC"/>
    <w:rsid w:val="00E34C78"/>
    <w:rsid w:val="00E55273"/>
    <w:rsid w:val="00E902CA"/>
    <w:rsid w:val="00EB41CE"/>
    <w:rsid w:val="00EC7395"/>
    <w:rsid w:val="00F2524D"/>
    <w:rsid w:val="00F86CAC"/>
    <w:rsid w:val="00FE24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 w:type="character" w:styleId="Hyperlink">
    <w:name w:val="Hyperlink"/>
    <w:basedOn w:val="DefaultParagraphFont"/>
    <w:uiPriority w:val="99"/>
    <w:unhideWhenUsed/>
    <w:rsid w:val="00864108"/>
    <w:rPr>
      <w:color w:val="0563C1"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HAnsi" w:hAnsi="Times New Roman" w:cs="Times New Roman"/>
        <w:sz w:val="24"/>
        <w:szCs w:val="22"/>
        <w:lang w:val="en-US" w:eastAsia="en-US" w:bidi="ar-SA"/>
      </w:rPr>
    </w:rPrDefault>
    <w:pPrDefault>
      <w:pPr>
        <w:spacing w:after="16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55273"/>
    <w:pPr>
      <w:tabs>
        <w:tab w:val="center" w:pos="4680"/>
        <w:tab w:val="right" w:pos="9360"/>
      </w:tabs>
      <w:spacing w:after="0" w:line="240" w:lineRule="auto"/>
    </w:pPr>
  </w:style>
  <w:style w:type="character" w:customStyle="1" w:styleId="HeaderChar">
    <w:name w:val="Header Char"/>
    <w:basedOn w:val="DefaultParagraphFont"/>
    <w:link w:val="Header"/>
    <w:uiPriority w:val="99"/>
    <w:rsid w:val="00E55273"/>
  </w:style>
  <w:style w:type="paragraph" w:styleId="Footer">
    <w:name w:val="footer"/>
    <w:basedOn w:val="Normal"/>
    <w:link w:val="FooterChar"/>
    <w:uiPriority w:val="99"/>
    <w:unhideWhenUsed/>
    <w:rsid w:val="00E55273"/>
    <w:pPr>
      <w:tabs>
        <w:tab w:val="center" w:pos="4680"/>
        <w:tab w:val="right" w:pos="9360"/>
      </w:tabs>
      <w:spacing w:after="0" w:line="240" w:lineRule="auto"/>
    </w:pPr>
  </w:style>
  <w:style w:type="character" w:customStyle="1" w:styleId="FooterChar">
    <w:name w:val="Footer Char"/>
    <w:basedOn w:val="DefaultParagraphFont"/>
    <w:link w:val="Footer"/>
    <w:uiPriority w:val="99"/>
    <w:rsid w:val="00E55273"/>
  </w:style>
  <w:style w:type="character" w:styleId="Hyperlink">
    <w:name w:val="Hyperlink"/>
    <w:basedOn w:val="DefaultParagraphFont"/>
    <w:uiPriority w:val="99"/>
    <w:unhideWhenUsed/>
    <w:rsid w:val="00864108"/>
    <w:rPr>
      <w:color w:val="0563C1"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321</Words>
  <Characters>1833</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2150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2020-12-16T18:44:00Z</dcterms:created>
  <dcterms:modified xsi:type="dcterms:W3CDTF">2020-12-16T19:26:00Z</dcterms:modified>
</cp:coreProperties>
</file>