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stylesWithEffects.xml" ContentType="application/vnd.ms-word.stylesWithEffect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pPr>
        <w:pStyle w:val="Title"/>
      </w:pPr>
      <w:r>
        <w:rPr>
          <w:sz w:val="28"/>
        </w:rPr>
        <w:t>University</w:t>
      </w:r>
    </w:p>
    <w:p>
      <w:pPr>
        <w:pStyle w:val="Title"/>
      </w:pPr>
      <w:r>
        <w:rPr>
          <w:sz w:val="28"/>
        </w:rPr>
        <w:t>Masters Program</w:t>
      </w:r>
    </w:p>
    <w:p>
      <w:pPr>
        <w:pStyle w:val="Title"/>
      </w:pPr>
    </w:p>
    <w:p>
      <w:pPr>
        <w:pStyle w:val="Title"/>
      </w:pPr>
    </w:p>
    <w:p>
      <w:pPr>
        <w:pStyle w:val="Title"/>
        <w:jc w:val="left"/>
      </w:pPr>
      <w:r>
        <w:rPr>
          <w:b/>
        </w:rPr>
        <w:t>Course Title:</w:t>
      </w:r>
      <w:r>
        <w:rPr>
          <w:b/>
        </w:rPr>
        <w:tab/>
      </w:r>
      <w:r>
        <w:rPr>
          <w:b/>
        </w:rPr>
        <w:tab/>
      </w:r>
    </w:p>
    <w:p>
      <w:pPr>
        <w:pStyle w:val="Title"/>
        <w:jc w:val="left"/>
        <w:rPr>
          <w:b/>
        </w:rPr>
      </w:pPr>
    </w:p>
    <w:p>
      <w:pPr>
        <w:pStyle w:val="Title"/>
        <w:jc w:val="left"/>
      </w:pPr>
      <w:r>
        <w:rPr>
          <w:b/>
        </w:rPr>
        <w:t>Submitted to:</w:t>
      </w:r>
      <w:r>
        <w:rPr>
          <w:b/>
        </w:rPr>
        <w:tab/>
      </w:r>
      <w:r>
        <w:rPr>
          <w:b/>
        </w:rPr>
        <w:tab/>
      </w:r>
      <w:r>
        <w:rPr>
          <w:b/>
          <w:i/>
        </w:rPr>
        <w:t>[Professor’s Name]</w:t>
      </w:r>
    </w:p>
    <w:p>
      <w:pPr>
        <w:pStyle w:val="Title"/>
        <w:jc w:val="left"/>
        <w:rPr>
          <w:b/>
        </w:rPr>
      </w:pPr>
    </w:p>
    <w:p>
      <w:pPr>
        <w:pStyle w:val="Title"/>
        <w:jc w:val="left"/>
      </w:pPr>
      <w:r>
        <w:rPr>
          <w:b/>
        </w:rPr>
        <w:t>Submitted by:</w:t>
      </w:r>
      <w:r>
        <w:rPr>
          <w:b/>
        </w:rPr>
        <w:tab/>
      </w:r>
      <w:r>
        <w:rPr>
          <w:b/>
        </w:rPr>
        <w:tab/>
      </w:r>
      <w:r>
        <w:rPr>
          <w:b/>
          <w:i/>
        </w:rPr>
        <w:t>[Student’s Name]</w:t>
      </w:r>
    </w:p>
    <w:p>
      <w:pPr>
        <w:pStyle w:val="Title"/>
        <w:jc w:val="left"/>
        <w:ind w:left="1440"/>
        <w:ind w:firstLine="720"/>
      </w:pPr>
      <w:r>
        <w:rPr>
          <w:b/>
          <w:i/>
        </w:rPr>
        <w:t>[Street Address]</w:t>
      </w:r>
    </w:p>
    <w:p>
      <w:pPr>
        <w:pStyle w:val="Title"/>
        <w:jc w:val="left"/>
        <w:ind w:left="1440"/>
        <w:ind w:firstLine="720"/>
      </w:pPr>
      <w:r>
        <w:rPr>
          <w:b/>
          <w:i/>
        </w:rPr>
        <w:t>[City, State and Zip Code]</w:t>
      </w:r>
    </w:p>
    <w:p>
      <w:pPr>
        <w:pStyle w:val="Title"/>
        <w:jc w:val="left"/>
        <w:ind w:left="1440"/>
        <w:ind w:firstLine="720"/>
      </w:pPr>
      <w:r>
        <w:rPr>
          <w:b/>
        </w:rPr>
        <w:t>Work Phone:</w:t>
      </w:r>
      <w:r>
        <w:rPr>
          <w:b/>
        </w:rPr>
        <w:tab/>
      </w:r>
      <w:r>
        <w:rPr>
          <w:b/>
        </w:rPr>
        <w:tab/>
      </w:r>
      <w:r>
        <w:rPr>
          <w:b/>
          <w:i/>
        </w:rPr>
        <w:t>[703-555-1234]</w:t>
      </w:r>
    </w:p>
    <w:p>
      <w:pPr>
        <w:pStyle w:val="Title"/>
        <w:jc w:val="left"/>
        <w:ind w:left="1440"/>
        <w:ind w:firstLine="720"/>
      </w:pPr>
      <w:r>
        <w:rPr>
          <w:b/>
        </w:rPr>
        <w:t>Home</w:t>
      </w:r>
      <w:r>
        <w:rPr>
          <w:b/>
        </w:rPr>
        <w:t>/Cell</w:t>
      </w:r>
      <w:r>
        <w:rPr>
          <w:b/>
        </w:rPr>
        <w:t xml:space="preserve"> Phone:</w:t>
      </w:r>
      <w:r>
        <w:rPr>
          <w:b/>
        </w:rPr>
        <w:tab/>
      </w:r>
      <w:r>
        <w:rPr>
          <w:b/>
          <w:i/>
        </w:rPr>
        <w:t>[804-555-1111]</w:t>
      </w:r>
    </w:p>
    <w:p>
      <w:pPr>
        <w:pStyle w:val="Title"/>
        <w:jc w:val="left"/>
        <w:ind w:left="1440"/>
        <w:ind w:firstLine="720"/>
        <w:rPr>
          <w:b/>
        </w:rPr>
      </w:pPr>
      <w:r>
        <w:rPr>
          <w:b/>
        </w:rPr>
        <w:t>Email:</w:t>
      </w:r>
      <w:r>
        <w:rPr>
          <w:b/>
        </w:rPr>
        <w:tab/>
      </w:r>
      <w:r>
        <w:rPr>
          <w:b/>
        </w:rPr>
        <w:tab/>
      </w:r>
      <w:r>
        <w:rPr>
          <w:b/>
        </w:rPr>
        <w:tab/>
      </w:r>
      <w:hyperlink r:id="rId8">
        <w:r>
          <w:rPr>
            <w:rStyle w:val="Hyperlink"/>
            <w:i/>
          </w:rPr>
          <w:t>name@yourserviceprovider.com</w:t>
        </w:r>
      </w:hyperlink>
    </w:p>
    <w:p>
      <w:pPr>
        <w:pStyle w:val="Title"/>
        <w:jc w:val="left"/>
        <w:rPr>
          <w:b/>
        </w:rPr>
      </w:pPr>
    </w:p>
    <w:p>
      <w:pPr>
        <w:pStyle w:val="Title"/>
        <w:jc w:val="left"/>
      </w:pPr>
      <w:r>
        <w:rPr>
          <w:b/>
        </w:rPr>
        <w:t>Course Location:</w:t>
      </w:r>
      <w:r>
        <w:rPr/>
        <w:tab/>
      </w:r>
      <w:r>
        <w:rPr>
          <w:b/>
        </w:rPr>
        <w:t>Online</w:t>
      </w:r>
    </w:p>
    <w:p>
      <w:pPr>
        <w:pStyle w:val="Title"/>
        <w:jc w:val="left"/>
        <w:rPr>
          <w:b/>
        </w:rPr>
      </w:pPr>
    </w:p>
    <w:p>
      <w:pPr>
        <w:pStyle w:val="Title"/>
        <w:jc w:val="left"/>
      </w:pPr>
      <w:r>
        <w:rPr>
          <w:b/>
        </w:rPr>
        <w:t>Submission Date:</w:t>
      </w:r>
      <w:r>
        <w:rPr>
          <w:b/>
        </w:rPr>
        <w:tab/>
      </w:r>
      <w:r>
        <w:rPr>
          <w:b/>
          <w:i/>
        </w:rPr>
        <w:t>[Month, Day, Year]</w:t>
      </w:r>
    </w:p>
    <w:p>
      <w:pPr>
        <w:pStyle w:val="Title"/>
        <w:jc w:val="left"/>
      </w:pPr>
    </w:p>
    <w:p>
      <w:pPr>
        <w:pStyle w:val="Title"/>
        <w:jc w:val="left"/>
        <w:rPr>
          <w:b/>
        </w:rPr>
      </w:pPr>
    </w:p>
    <w:p>
      <w:pPr>
        <w:pStyle w:val="Title"/>
        <w:jc w:val="left"/>
        <w:rPr>
          <w:i/>
        </w:rPr>
      </w:pPr>
    </w:p>
    <w:p>
      <w:pPr>
        <w:pStyle w:val="Title"/>
        <w:jc w:val="left"/>
        <w:sectPr>
          <w:headerReference r:id="rId9" w:type="even"/>
          <w:headerReference r:id="rId10" w:type="default"/>
          <w:headerReference r:id="rId11" w:type="first"/>
          <w:footerReference r:id="rId15" w:type="even"/>
          <w:pgSz w:w="12240" w:h="15840"/>
          <w:pgMar w:left="2160" w:right="2160" w:top="1627" w:bottom="1440"/>
        </w:sectPr>
      </w:pPr>
    </w:p>
    <w:p>
      <w:pPr>
        <w:pStyle w:val="Title"/>
        <w:rPr>
          <w:i/>
        </w:rPr>
      </w:pPr>
    </w:p>
    <w:p>
      <w:pPr>
        <w:pStyle w:val="Title"/>
        <w:rPr>
          <w:i/>
        </w:rPr>
      </w:pPr>
    </w:p>
    <w:p>
      <w:pPr>
        <w:pStyle w:val="Title"/>
        <w:rPr>
          <w:i/>
        </w:rPr>
      </w:pPr>
    </w:p>
    <w:p>
      <w:pPr>
        <w:pStyle w:val="Title"/>
        <w:rPr>
          <w:i/>
        </w:rPr>
      </w:pPr>
    </w:p>
    <w:p>
      <w:pPr>
        <w:pStyle w:val="Title"/>
        <w:rPr>
          <w:i/>
        </w:rPr>
      </w:pPr>
    </w:p>
    <w:p>
      <w:pPr>
        <w:pStyle w:val="Title"/>
        <w:rPr>
          <w:i/>
        </w:rPr>
      </w:pPr>
    </w:p>
    <w:p>
      <w:pPr>
        <w:pStyle w:val="Title"/>
        <w:rPr>
          <w:i/>
        </w:rPr>
      </w:pPr>
    </w:p>
    <w:p>
      <w:pPr>
        <w:pStyle w:val="Title"/>
        <w:rPr>
          <w:i/>
        </w:rPr>
      </w:pPr>
    </w:p>
    <w:p>
      <w:pPr>
        <w:pStyle w:val="Normal"/>
        <w:jc w:val="center"/>
        <w:spacing w:line="480" w:lineRule="auto"/>
        <w:rPr>
          <w:b/>
        </w:rPr>
      </w:pPr>
      <w:r>
        <w:rPr>
          <w:b/>
        </w:rPr>
        <w:t>THE ECONOMIC IMPACT OF MELAMINE ADULTERATED FOOD ON FOOD AND DRUG ADMINISTRATION RESOURCES</w:t>
      </w:r>
    </w:p>
    <w:p>
      <w:pPr>
        <w:pStyle w:val="Normal"/>
        <w:jc w:val="center"/>
        <w:rPr>
          <w:b/>
        </w:rPr>
      </w:pPr>
    </w:p>
    <w:p>
      <w:pPr>
        <w:pStyle w:val="Normal"/>
        <w:jc w:val="center"/>
        <w:rPr>
          <w:b/>
        </w:rPr>
      </w:pPr>
    </w:p>
    <w:p>
      <w:pPr>
        <w:pStyle w:val="Normal"/>
        <w:jc w:val="center"/>
        <w:rPr>
          <w:b/>
        </w:rPr>
      </w:pPr>
    </w:p>
    <w:p>
      <w:pPr>
        <w:pStyle w:val="Normal"/>
      </w:pPr>
    </w:p>
    <w:p>
      <w:pPr>
        <w:pStyle w:val="Normal"/>
        <w:jc w:val="center"/>
      </w:pPr>
      <w:r>
        <w:rPr/>
        <w:t xml:space="preserve">Class Title </w:t>
      </w:r>
    </w:p>
    <w:p>
      <w:pPr>
        <w:pStyle w:val="Normal"/>
        <w:jc w:val="center"/>
      </w:pPr>
    </w:p>
    <w:p>
      <w:pPr>
        <w:pStyle w:val="Normal"/>
        <w:jc w:val="center"/>
      </w:pPr>
    </w:p>
    <w:p>
      <w:pPr>
        <w:pStyle w:val="Normal"/>
        <w:jc w:val="center"/>
      </w:pPr>
    </w:p>
    <w:p>
      <w:pPr>
        <w:pStyle w:val="Normal"/>
        <w:jc w:val="center"/>
      </w:pPr>
    </w:p>
    <w:p>
      <w:pPr>
        <w:pStyle w:val="Normal"/>
        <w:jc w:val="center"/>
      </w:pPr>
    </w:p>
    <w:p>
      <w:pPr>
        <w:pStyle w:val="Normal"/>
        <w:jc w:val="center"/>
      </w:pPr>
    </w:p>
    <w:p>
      <w:pPr>
        <w:pStyle w:val="Normal"/>
        <w:jc w:val="center"/>
      </w:pPr>
    </w:p>
    <w:p>
      <w:pPr>
        <w:pStyle w:val="Normal"/>
        <w:jc w:val="center"/>
      </w:pPr>
    </w:p>
    <w:p>
      <w:pPr>
        <w:pStyle w:val="Normal"/>
        <w:jc w:val="center"/>
      </w:pPr>
      <w:r>
        <w:rPr/>
        <w:t>Submitted by:</w:t>
      </w:r>
    </w:p>
    <w:p>
      <w:pPr>
        <w:pStyle w:val="Normal"/>
        <w:jc w:val="center"/>
      </w:pPr>
    </w:p>
    <w:p>
      <w:pPr>
        <w:pStyle w:val="Normal"/>
        <w:jc w:val="center"/>
      </w:pPr>
      <w:r>
        <w:t xml:space="preserve">Student Name </w:t>
      </w:r>
    </w:p>
    <w:p>
      <w:pPr>
        <w:pStyle w:val="Normal"/>
        <w:jc w:val="center"/>
      </w:pPr>
    </w:p>
    <w:p>
      <w:pPr>
        <w:pStyle w:val="Normal"/>
        <w:jc w:val="center"/>
      </w:pPr>
    </w:p>
    <w:p>
      <w:pPr>
        <w:pStyle w:val="Normal"/>
        <w:jc w:val="center"/>
      </w:pPr>
    </w:p>
    <w:p>
      <w:pPr>
        <w:pStyle w:val="Normal"/>
        <w:jc w:val="center"/>
      </w:pPr>
      <w:r>
        <w:rPr/>
        <w:t>Project Instructor:</w:t>
      </w:r>
    </w:p>
    <w:p>
      <w:pPr>
        <w:pStyle w:val="Normal"/>
        <w:jc w:val="center"/>
      </w:pPr>
    </w:p>
    <w:p>
      <w:pPr>
        <w:pStyle w:val="Heading8"/>
        <w:rPr>
          <w:i/>
        </w:rPr>
      </w:pPr>
      <w:r>
        <w:rPr>
          <w:i/>
        </w:rPr>
        <w:t>Professor's name</w:t>
      </w:r>
    </w:p>
    <w:p>
      <w:pPr>
        <w:pStyle w:val="Normal"/>
        <w:jc w:val="center"/>
      </w:pPr>
    </w:p>
    <w:p>
      <w:pPr>
        <w:pStyle w:val="Normal"/>
        <w:jc w:val="center"/>
      </w:pPr>
    </w:p>
    <w:p>
      <w:pPr>
        <w:pStyle w:val="Normal"/>
        <w:jc w:val="center"/>
      </w:pPr>
    </w:p>
    <w:p>
      <w:pPr>
        <w:pStyle w:val="Normal"/>
        <w:jc w:val="center"/>
      </w:pPr>
    </w:p>
    <w:p>
      <w:pPr>
        <w:pStyle w:val="Heading8"/>
        <w:rPr>
          <w:i/>
        </w:rPr>
      </w:pPr>
      <w:r>
        <w:rPr>
          <w:i/>
        </w:rPr>
        <w:t>Month Year</w:t>
      </w:r>
    </w:p>
    <w:p>
      <w:pPr>
        <w:pStyle w:val="Normal"/>
        <w:jc w:val="center"/>
      </w:pPr>
    </w:p>
    <w:p>
      <w:pPr>
        <w:pStyle w:val="Normal"/>
        <w:jc w:val="center"/>
        <w:spacing w:line="480" w:lineRule="auto"/>
      </w:pPr>
      <w:r>
        <w:rPr/>
        <w:br w:type="page"/>
      </w:r>
      <w:r>
        <w:rPr>
          <w:b/>
          <w:sz w:val="28"/>
        </w:rPr>
        <w:t>Table of Contents</w:t>
      </w:r>
    </w:p>
    <w:p>
      <w:pPr>
        <w:pStyle w:val="Normal"/>
        <w:jc w:val="center"/>
        <w:spacing w:line="480" w:lineRule="auto"/>
      </w:pPr>
    </w:p>
    <w:p>
      <w:pPr>
        <w:pStyle w:val="Normal"/>
        <w:spacing w:line="480" w:lineRule="auto"/>
      </w:pPr>
      <w:r>
        <w:rPr/>
        <w:tab/>
      </w:r>
      <w:r>
        <w:rPr/>
        <w:tab/>
      </w:r>
      <w:r>
        <w:rPr/>
        <w:tab/>
      </w:r>
      <w:r>
        <w:rPr/>
        <w:tab/>
      </w:r>
      <w:r>
        <w:rPr/>
        <w:tab/>
      </w:r>
      <w:r>
        <w:rPr/>
        <w:tab/>
      </w:r>
      <w:r>
        <w:rPr/>
        <w:tab/>
      </w:r>
      <w:r>
        <w:rPr/>
        <w:tab/>
      </w:r>
      <w:r>
        <w:rPr>
          <w:u w:val="single"/>
        </w:rPr>
        <w:t>Page Number</w:t>
      </w:r>
    </w:p>
    <w:p>
      <w:pPr>
        <w:pStyle w:val="Normal"/>
        <w:spacing w:line="480" w:lineRule="auto"/>
        <w:rPr>
          <w:u w:val="single"/>
        </w:rPr>
      </w:pPr>
    </w:p>
    <w:p>
      <w:pPr>
        <w:pStyle w:val="Heading2"/>
        <w:spacing w:before="0" w:after="0" w:line="480" w:lineRule="auto"/>
      </w:pPr>
      <w:r>
        <w:rPr>
          <w:b/>
          <w:i/>
          <w:rFonts w:ascii="Times New Roman" w:hAnsi="Times New Roman"/>
          <w:sz w:val="24"/>
        </w:rPr>
        <w:t>List of Tables</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ii</w:t>
      </w:r>
    </w:p>
    <w:p>
      <w:pPr>
        <w:pStyle w:val="Normal"/>
        <w:spacing w:line="480" w:lineRule="auto"/>
      </w:pPr>
      <w:r>
        <w:rPr/>
        <w:t>List of Figures</w:t>
      </w:r>
      <w:r>
        <w:rPr/>
        <w:tab/>
      </w:r>
      <w:r>
        <w:rPr/>
        <w:tab/>
      </w:r>
      <w:r>
        <w:rPr/>
        <w:tab/>
      </w:r>
      <w:r>
        <w:rPr/>
        <w:tab/>
      </w:r>
      <w:r>
        <w:rPr/>
        <w:tab/>
      </w:r>
      <w:r>
        <w:rPr/>
        <w:tab/>
      </w:r>
      <w:r>
        <w:rPr/>
        <w:tab/>
      </w:r>
      <w:r>
        <w:rPr/>
        <w:tab/>
        <w:t>ii</w:t>
      </w:r>
    </w:p>
    <w:p>
      <w:pPr>
        <w:pStyle w:val="Heading2"/>
        <w:spacing w:before="0" w:after="0" w:line="480" w:lineRule="auto"/>
      </w:pPr>
      <w:r>
        <w:rPr>
          <w:b/>
          <w:i/>
          <w:rFonts w:ascii="Times New Roman" w:hAnsi="Times New Roman"/>
          <w:sz w:val="24"/>
        </w:rPr>
        <w:t>Section 1</w:t>
      </w:r>
      <w:r>
        <w:rPr>
          <w:b/>
          <w:i/>
          <w:rFonts w:ascii="Times New Roman" w:hAnsi="Times New Roman"/>
          <w:sz w:val="24"/>
        </w:rPr>
        <w:tab/>
      </w:r>
      <w:r>
        <w:rPr>
          <w:b/>
          <w:i/>
          <w:rFonts w:ascii="Times New Roman" w:hAnsi="Times New Roman"/>
          <w:sz w:val="24"/>
        </w:rPr>
        <w:t>Problem Definition</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1</w:t>
      </w:r>
    </w:p>
    <w:p>
      <w:pPr>
        <w:pStyle w:val="Heading2"/>
        <w:spacing w:before="0" w:after="0" w:line="480" w:lineRule="auto"/>
      </w:pPr>
      <w:r>
        <w:rPr>
          <w:b/>
          <w:i/>
          <w:rFonts w:ascii="Times New Roman" w:hAnsi="Times New Roman"/>
          <w:sz w:val="24"/>
        </w:rPr>
        <w:t>Section 2</w:t>
      </w:r>
      <w:r>
        <w:rPr>
          <w:b/>
          <w:i/>
          <w:rFonts w:ascii="Times New Roman" w:hAnsi="Times New Roman"/>
          <w:sz w:val="24"/>
        </w:rPr>
        <w:tab/>
        <w:t>Literature Review</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7</w:t>
      </w:r>
    </w:p>
    <w:p>
      <w:pPr>
        <w:pStyle w:val="Heading2"/>
        <w:spacing w:before="0" w:after="0" w:line="480" w:lineRule="auto"/>
      </w:pPr>
      <w:r>
        <w:rPr>
          <w:b/>
          <w:i/>
          <w:rFonts w:ascii="Times New Roman" w:hAnsi="Times New Roman"/>
          <w:sz w:val="24"/>
        </w:rPr>
        <w:t>Section 3</w:t>
      </w:r>
      <w:r>
        <w:rPr>
          <w:b/>
          <w:i/>
          <w:rFonts w:ascii="Times New Roman" w:hAnsi="Times New Roman"/>
          <w:sz w:val="24"/>
        </w:rPr>
        <w:tab/>
        <w:t>Research Methodology</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15</w:t>
      </w:r>
    </w:p>
    <w:p>
      <w:pPr>
        <w:pStyle w:val="Heading2"/>
        <w:spacing w:before="0" w:after="0" w:line="480" w:lineRule="auto"/>
      </w:pPr>
      <w:r>
        <w:rPr>
          <w:b/>
          <w:i/>
          <w:rFonts w:ascii="Times New Roman" w:hAnsi="Times New Roman"/>
          <w:sz w:val="24"/>
        </w:rPr>
        <w:t>Section 4</w:t>
      </w:r>
      <w:r>
        <w:rPr>
          <w:b/>
          <w:i/>
          <w:rFonts w:ascii="Times New Roman" w:hAnsi="Times New Roman"/>
          <w:sz w:val="24"/>
        </w:rPr>
        <w:tab/>
        <w:t>Data Analysis</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[Future]</w:t>
      </w:r>
    </w:p>
    <w:p>
      <w:pPr>
        <w:pStyle w:val="Heading2"/>
        <w:spacing w:before="0" w:after="0" w:line="480" w:lineRule="auto"/>
      </w:pPr>
      <w:r>
        <w:rPr>
          <w:b/>
          <w:i/>
          <w:rFonts w:ascii="Times New Roman" w:hAnsi="Times New Roman"/>
          <w:sz w:val="24"/>
        </w:rPr>
        <w:t>Chapter 5</w:t>
      </w:r>
      <w:r>
        <w:rPr>
          <w:b/>
          <w:i/>
          <w:rFonts w:ascii="Times New Roman" w:hAnsi="Times New Roman"/>
          <w:sz w:val="24"/>
        </w:rPr>
        <w:tab/>
        <w:t>Summary, Conclusions, and Recommendations</w:t>
      </w:r>
      <w:r>
        <w:rPr>
          <w:b/>
          <w:i/>
          <w:rFonts w:ascii="Times New Roman" w:hAnsi="Times New Roman"/>
          <w:sz w:val="24"/>
        </w:rPr>
        <w:tab/>
        <w:t>[Future]</w:t>
      </w:r>
    </w:p>
    <w:p>
      <w:pPr>
        <w:pStyle w:val="Normal"/>
        <w:spacing w:line="480" w:lineRule="auto"/>
      </w:pPr>
      <w:r>
        <w:rPr/>
        <w:t>Terminology and Definitions</w:t>
      </w:r>
      <w:r>
        <w:rPr/>
        <w:tab/>
      </w:r>
      <w:r>
        <w:rPr/>
        <w:tab/>
      </w:r>
      <w:r>
        <w:rPr/>
        <w:tab/>
      </w:r>
      <w:r>
        <w:rPr/>
        <w:tab/>
      </w:r>
      <w:r>
        <w:rPr/>
        <w:tab/>
      </w:r>
      <w:r>
        <w:rPr/>
        <w:tab/>
        <w:t>Page 18</w:t>
      </w:r>
    </w:p>
    <w:p>
      <w:pPr>
        <w:pStyle w:val="Heading2"/>
        <w:spacing w:before="0" w:after="0" w:line="480" w:lineRule="auto"/>
      </w:pPr>
      <w:r>
        <w:rPr>
          <w:b/>
          <w:i/>
          <w:rFonts w:ascii="Times New Roman" w:hAnsi="Times New Roman"/>
          <w:sz w:val="24"/>
        </w:rPr>
        <w:t>References</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Pages 19-22</w:t>
      </w:r>
    </w:p>
    <w:p>
      <w:pPr>
        <w:pStyle w:val="Heading2"/>
        <w:spacing w:before="0" w:after="0" w:line="480" w:lineRule="auto"/>
      </w:pPr>
      <w:r>
        <w:rPr>
          <w:b/>
          <w:i/>
          <w:rFonts w:ascii="Times New Roman" w:hAnsi="Times New Roman"/>
          <w:sz w:val="24"/>
        </w:rPr>
        <w:t>Appendix A</w:t>
      </w:r>
      <w:r>
        <w:rPr>
          <w:b/>
          <w:i/>
          <w:rFonts w:ascii="Times New Roman" w:hAnsi="Times New Roman"/>
          <w:sz w:val="24"/>
        </w:rPr>
        <w:tab/>
        <w:t>Permission to Conduct Study</w:t>
      </w:r>
    </w:p>
    <w:p>
      <w:pPr>
        <w:pStyle w:val="Heading2"/>
        <w:spacing w:before="0" w:after="0" w:line="480" w:lineRule="auto"/>
      </w:pPr>
      <w:r>
        <w:rPr>
          <w:b/>
          <w:i/>
          <w:rFonts w:ascii="Times New Roman" w:hAnsi="Times New Roman"/>
          <w:sz w:val="24"/>
        </w:rPr>
        <w:t>Appendix B</w:t>
      </w:r>
      <w:r>
        <w:rPr>
          <w:b/>
          <w:i/>
          <w:rFonts w:ascii="Times New Roman" w:hAnsi="Times New Roman"/>
          <w:sz w:val="24"/>
        </w:rPr>
        <w:tab/>
        <w:t>Transmittal Letter/Survey Instructions</w:t>
      </w:r>
    </w:p>
    <w:p>
      <w:pPr>
        <w:pStyle w:val="Heading2"/>
        <w:spacing w:before="0" w:after="0" w:line="480" w:lineRule="auto"/>
      </w:pPr>
      <w:r>
        <w:rPr>
          <w:b/>
          <w:i/>
          <w:rFonts w:ascii="Times New Roman" w:hAnsi="Times New Roman"/>
          <w:sz w:val="24"/>
        </w:rPr>
        <w:t>Appendix C</w:t>
      </w:r>
      <w:r>
        <w:rPr>
          <w:b/>
          <w:i/>
          <w:rFonts w:ascii="Times New Roman" w:hAnsi="Times New Roman"/>
          <w:sz w:val="24"/>
        </w:rPr>
        <w:tab/>
        <w:t>Survey/Interview Questions</w:t>
      </w:r>
    </w:p>
    <w:p>
      <w:pPr>
        <w:pStyle w:val="Heading2"/>
        <w:spacing w:before="0" w:after="0" w:line="480" w:lineRule="auto"/>
        <w:rPr>
          <w:b/>
          <w:i/>
          <w:rFonts w:ascii="Times New Roman" w:hAnsi="Times New Roman"/>
          <w:sz w:val="24"/>
        </w:rPr>
      </w:pPr>
    </w:p>
    <w:p>
      <w:pPr>
        <w:pStyle w:val="Heading2"/>
        <w:jc w:val="center"/>
        <w:spacing w:before="0" w:after="0" w:line="480" w:lineRule="auto"/>
        <w:sectPr>
          <w:headerReference r:id="rId12" w:type="default"/>
          <w:footerReference r:id="rId16" w:type="default"/>
          <w:pgNumType w:fmt="lowerRoman"/>
          <w:pgSz w:w="12240" w:h="15840"/>
          <w:pgMar w:left="2160" w:right="2160" w:top="1627" w:bottom="1440"/>
          <w:titlePg/>
        </w:sectPr>
      </w:pPr>
    </w:p>
    <w:p>
      <w:pPr>
        <w:pStyle w:val="Heading2"/>
        <w:jc w:val="center"/>
        <w:spacing w:before="0" w:after="0" w:line="480" w:lineRule="auto"/>
        <w:rPr>
          <w:i/>
          <w:rFonts w:ascii="Times New Roman" w:hAnsi="Times New Roman"/>
        </w:rPr>
      </w:pPr>
      <w:r>
        <w:rPr>
          <w:i/>
          <w:rFonts w:ascii="Times New Roman" w:hAnsi="Times New Roman"/>
        </w:rPr>
        <w:t xml:space="preserve">Section </w:t>
      </w:r>
      <w:r>
        <w:rPr>
          <w:i/>
          <w:rFonts w:ascii="Times New Roman" w:hAnsi="Times New Roman"/>
        </w:rPr>
        <w:t>3</w:t>
      </w:r>
    </w:p>
    <w:p>
      <w:pPr>
        <w:pStyle w:val="Heading2"/>
        <w:jc w:val="center"/>
        <w:spacing w:before="0" w:after="0" w:line="480" w:lineRule="auto"/>
        <w:rPr>
          <w:i/>
          <w:rFonts w:ascii="Times New Roman" w:hAnsi="Times New Roman"/>
        </w:rPr>
      </w:pPr>
      <w:r>
        <w:rPr>
          <w:i/>
          <w:rFonts w:ascii="Times New Roman" w:hAnsi="Times New Roman"/>
        </w:rPr>
        <w:t>Methodology</w:t>
      </w:r>
    </w:p>
    <w:p>
      <w:pPr>
        <w:pStyle w:val="Normal"/>
        <w:spacing w:line="480" w:lineRule="auto"/>
        <w:rPr>
          <w:u w:val="single"/>
        </w:rPr>
      </w:pPr>
      <w:r>
        <w:rPr>
          <w:u w:val="single"/>
        </w:rPr>
        <w:t>Research Approach</w:t>
      </w:r>
    </w:p>
    <w:p>
      <w:pPr>
        <w:pStyle w:val="Normal"/>
        <w:spacing w:line="480" w:lineRule="auto"/>
      </w:pPr>
      <w:r>
        <w:rPr/>
        <w:tab/>
      </w:r>
      <w:r>
        <w:rPr/>
        <w:t xml:space="preserve">The attempt to determine the financial impact of melamine on FDA resources is a question that will require the compilation of employee hours spent on investigations, import entry review, sample collections, development of lab methodologies, acquisition of equipment, lab analyses, analytical review of results, and appropriate policy review and implementation. </w:t>
      </w:r>
    </w:p>
    <w:p>
      <w:pPr>
        <w:pStyle w:val="Normal"/>
        <w:spacing w:line="480" w:lineRule="auto"/>
      </w:pPr>
      <w:r>
        <w:rPr/>
        <w:tab/>
        <w:t xml:space="preserve">To that end, program evaluation will be the methodology of choice. Even though melamine adulteration is not a regular program per se, the FDA’s regulatory actions in response to unforeseen events can be seen as a program, since it involves multiple divisions that currently exist within the agency. </w:t>
      </w:r>
    </w:p>
    <w:p>
      <w:pPr>
        <w:pStyle w:val="Normal"/>
        <w:jc w:val="center"/>
        <w:spacing w:before="360" w:line="480" w:lineRule="auto"/>
      </w:pPr>
      <w:r>
        <w:rPr/>
        <w:t>Data Collection Approach and Procedures</w:t>
      </w:r>
    </w:p>
    <w:p>
      <w:pPr>
        <w:pStyle w:val="Normal"/>
        <w:spacing w:line="480" w:lineRule="auto"/>
      </w:pPr>
      <w:r>
        <w:rPr>
          <w:u w:val="single"/>
        </w:rPr>
        <w:t>Data To Be Collected</w:t>
      </w:r>
    </w:p>
    <w:p>
      <w:pPr>
        <w:pStyle w:val="Normal"/>
        <w:spacing w:line="480" w:lineRule="auto"/>
      </w:pPr>
      <w:r>
        <w:rPr/>
        <w:tab/>
        <w:t>Data will be collected from the FACTS computer database and existing data from FDA budget requests on resources devoted to melamine for fiscal years 2007and 2008, and the first two quarters of 2009.  In addition, time spent on melamine assignments by employees who do not enter hours into FACTS will be determined by information obtained by personnel in supervisory roles in those divisions and a calculation will be made. Import entry review time on melamine products will be accomplished by running an ORA computer program tracking FDA product codes nationwide. A time estimate will be derived by assigning historical time increments needed by entry reviewers to determine if a sample collection is necessary. That, in turn, will be multiplied by the total number of import entry points where FDA entry review is taking place.</w:t>
      </w:r>
    </w:p>
    <w:p>
      <w:pPr>
        <w:pStyle w:val="Normal"/>
        <w:spacing w:line="480" w:lineRule="auto"/>
      </w:pPr>
      <w:r>
        <w:rPr/>
        <w:tab/>
        <w:t xml:space="preserve">FACTS will specifically be able to show work hours associated with the Program Accomplishment Code (PAC) for melamine assignments. This is the most accurate means of determining financial impact on the ORA field employees. </w:t>
      </w:r>
    </w:p>
    <w:p>
      <w:pPr>
        <w:pStyle w:val="Normal"/>
        <w:spacing w:line="480" w:lineRule="auto"/>
      </w:pPr>
      <w:r>
        <w:rPr/>
        <w:tab/>
        <w:t>The report on number of products with particular product codes will be used to determine number of extra hours spent by entry reviewers on the melamine sampling assignments. This is separate from FACTS and would be impossible to chronicle in an ongoing fashion, since the average entry reviewer is clearing hundreds of lines of products entering the country daily and quick turnaround is essential to not impeding commerce.  The time estimate will include the time necessary to review products of interest using various databases, sampling and analytical history, as well as scheduling and coordinating examinations with field personnel, customs brokers, and importers.</w:t>
      </w:r>
    </w:p>
    <w:p>
      <w:pPr>
        <w:pStyle w:val="Normal"/>
        <w:spacing w:line="480" w:lineRule="auto"/>
      </w:pPr>
      <w:r>
        <w:rPr/>
        <w:tab/>
        <w:t>Fact gathering from supervisors at the Centers and DIOP will consist of querying how much time was devoted to the melamine issue in which fiscal year. A calculation will determine the economic value. Laboratory supervisors will also be asked if their lab was required to purchase more equipment or hire more analysts or both, to accomplish melamine testing.</w:t>
      </w:r>
    </w:p>
    <w:p>
      <w:pPr>
        <w:pStyle w:val="Normal"/>
        <w:spacing w:line="480" w:lineRule="auto"/>
      </w:pPr>
      <w:r>
        <w:rPr/>
        <w:tab/>
        <w:t xml:space="preserve">FDA regulates a vast array of products and provides oversight over industries related to the manufacture and distribution of regulated products. The complexity of the agency’s missions makes it extremely difficult to quantify individual assignments within the agency. These methods of data collection are the most reliable means available to answer the research question and determine what financial impact melamine has had on FDA resources. They represent the most accurate assessment available in an agency with many divisions, centers, and missions that are constantly evolving. </w:t>
      </w:r>
    </w:p>
    <w:p>
      <w:pPr>
        <w:pStyle w:val="Normal"/>
        <w:spacing w:before="240" w:line="480" w:lineRule="auto"/>
        <w:rPr>
          <w:u w:val="single"/>
        </w:rPr>
      </w:pPr>
      <w:r>
        <w:rPr>
          <w:u w:val="single"/>
        </w:rPr>
        <w:t>Data Collection Procedures</w:t>
      </w:r>
    </w:p>
    <w:p>
      <w:pPr>
        <w:pStyle w:val="Normal"/>
        <w:spacing w:line="480" w:lineRule="auto"/>
      </w:pPr>
      <w:r>
        <w:rPr/>
        <w:tab/>
        <w:t>Existing data searches will be accomplished using FACTS and ORADSS databases</w:t>
      </w:r>
      <w:r>
        <w:rPr/>
        <w:t xml:space="preserve">. Reports will be compiled and hours determined from those reports. FDA personnel data will be used to determine the average salary of personnel performing melamine related activities in each FDA district, which are divided by geography. This is important because cost of living pay differs according to geographical area. Data reports in FACTS will be separated by districts as well; appropriate calculations will be made and a cumulative total will be determined accordingly. Personnel names and locations will not be used in this study. This information is available under the Freedom of Information Act (FOIA). </w:t>
      </w:r>
    </w:p>
    <w:p>
      <w:pPr>
        <w:pStyle w:val="Normal"/>
        <w:spacing w:line="480" w:lineRule="auto"/>
      </w:pPr>
      <w:r>
        <w:rPr/>
        <w:tab/>
        <w:t xml:space="preserve">Information gathered should not be biased since it is merely an estimate on time spent on a particular event. That being said, because the first melamine contamination occurred in 2007, the data acquired on that event may not be accurate, as it may be dependent on a person’s record keeping.  This information is available under FOIA. </w:t>
      </w:r>
    </w:p>
    <w:p>
      <w:pPr>
        <w:pStyle w:val="Normal"/>
        <w:spacing w:before="240" w:line="480" w:lineRule="auto"/>
        <w:rPr>
          <w:u w:val="single"/>
        </w:rPr>
      </w:pPr>
      <w:r>
        <w:rPr>
          <w:u w:val="single"/>
        </w:rPr>
        <w:t>Proposed Approach for Data Analysis and Synthesis</w:t>
      </w:r>
    </w:p>
    <w:p>
      <w:pPr>
        <w:pStyle w:val="Normal"/>
        <w:spacing w:line="480" w:lineRule="auto"/>
      </w:pPr>
      <w:r>
        <w:rPr/>
        <w:tab/>
      </w:r>
      <w:r>
        <w:rPr/>
        <w:t xml:space="preserve"> The parameter for this study will be FDA personnel involved with addressing the melamine adulteration problem on imported products. The data will be continuous and will vary according to geographical area. It is reasonable to assume that geographical areas where Asian imports are higher will show a greater number of hours spent in this program area. Once all available data has been collected, the dollar amount spent on melamine assignments will be calculated and expressed as a ratio of the total budget for ORA and CFSAN. This ratio will be used to determine the projected financial impact on FDA resources and the consequent effect on FDA food safety programs. This data can further be displayed as a dollar percentage for each operating division within FDA that has had to address melamine contamination in some way.</w:t>
      </w:r>
    </w:p>
    <w:p>
      <w:pPr>
        <w:pStyle w:val="Normal"/>
        <w:spacing w:line="480" w:lineRule="auto"/>
      </w:pPr>
      <w:r>
        <w:rPr/>
        <w:tab/>
        <w:t>Since the data being acquired cannot be modified, this will be an observational study. The interview may yield variable results which may ultimately affect the accuracy of the final calculations, however, since most of the data will come from established databases, the ultimate conclusion should not be altered. The final data analysis will be displayed as pie charts to show the degree of influence the melamine issue has on a specific division’s budget.</w:t>
      </w:r>
    </w:p>
    <w:p>
      <w:pPr>
        <w:pStyle w:val="Normal"/>
        <w:spacing w:before="240" w:line="480" w:lineRule="auto"/>
      </w:pPr>
      <w:r>
        <w:rPr>
          <w:u w:val="single"/>
        </w:rPr>
        <w:t>Methodological Limitations</w:t>
      </w:r>
    </w:p>
    <w:p>
      <w:pPr>
        <w:pStyle w:val="Normal"/>
        <w:spacing w:line="480" w:lineRule="auto"/>
      </w:pPr>
      <w:r>
        <w:rPr/>
        <w:tab/>
        <w:t>The limitations of this study are primarily related to calculations that will be made on employees who do not enter work hours into the FACTS database; therefore it will be harder to quantify their contribution to the melamine assignment. The data will not include hours spent on melamine by other government agencies. Ultimately, those hours could be shown as a ratio of their organization’s resources, not FDA’s.  Another limitation will be the lack of similar studies from which to compare results for validity. The results of this study can be used in the future when budgeting dollars for specific responses, however, an in depth study would be required for true accuracy and precision.</w:t>
      </w:r>
    </w:p>
    <w:sectPr>
      <w:headerReference r:id="rId13" w:type="default"/>
      <w:headerReference r:id="rId14" w:type="first"/>
      <w:footerReference r:id="rId17" w:type="default"/>
      <w:footerReference r:id="rId18" w:type="first"/>
      <w:pgSz w:w="12240" w:h="15840"/>
      <w:pgMar w:left="2160" w:right="1584" w:top="1627" w:bottom="1440"/>
      <w:titlePg/>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font w:name="Symbol"/>
  <w:font w:name="Arial"/>
  <w:font w:name="Tahoma"/>
  <w:font w:name="Courier New"/>
  <w:font w:name="Wingdings"/>
  <w:font w:name="Cambria Math"/>
  <w:font w:name="Calibri"/>
  <w:font w:name="Cambria"/>
</w:fonts>
</file>

<file path=word/foot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fldSimple w:instr=" PAGE  \* MERGEFORMAT "/>
  </w:p>
  <w:p>
    <w:pPr>
      <w:pStyle w:val="Footer"/>
    </w:pPr>
  </w:p>
</w:hdr>
</file>

<file path=word/foot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 PAGE  \* MERGEFORMAT ">
      <w:r>
        <w:rPr/>
        <w:t>ii</w:t>
      </w:r>
    </w:fldSimple>
  </w:p>
  <w:p>
    <w:pPr>
      <w:pStyle w:val="Footer"/>
      <w:jc w:val="center"/>
    </w:pPr>
  </w:p>
</w:hdr>
</file>

<file path=word/foot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hdr>
</file>

<file path=word/foot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hd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fldSimple w:instr=" PAGE  \* MERGEFORMAT "/>
  </w:p>
  <w:p>
    <w:pPr>
      <w:pStyle w:val="Header"/>
      <w:ind w:right="360"/>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ind w:right="-900"/>
    </w:pPr>
    <w:r>
      <w:rPr/>
      <w:t>Melamine Impact on FDA Resources</w:t>
    </w:r>
  </w:p>
  <w:p>
    <w:pPr>
      <w:pStyle w:val="Header"/>
      <w:ind w:right="-900"/>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ind w:right="-900"/>
    </w:pPr>
    <w:r>
      <w:rPr/>
      <w:t>Melamine Impact on FDA Resources</w:t>
    </w:r>
  </w:p>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ind w:right="-684"/>
    </w:pPr>
    <w:r>
      <w:rPr/>
      <w:t>Melamine Impact on FDA Resources</w:t>
    </w:r>
    <w:r>
      <w:rPr/>
      <w:t xml:space="preserve"> </w:t>
    </w:r>
    <w:r>
      <w:rPr/>
      <w:t xml:space="preserve">   </w:t>
    </w:r>
    <w:fldSimple w:instr=" PAGE  \* MERGEFORMAT ">
      <w:r>
        <w:rPr/>
        <w:t>4</w:t>
      </w:r>
    </w:fldSimple>
  </w:p>
  <w:p>
    <w:pPr>
      <w:pStyle w:val="Header"/>
      <w:jc w:val="right"/>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ind w:right="-900"/>
    </w:pPr>
    <w:r>
      <w:rPr/>
      <w:t>Melamine Impact on FDA Resources</w:t>
    </w:r>
  </w:p>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2654132">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62218525">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306518923">
    <w:multiLevelType w:val="hybridMultilevel"/>
    <w:lvl w:ilvl="0">
      <w:numFmt w:val="bullet"/>
      <w:lvlText w:val=""/>
      <w:start w:val="0"/>
      <w:lvlJc w:val="left"/>
      <w:pPr>
        <w:ind w:left="1080"/>
        <w:ind w:hanging="360"/>
      </w:pPr>
      <w:rPr>
        <w:color w:val="33CCCC"/>
        <w:rFonts w:ascii="Symbol" w:hAnsi="Symbol"/>
      </w:rPr>
    </w:lvl>
    <w:lvl w:ilvl="1">
      <w:numFmt w:val="bullet"/>
      <w:lvlText w:val="o"/>
      <w:start w:val="0"/>
      <w:lvlJc w:val="left"/>
      <w:pPr>
        <w:ind w:left="1368"/>
        <w:ind w:hanging="360"/>
      </w:pPr>
      <w:rPr>
        <w:rFonts w:ascii="Courier New" w:hAnsi="Courier New"/>
      </w:rPr>
    </w:lvl>
    <w:lvl w:ilvl="2">
      <w:numFmt w:val="bullet"/>
      <w:lvlText w:val=""/>
      <w:start w:val="0"/>
      <w:lvlJc w:val="left"/>
      <w:pPr>
        <w:ind w:left="2088"/>
        <w:ind w:hanging="360"/>
      </w:pPr>
      <w:rPr>
        <w:rFonts w:ascii="Wingdings" w:hAnsi="Wingdings"/>
      </w:rPr>
    </w:lvl>
    <w:lvl w:ilvl="3">
      <w:numFmt w:val="bullet"/>
      <w:lvlText w:val=""/>
      <w:start w:val="0"/>
      <w:lvlJc w:val="left"/>
      <w:pPr>
        <w:ind w:left="2808"/>
        <w:ind w:hanging="360"/>
      </w:pPr>
      <w:rPr>
        <w:rFonts w:ascii="Symbol" w:hAnsi="Symbol"/>
      </w:rPr>
    </w:lvl>
    <w:lvl w:ilvl="4">
      <w:numFmt w:val="bullet"/>
      <w:lvlText w:val="o"/>
      <w:start w:val="0"/>
      <w:lvlJc w:val="left"/>
      <w:pPr>
        <w:ind w:left="3528"/>
        <w:ind w:hanging="360"/>
      </w:pPr>
      <w:rPr>
        <w:rFonts w:ascii="Courier New" w:hAnsi="Courier New"/>
      </w:rPr>
    </w:lvl>
    <w:lvl w:ilvl="5">
      <w:numFmt w:val="bullet"/>
      <w:lvlText w:val=""/>
      <w:start w:val="0"/>
      <w:lvlJc w:val="left"/>
      <w:pPr>
        <w:ind w:left="4248"/>
        <w:ind w:hanging="360"/>
      </w:pPr>
      <w:rPr>
        <w:rFonts w:ascii="Wingdings" w:hAnsi="Wingdings"/>
      </w:rPr>
    </w:lvl>
    <w:lvl w:ilvl="6">
      <w:numFmt w:val="bullet"/>
      <w:lvlText w:val=""/>
      <w:start w:val="0"/>
      <w:lvlJc w:val="left"/>
      <w:pPr>
        <w:ind w:left="4968"/>
        <w:ind w:hanging="360"/>
      </w:pPr>
      <w:rPr>
        <w:rFonts w:ascii="Symbol" w:hAnsi="Symbol"/>
      </w:rPr>
    </w:lvl>
    <w:lvl w:ilvl="7">
      <w:numFmt w:val="bullet"/>
      <w:lvlText w:val="o"/>
      <w:start w:val="0"/>
      <w:lvlJc w:val="left"/>
      <w:pPr>
        <w:ind w:left="5688"/>
        <w:ind w:hanging="360"/>
      </w:pPr>
      <w:rPr>
        <w:rFonts w:ascii="Courier New" w:hAnsi="Courier New"/>
      </w:rPr>
    </w:lvl>
    <w:lvl w:ilvl="8">
      <w:numFmt w:val="bullet"/>
      <w:lvlText w:val=""/>
      <w:start w:val="0"/>
      <w:lvlJc w:val="left"/>
      <w:pPr>
        <w:ind w:left="6408"/>
        <w:ind w:hanging="360"/>
      </w:pPr>
      <w:rPr>
        <w:rFonts w:ascii="Wingdings" w:hAnsi="Wingdings"/>
      </w:rPr>
    </w:lvl>
  </w:abstractNum>
  <w:abstractNum w:abstractNumId="310716950">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33400042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337315276">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416677901">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462121653">
    <w:multiLevelType w:val="hybridMultilevel"/>
    <w:lvl w:ilvl="0">
      <w:numFmt w:val="bullet"/>
      <w:lvlText w:val=""/>
      <w:start w:val="0"/>
      <w:lvlJc w:val="left"/>
      <w:pPr>
        <w:ind w:left="1080"/>
        <w:ind w:hanging="360"/>
      </w:pPr>
      <w:rPr>
        <w:rFonts w:ascii="Symbol" w:hAnsi="Symbol"/>
      </w:rPr>
    </w:lvl>
    <w:lvl w:ilvl="1">
      <w:numFmt w:val="bullet"/>
      <w:lvlText w:val="o"/>
      <w:start w:val="0"/>
      <w:lvlJc w:val="left"/>
      <w:pPr>
        <w:ind w:left="1800"/>
        <w:ind w:hanging="360"/>
      </w:pPr>
      <w:rPr>
        <w:rFonts w:ascii="Courier New" w:hAnsi="Courier New"/>
      </w:rPr>
    </w:lvl>
    <w:lvl w:ilvl="2">
      <w:numFmt w:val="bullet"/>
      <w:lvlText w:val=""/>
      <w:start w:val="0"/>
      <w:lvlJc w:val="left"/>
      <w:pPr>
        <w:ind w:left="2520"/>
        <w:ind w:hanging="360"/>
      </w:pPr>
      <w:rPr>
        <w:rFonts w:ascii="Wingdings" w:hAnsi="Wingdings"/>
      </w:rPr>
    </w:lvl>
    <w:lvl w:ilvl="3">
      <w:numFmt w:val="bullet"/>
      <w:lvlText w:val=""/>
      <w:start w:val="0"/>
      <w:lvlJc w:val="left"/>
      <w:pPr>
        <w:ind w:left="3240"/>
        <w:ind w:hanging="360"/>
      </w:pPr>
      <w:rPr>
        <w:rFonts w:ascii="Symbol" w:hAnsi="Symbol"/>
      </w:rPr>
    </w:lvl>
    <w:lvl w:ilvl="4">
      <w:numFmt w:val="bullet"/>
      <w:lvlText w:val="o"/>
      <w:start w:val="0"/>
      <w:lvlJc w:val="left"/>
      <w:pPr>
        <w:ind w:left="3960"/>
        <w:ind w:hanging="360"/>
      </w:pPr>
      <w:rPr>
        <w:rFonts w:ascii="Courier New" w:hAnsi="Courier New"/>
      </w:rPr>
    </w:lvl>
    <w:lvl w:ilvl="5">
      <w:numFmt w:val="bullet"/>
      <w:lvlText w:val=""/>
      <w:start w:val="0"/>
      <w:lvlJc w:val="left"/>
      <w:pPr>
        <w:ind w:left="4680"/>
        <w:ind w:hanging="360"/>
      </w:pPr>
      <w:rPr>
        <w:rFonts w:ascii="Wingdings" w:hAnsi="Wingdings"/>
      </w:rPr>
    </w:lvl>
    <w:lvl w:ilvl="6">
      <w:numFmt w:val="bullet"/>
      <w:lvlText w:val=""/>
      <w:start w:val="0"/>
      <w:lvlJc w:val="left"/>
      <w:pPr>
        <w:ind w:left="5400"/>
        <w:ind w:hanging="360"/>
      </w:pPr>
      <w:rPr>
        <w:rFonts w:ascii="Symbol" w:hAnsi="Symbol"/>
      </w:rPr>
    </w:lvl>
    <w:lvl w:ilvl="7">
      <w:numFmt w:val="bullet"/>
      <w:lvlText w:val="o"/>
      <w:start w:val="0"/>
      <w:lvlJc w:val="left"/>
      <w:pPr>
        <w:ind w:left="6120"/>
        <w:ind w:hanging="360"/>
      </w:pPr>
      <w:rPr>
        <w:rFonts w:ascii="Courier New" w:hAnsi="Courier New"/>
      </w:rPr>
    </w:lvl>
    <w:lvl w:ilvl="8">
      <w:numFmt w:val="bullet"/>
      <w:lvlText w:val=""/>
      <w:start w:val="0"/>
      <w:lvlJc w:val="left"/>
      <w:pPr>
        <w:ind w:left="6840"/>
        <w:ind w:hanging="360"/>
      </w:pPr>
      <w:rPr>
        <w:rFonts w:ascii="Wingdings" w:hAnsi="Wingdings"/>
      </w:rPr>
    </w:lvl>
  </w:abstractNum>
  <w:abstractNum w:abstractNumId="493955654">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499663966">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528957063">
    <w:multiLevelType w:val="hybridMultilevel"/>
    <w:lvl w:ilvl="0">
      <w:numFmt w:val="bullet"/>
      <w:lvlText w:val=""/>
      <w:start w:val="0"/>
      <w:lvlJc w:val="left"/>
      <w:pPr>
        <w:ind w:left="1080"/>
        <w:ind w:hanging="360"/>
      </w:pPr>
      <w:rPr>
        <w:rFonts w:ascii="Symbol" w:hAnsi="Symbol"/>
      </w:rPr>
    </w:lvl>
    <w:lvl w:ilvl="1">
      <w:numFmt w:val="bullet"/>
      <w:lvlText w:val="o"/>
      <w:start w:val="0"/>
      <w:lvlJc w:val="left"/>
      <w:pPr>
        <w:ind w:left="1800"/>
        <w:ind w:hanging="360"/>
      </w:pPr>
      <w:rPr>
        <w:rFonts w:ascii="Courier New" w:hAnsi="Courier New"/>
      </w:rPr>
    </w:lvl>
    <w:lvl w:ilvl="2">
      <w:numFmt w:val="bullet"/>
      <w:lvlText w:val=""/>
      <w:start w:val="0"/>
      <w:lvlJc w:val="left"/>
      <w:pPr>
        <w:ind w:left="2520"/>
        <w:ind w:hanging="360"/>
      </w:pPr>
      <w:rPr>
        <w:rFonts w:ascii="Wingdings" w:hAnsi="Wingdings"/>
      </w:rPr>
    </w:lvl>
    <w:lvl w:ilvl="3">
      <w:numFmt w:val="bullet"/>
      <w:lvlText w:val=""/>
      <w:start w:val="0"/>
      <w:lvlJc w:val="left"/>
      <w:pPr>
        <w:ind w:left="3240"/>
        <w:ind w:hanging="360"/>
      </w:pPr>
      <w:rPr>
        <w:rFonts w:ascii="Symbol" w:hAnsi="Symbol"/>
      </w:rPr>
    </w:lvl>
    <w:lvl w:ilvl="4">
      <w:numFmt w:val="bullet"/>
      <w:lvlText w:val="o"/>
      <w:start w:val="0"/>
      <w:lvlJc w:val="left"/>
      <w:pPr>
        <w:ind w:left="3960"/>
        <w:ind w:hanging="360"/>
      </w:pPr>
      <w:rPr>
        <w:rFonts w:ascii="Courier New" w:hAnsi="Courier New"/>
      </w:rPr>
    </w:lvl>
    <w:lvl w:ilvl="5">
      <w:numFmt w:val="bullet"/>
      <w:lvlText w:val=""/>
      <w:start w:val="0"/>
      <w:lvlJc w:val="left"/>
      <w:pPr>
        <w:ind w:left="4680"/>
        <w:ind w:hanging="360"/>
      </w:pPr>
      <w:rPr>
        <w:rFonts w:ascii="Wingdings" w:hAnsi="Wingdings"/>
      </w:rPr>
    </w:lvl>
    <w:lvl w:ilvl="6">
      <w:numFmt w:val="bullet"/>
      <w:lvlText w:val=""/>
      <w:start w:val="0"/>
      <w:lvlJc w:val="left"/>
      <w:pPr>
        <w:ind w:left="5400"/>
        <w:ind w:hanging="360"/>
      </w:pPr>
      <w:rPr>
        <w:rFonts w:ascii="Symbol" w:hAnsi="Symbol"/>
      </w:rPr>
    </w:lvl>
    <w:lvl w:ilvl="7">
      <w:numFmt w:val="bullet"/>
      <w:lvlText w:val="o"/>
      <w:start w:val="0"/>
      <w:lvlJc w:val="left"/>
      <w:pPr>
        <w:ind w:left="6120"/>
        <w:ind w:hanging="360"/>
      </w:pPr>
      <w:rPr>
        <w:rFonts w:ascii="Courier New" w:hAnsi="Courier New"/>
      </w:rPr>
    </w:lvl>
    <w:lvl w:ilvl="8">
      <w:numFmt w:val="bullet"/>
      <w:lvlText w:val=""/>
      <w:start w:val="0"/>
      <w:lvlJc w:val="left"/>
      <w:pPr>
        <w:ind w:left="6840"/>
        <w:ind w:hanging="360"/>
      </w:pPr>
      <w:rPr>
        <w:rFonts w:ascii="Wingdings" w:hAnsi="Wingdings"/>
      </w:rPr>
    </w:lvl>
  </w:abstractNum>
  <w:abstractNum w:abstractNumId="582106203">
    <w:multiLevelType w:val="hybridMultilevel"/>
    <w:lvl w:ilvl="0">
      <w:numFmt w:val="bullet"/>
      <w:lvlText w:val=""/>
      <w:start w:val="0"/>
      <w:lvlJc w:val="left"/>
      <w:pPr>
        <w:ind w:left="1152"/>
        <w:ind w:hanging="360"/>
      </w:pPr>
      <w:rPr>
        <w:color w:val="33CCCC"/>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701394686">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787434775">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85689207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937980672">
    <w:multiLevelType w:val="hybridMultilevel"/>
    <w:lvl w:ilvl="0">
      <w:numFmt w:val="bullet"/>
      <w:lvlText w:val=""/>
      <w:start w:val="0"/>
      <w:lvlJc w:val="left"/>
      <w:pPr>
        <w:ind w:left="1080"/>
        <w:ind w:hanging="360"/>
      </w:pPr>
      <w:rPr>
        <w:color w:val="33CCCC"/>
        <w:rFonts w:ascii="Symbol" w:hAnsi="Symbol"/>
      </w:rPr>
    </w:lvl>
    <w:lvl w:ilvl="1">
      <w:numFmt w:val="bullet"/>
      <w:lvlText w:val="o"/>
      <w:start w:val="0"/>
      <w:lvlJc w:val="left"/>
      <w:pPr>
        <w:ind w:left="1368"/>
        <w:ind w:hanging="360"/>
      </w:pPr>
      <w:rPr>
        <w:rFonts w:ascii="Courier New" w:hAnsi="Courier New"/>
      </w:rPr>
    </w:lvl>
    <w:lvl w:ilvl="2">
      <w:numFmt w:val="bullet"/>
      <w:lvlText w:val=""/>
      <w:start w:val="0"/>
      <w:lvlJc w:val="left"/>
      <w:pPr>
        <w:ind w:left="2088"/>
        <w:ind w:hanging="360"/>
      </w:pPr>
      <w:rPr>
        <w:rFonts w:ascii="Wingdings" w:hAnsi="Wingdings"/>
      </w:rPr>
    </w:lvl>
    <w:lvl w:ilvl="3">
      <w:numFmt w:val="bullet"/>
      <w:lvlText w:val=""/>
      <w:start w:val="0"/>
      <w:lvlJc w:val="left"/>
      <w:pPr>
        <w:ind w:left="2808"/>
        <w:ind w:hanging="360"/>
      </w:pPr>
      <w:rPr>
        <w:rFonts w:ascii="Symbol" w:hAnsi="Symbol"/>
      </w:rPr>
    </w:lvl>
    <w:lvl w:ilvl="4">
      <w:numFmt w:val="bullet"/>
      <w:lvlText w:val="o"/>
      <w:start w:val="0"/>
      <w:lvlJc w:val="left"/>
      <w:pPr>
        <w:ind w:left="3528"/>
        <w:ind w:hanging="360"/>
      </w:pPr>
      <w:rPr>
        <w:rFonts w:ascii="Courier New" w:hAnsi="Courier New"/>
      </w:rPr>
    </w:lvl>
    <w:lvl w:ilvl="5">
      <w:numFmt w:val="bullet"/>
      <w:lvlText w:val=""/>
      <w:start w:val="0"/>
      <w:lvlJc w:val="left"/>
      <w:pPr>
        <w:ind w:left="4248"/>
        <w:ind w:hanging="360"/>
      </w:pPr>
      <w:rPr>
        <w:rFonts w:ascii="Wingdings" w:hAnsi="Wingdings"/>
      </w:rPr>
    </w:lvl>
    <w:lvl w:ilvl="6">
      <w:numFmt w:val="bullet"/>
      <w:lvlText w:val=""/>
      <w:start w:val="0"/>
      <w:lvlJc w:val="left"/>
      <w:pPr>
        <w:ind w:left="4968"/>
        <w:ind w:hanging="360"/>
      </w:pPr>
      <w:rPr>
        <w:rFonts w:ascii="Symbol" w:hAnsi="Symbol"/>
      </w:rPr>
    </w:lvl>
    <w:lvl w:ilvl="7">
      <w:numFmt w:val="bullet"/>
      <w:lvlText w:val="o"/>
      <w:start w:val="0"/>
      <w:lvlJc w:val="left"/>
      <w:pPr>
        <w:ind w:left="5688"/>
        <w:ind w:hanging="360"/>
      </w:pPr>
      <w:rPr>
        <w:rFonts w:ascii="Courier New" w:hAnsi="Courier New"/>
      </w:rPr>
    </w:lvl>
    <w:lvl w:ilvl="8">
      <w:numFmt w:val="bullet"/>
      <w:lvlText w:val=""/>
      <w:start w:val="0"/>
      <w:lvlJc w:val="left"/>
      <w:pPr>
        <w:ind w:left="6408"/>
        <w:ind w:hanging="360"/>
      </w:pPr>
      <w:rPr>
        <w:rFonts w:ascii="Wingdings" w:hAnsi="Wingdings"/>
      </w:rPr>
    </w:lvl>
  </w:abstractNum>
  <w:abstractNum w:abstractNumId="985814248">
    <w:multiLevelType w:val="hybridMultilevel"/>
    <w:lvl w:ilvl="0">
      <w:numFmt w:val="lowerLetter"/>
      <w:lvlText w:val="%1)"/>
      <w:start w:val="1"/>
      <w:lvlJc w:val="left"/>
      <w:pPr>
        <w:ind w:left="2160"/>
        <w:ind w:hanging="720"/>
      </w:pPr>
      <w:rPr/>
    </w:lvl>
    <w:lvl w:ilvl="1">
      <w:numFmt w:val="lowerLetter"/>
      <w:lvlText w:val="%2."/>
      <w:start w:val="1"/>
      <w:lvlJc w:val="left"/>
      <w:pPr>
        <w:ind w:left="2520"/>
        <w:ind w:hanging="360"/>
      </w:pPr>
      <w:rPr/>
    </w:lvl>
    <w:lvl w:ilvl="2">
      <w:numFmt w:val="lowerRoman"/>
      <w:lvlText w:val="%3."/>
      <w:start w:val="1"/>
      <w:lvlJc w:val="right"/>
      <w:pPr>
        <w:ind w:left="3240"/>
        <w:ind w:hanging="180"/>
      </w:pPr>
      <w:rPr/>
    </w:lvl>
    <w:lvl w:ilvl="3">
      <w:numFmt w:val="decimal"/>
      <w:lvlText w:val="%4."/>
      <w:start w:val="1"/>
      <w:lvlJc w:val="left"/>
      <w:pPr>
        <w:ind w:left="3960"/>
        <w:ind w:hanging="360"/>
      </w:pPr>
      <w:rPr/>
    </w:lvl>
    <w:lvl w:ilvl="4">
      <w:numFmt w:val="lowerLetter"/>
      <w:lvlText w:val="%5."/>
      <w:start w:val="1"/>
      <w:lvlJc w:val="left"/>
      <w:pPr>
        <w:ind w:left="4680"/>
        <w:ind w:hanging="360"/>
      </w:pPr>
      <w:rPr/>
    </w:lvl>
    <w:lvl w:ilvl="5">
      <w:numFmt w:val="lowerRoman"/>
      <w:lvlText w:val="%6."/>
      <w:start w:val="1"/>
      <w:lvlJc w:val="right"/>
      <w:pPr>
        <w:ind w:left="5400"/>
        <w:ind w:hanging="180"/>
      </w:pPr>
      <w:rPr/>
    </w:lvl>
    <w:lvl w:ilvl="6">
      <w:numFmt w:val="decimal"/>
      <w:lvlText w:val="%7."/>
      <w:start w:val="1"/>
      <w:lvlJc w:val="left"/>
      <w:pPr>
        <w:ind w:left="6120"/>
        <w:ind w:hanging="360"/>
      </w:pPr>
      <w:rPr/>
    </w:lvl>
    <w:lvl w:ilvl="7">
      <w:numFmt w:val="lowerLetter"/>
      <w:lvlText w:val="%8."/>
      <w:start w:val="1"/>
      <w:lvlJc w:val="left"/>
      <w:pPr>
        <w:ind w:left="6840"/>
        <w:ind w:hanging="360"/>
      </w:pPr>
      <w:rPr/>
    </w:lvl>
    <w:lvl w:ilvl="8">
      <w:numFmt w:val="lowerRoman"/>
      <w:lvlText w:val="%9."/>
      <w:start w:val="1"/>
      <w:lvlJc w:val="right"/>
      <w:pPr>
        <w:ind w:left="7560"/>
        <w:ind w:hanging="180"/>
      </w:pPr>
      <w:rPr/>
    </w:lvl>
  </w:abstractNum>
  <w:abstractNum w:abstractNumId="1018118239">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019045205">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033771422">
    <w:multiLevelType w:val="hybridMultilevel"/>
    <w:lvl w:ilvl="0">
      <w:numFmt w:val="bullet"/>
      <w:lvlText w:val=""/>
      <w:start w:val="0"/>
      <w:lvlJc w:val="left"/>
      <w:pPr>
        <w:ind w:left="1080"/>
        <w:ind w:hanging="360"/>
      </w:pPr>
      <w:rPr>
        <w:color w:val="33CCCC"/>
        <w:rFonts w:ascii="Symbol" w:hAnsi="Symbol"/>
      </w:rPr>
    </w:lvl>
    <w:lvl w:ilvl="1">
      <w:numFmt w:val="bullet"/>
      <w:lvlText w:val="o"/>
      <w:start w:val="0"/>
      <w:lvlJc w:val="left"/>
      <w:pPr>
        <w:ind w:left="1368"/>
        <w:ind w:hanging="360"/>
      </w:pPr>
      <w:rPr>
        <w:rFonts w:ascii="Courier New" w:hAnsi="Courier New"/>
      </w:rPr>
    </w:lvl>
    <w:lvl w:ilvl="2">
      <w:numFmt w:val="bullet"/>
      <w:lvlText w:val=""/>
      <w:start w:val="0"/>
      <w:lvlJc w:val="left"/>
      <w:pPr>
        <w:ind w:left="2088"/>
        <w:ind w:hanging="360"/>
      </w:pPr>
      <w:rPr>
        <w:rFonts w:ascii="Wingdings" w:hAnsi="Wingdings"/>
      </w:rPr>
    </w:lvl>
    <w:lvl w:ilvl="3">
      <w:numFmt w:val="bullet"/>
      <w:lvlText w:val=""/>
      <w:start w:val="0"/>
      <w:lvlJc w:val="left"/>
      <w:pPr>
        <w:ind w:left="2808"/>
        <w:ind w:hanging="360"/>
      </w:pPr>
      <w:rPr>
        <w:rFonts w:ascii="Symbol" w:hAnsi="Symbol"/>
      </w:rPr>
    </w:lvl>
    <w:lvl w:ilvl="4">
      <w:numFmt w:val="bullet"/>
      <w:lvlText w:val="o"/>
      <w:start w:val="0"/>
      <w:lvlJc w:val="left"/>
      <w:pPr>
        <w:ind w:left="3528"/>
        <w:ind w:hanging="360"/>
      </w:pPr>
      <w:rPr>
        <w:rFonts w:ascii="Courier New" w:hAnsi="Courier New"/>
      </w:rPr>
    </w:lvl>
    <w:lvl w:ilvl="5">
      <w:numFmt w:val="bullet"/>
      <w:lvlText w:val=""/>
      <w:start w:val="0"/>
      <w:lvlJc w:val="left"/>
      <w:pPr>
        <w:ind w:left="4248"/>
        <w:ind w:hanging="360"/>
      </w:pPr>
      <w:rPr>
        <w:rFonts w:ascii="Wingdings" w:hAnsi="Wingdings"/>
      </w:rPr>
    </w:lvl>
    <w:lvl w:ilvl="6">
      <w:numFmt w:val="bullet"/>
      <w:lvlText w:val=""/>
      <w:start w:val="0"/>
      <w:lvlJc w:val="left"/>
      <w:pPr>
        <w:ind w:left="4968"/>
        <w:ind w:hanging="360"/>
      </w:pPr>
      <w:rPr>
        <w:rFonts w:ascii="Symbol" w:hAnsi="Symbol"/>
      </w:rPr>
    </w:lvl>
    <w:lvl w:ilvl="7">
      <w:numFmt w:val="bullet"/>
      <w:lvlText w:val="o"/>
      <w:start w:val="0"/>
      <w:lvlJc w:val="left"/>
      <w:pPr>
        <w:ind w:left="5688"/>
        <w:ind w:hanging="360"/>
      </w:pPr>
      <w:rPr>
        <w:rFonts w:ascii="Courier New" w:hAnsi="Courier New"/>
      </w:rPr>
    </w:lvl>
    <w:lvl w:ilvl="8">
      <w:numFmt w:val="bullet"/>
      <w:lvlText w:val=""/>
      <w:start w:val="0"/>
      <w:lvlJc w:val="left"/>
      <w:pPr>
        <w:ind w:left="6408"/>
        <w:ind w:hanging="360"/>
      </w:pPr>
      <w:rPr>
        <w:rFonts w:ascii="Wingdings" w:hAnsi="Wingdings"/>
      </w:rPr>
    </w:lvl>
  </w:abstractNum>
  <w:abstractNum w:abstractNumId="1114136938">
    <w:multiLevelType w:val="hybridMultilevel"/>
    <w:lvl w:ilvl="0">
      <w:numFmt w:val="decimal"/>
      <w:lvlText w:val="%1."/>
      <w:start w:val="1"/>
      <w:lvlJc w:val="left"/>
      <w:pPr>
        <w:ind w:left="720"/>
        <w:ind w:hanging="360"/>
      </w:pPr>
      <w:rPr/>
    </w:lvl>
    <w:lvl w:ilvl="1">
      <w:numFmt w:val="lowerLetter"/>
      <w:lvlText w:val="%2."/>
      <w:start w:val="1"/>
      <w:lvlJc w:val="left"/>
      <w:pPr>
        <w:ind w:left="1440"/>
        <w:ind w:hanging="360"/>
      </w:pPr>
      <w:rPr/>
    </w:lvl>
    <w:lvl w:ilvl="2">
      <w:numFmt w:val="lowerRoman"/>
      <w:lvlText w:val="%3."/>
      <w:start w:val="1"/>
      <w:lvlJc w:val="right"/>
      <w:pPr>
        <w:ind w:left="2160"/>
        <w:ind w:hanging="180"/>
      </w:pPr>
      <w:rPr/>
    </w:lvl>
    <w:lvl w:ilvl="3">
      <w:numFmt w:val="decimal"/>
      <w:lvlText w:val="%4."/>
      <w:start w:val="1"/>
      <w:lvlJc w:val="left"/>
      <w:pPr>
        <w:ind w:left="2880"/>
        <w:ind w:hanging="360"/>
      </w:pPr>
      <w:rPr/>
    </w:lvl>
    <w:lvl w:ilvl="4">
      <w:numFmt w:val="lowerLetter"/>
      <w:lvlText w:val="%5."/>
      <w:start w:val="1"/>
      <w:lvlJc w:val="left"/>
      <w:pPr>
        <w:ind w:left="3600"/>
        <w:ind w:hanging="360"/>
      </w:pPr>
      <w:rPr/>
    </w:lvl>
    <w:lvl w:ilvl="5">
      <w:numFmt w:val="lowerRoman"/>
      <w:lvlText w:val="%6."/>
      <w:start w:val="1"/>
      <w:lvlJc w:val="right"/>
      <w:pPr>
        <w:ind w:left="4320"/>
        <w:ind w:hanging="180"/>
      </w:pPr>
      <w:rPr/>
    </w:lvl>
    <w:lvl w:ilvl="6">
      <w:numFmt w:val="decimal"/>
      <w:lvlText w:val="%7."/>
      <w:start w:val="1"/>
      <w:lvlJc w:val="left"/>
      <w:pPr>
        <w:ind w:left="5040"/>
        <w:ind w:hanging="360"/>
      </w:pPr>
      <w:rPr/>
    </w:lvl>
    <w:lvl w:ilvl="7">
      <w:numFmt w:val="lowerLetter"/>
      <w:lvlText w:val="%8."/>
      <w:start w:val="1"/>
      <w:lvlJc w:val="left"/>
      <w:pPr>
        <w:ind w:left="5760"/>
        <w:ind w:hanging="360"/>
      </w:pPr>
      <w:rPr/>
    </w:lvl>
    <w:lvl w:ilvl="8">
      <w:numFmt w:val="lowerRoman"/>
      <w:lvlText w:val="%9."/>
      <w:start w:val="1"/>
      <w:lvlJc w:val="right"/>
      <w:pPr>
        <w:ind w:left="6480"/>
        <w:ind w:hanging="180"/>
      </w:pPr>
      <w:rPr/>
    </w:lvl>
  </w:abstractNum>
  <w:abstractNum w:abstractNumId="1145659234">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235313867">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253009103">
    <w:multiLevelType w:val="hybridMultilevel"/>
    <w:lvl w:ilvl="0">
      <w:numFmt w:val="decimal"/>
      <w:lvlText w:val="%1."/>
      <w:start w:val="1"/>
      <w:lvlJc w:val="left"/>
      <w:pPr>
        <w:ind w:left="1080"/>
        <w:ind w:hanging="360"/>
      </w:pPr>
      <w:rPr/>
    </w:lvl>
    <w:lvl w:ilvl="1">
      <w:numFmt w:val="lowerLetter"/>
      <w:lvlText w:val="%2."/>
      <w:start w:val="1"/>
      <w:lvlJc w:val="left"/>
      <w:pPr>
        <w:ind w:left="1800"/>
        <w:ind w:hanging="360"/>
      </w:pPr>
      <w:rPr/>
    </w:lvl>
    <w:lvl w:ilvl="2">
      <w:numFmt w:val="lowerRoman"/>
      <w:lvlText w:val="%3."/>
      <w:start w:val="1"/>
      <w:lvlJc w:val="right"/>
      <w:pPr>
        <w:ind w:left="2520"/>
        <w:ind w:hanging="180"/>
      </w:pPr>
      <w:rPr/>
    </w:lvl>
    <w:lvl w:ilvl="3">
      <w:numFmt w:val="decimal"/>
      <w:lvlText w:val="%4."/>
      <w:start w:val="1"/>
      <w:lvlJc w:val="left"/>
      <w:pPr>
        <w:ind w:left="3240"/>
        <w:ind w:hanging="360"/>
      </w:pPr>
      <w:rPr/>
    </w:lvl>
    <w:lvl w:ilvl="4">
      <w:numFmt w:val="lowerLetter"/>
      <w:lvlText w:val="%5."/>
      <w:start w:val="1"/>
      <w:lvlJc w:val="left"/>
      <w:pPr>
        <w:ind w:left="3960"/>
        <w:ind w:hanging="360"/>
      </w:pPr>
      <w:rPr/>
    </w:lvl>
    <w:lvl w:ilvl="5">
      <w:numFmt w:val="lowerRoman"/>
      <w:lvlText w:val="%6."/>
      <w:start w:val="1"/>
      <w:lvlJc w:val="right"/>
      <w:pPr>
        <w:ind w:left="4680"/>
        <w:ind w:hanging="180"/>
      </w:pPr>
      <w:rPr/>
    </w:lvl>
    <w:lvl w:ilvl="6">
      <w:numFmt w:val="decimal"/>
      <w:lvlText w:val="%7."/>
      <w:start w:val="1"/>
      <w:lvlJc w:val="left"/>
      <w:pPr>
        <w:ind w:left="5400"/>
        <w:ind w:hanging="360"/>
      </w:pPr>
      <w:rPr/>
    </w:lvl>
    <w:lvl w:ilvl="7">
      <w:numFmt w:val="lowerLetter"/>
      <w:lvlText w:val="%8."/>
      <w:start w:val="1"/>
      <w:lvlJc w:val="left"/>
      <w:pPr>
        <w:ind w:left="6120"/>
        <w:ind w:hanging="360"/>
      </w:pPr>
      <w:rPr/>
    </w:lvl>
    <w:lvl w:ilvl="8">
      <w:numFmt w:val="lowerRoman"/>
      <w:lvlText w:val="%9."/>
      <w:start w:val="1"/>
      <w:lvlJc w:val="right"/>
      <w:pPr>
        <w:ind w:left="6840"/>
        <w:ind w:hanging="180"/>
      </w:pPr>
      <w:rPr/>
    </w:lvl>
  </w:abstractNum>
  <w:abstractNum w:abstractNumId="133394510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389651279">
    <w:multiLevelType w:val="hybridMultilevel"/>
    <w:lvl w:ilvl="0">
      <w:numFmt w:val="decimal"/>
      <w:lvlText w:val="%1."/>
      <w:start w:val="1"/>
      <w:lvlJc w:val="left"/>
      <w:pPr>
        <w:ind w:left="720"/>
        <w:ind w:hanging="360"/>
      </w:pPr>
      <w:rPr/>
    </w:lvl>
    <w:lvl w:ilvl="1">
      <w:numFmt w:val="lowerLetter"/>
      <w:lvlText w:val="%2."/>
      <w:start w:val="1"/>
      <w:lvlJc w:val="left"/>
      <w:pPr>
        <w:ind w:left="1440"/>
        <w:ind w:hanging="360"/>
      </w:pPr>
      <w:rPr/>
    </w:lvl>
    <w:lvl w:ilvl="2">
      <w:numFmt w:val="lowerRoman"/>
      <w:lvlText w:val="%3."/>
      <w:start w:val="1"/>
      <w:lvlJc w:val="right"/>
      <w:pPr>
        <w:ind w:left="2160"/>
        <w:ind w:hanging="180"/>
      </w:pPr>
      <w:rPr/>
    </w:lvl>
    <w:lvl w:ilvl="3">
      <w:numFmt w:val="decimal"/>
      <w:lvlText w:val="%4."/>
      <w:start w:val="1"/>
      <w:lvlJc w:val="left"/>
      <w:pPr>
        <w:ind w:left="2880"/>
        <w:ind w:hanging="360"/>
      </w:pPr>
      <w:rPr/>
    </w:lvl>
    <w:lvl w:ilvl="4">
      <w:numFmt w:val="lowerLetter"/>
      <w:lvlText w:val="%5."/>
      <w:start w:val="1"/>
      <w:lvlJc w:val="left"/>
      <w:pPr>
        <w:ind w:left="3600"/>
        <w:ind w:hanging="360"/>
      </w:pPr>
      <w:rPr/>
    </w:lvl>
    <w:lvl w:ilvl="5">
      <w:numFmt w:val="lowerRoman"/>
      <w:lvlText w:val="%6."/>
      <w:start w:val="1"/>
      <w:lvlJc w:val="right"/>
      <w:pPr>
        <w:ind w:left="4320"/>
        <w:ind w:hanging="180"/>
      </w:pPr>
      <w:rPr/>
    </w:lvl>
    <w:lvl w:ilvl="6">
      <w:numFmt w:val="decimal"/>
      <w:lvlText w:val="%7."/>
      <w:start w:val="1"/>
      <w:lvlJc w:val="left"/>
      <w:pPr>
        <w:ind w:left="5040"/>
        <w:ind w:hanging="360"/>
      </w:pPr>
      <w:rPr/>
    </w:lvl>
    <w:lvl w:ilvl="7">
      <w:numFmt w:val="lowerLetter"/>
      <w:lvlText w:val="%8."/>
      <w:start w:val="1"/>
      <w:lvlJc w:val="left"/>
      <w:pPr>
        <w:ind w:left="5760"/>
        <w:ind w:hanging="360"/>
      </w:pPr>
      <w:rPr/>
    </w:lvl>
    <w:lvl w:ilvl="8">
      <w:numFmt w:val="lowerRoman"/>
      <w:lvlText w:val="%9."/>
      <w:start w:val="1"/>
      <w:lvlJc w:val="right"/>
      <w:pPr>
        <w:ind w:left="6480"/>
        <w:ind w:hanging="180"/>
      </w:pPr>
      <w:rPr/>
    </w:lvl>
  </w:abstractNum>
  <w:abstractNum w:abstractNumId="151861587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541941364">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741711938">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756592368">
    <w:multiLevelType w:val="hybridMultilevel"/>
    <w:lvl w:ilvl="0">
      <w:numFmt w:val="bullet"/>
      <w:lvlText w:val=""/>
      <w:start w:val="0"/>
      <w:lvlJc w:val="left"/>
      <w:pPr>
        <w:ind w:left="1080"/>
        <w:ind w:hanging="360"/>
      </w:pPr>
      <w:rPr>
        <w:color w:val="33CCCC"/>
        <w:rFonts w:ascii="Symbol" w:hAnsi="Symbol"/>
      </w:rPr>
    </w:lvl>
    <w:lvl w:ilvl="1">
      <w:numFmt w:val="bullet"/>
      <w:lvlText w:val="o"/>
      <w:start w:val="0"/>
      <w:lvlJc w:val="left"/>
      <w:pPr>
        <w:ind w:left="1368"/>
        <w:ind w:hanging="360"/>
      </w:pPr>
      <w:rPr>
        <w:rFonts w:ascii="Courier New" w:hAnsi="Courier New"/>
      </w:rPr>
    </w:lvl>
    <w:lvl w:ilvl="2">
      <w:numFmt w:val="bullet"/>
      <w:lvlText w:val=""/>
      <w:start w:val="0"/>
      <w:lvlJc w:val="left"/>
      <w:pPr>
        <w:ind w:left="2088"/>
        <w:ind w:hanging="360"/>
      </w:pPr>
      <w:rPr>
        <w:rFonts w:ascii="Wingdings" w:hAnsi="Wingdings"/>
      </w:rPr>
    </w:lvl>
    <w:lvl w:ilvl="3">
      <w:numFmt w:val="bullet"/>
      <w:lvlText w:val=""/>
      <w:start w:val="0"/>
      <w:lvlJc w:val="left"/>
      <w:pPr>
        <w:ind w:left="2808"/>
        <w:ind w:hanging="360"/>
      </w:pPr>
      <w:rPr>
        <w:rFonts w:ascii="Symbol" w:hAnsi="Symbol"/>
      </w:rPr>
    </w:lvl>
    <w:lvl w:ilvl="4">
      <w:numFmt w:val="bullet"/>
      <w:lvlText w:val="o"/>
      <w:start w:val="0"/>
      <w:lvlJc w:val="left"/>
      <w:pPr>
        <w:ind w:left="3528"/>
        <w:ind w:hanging="360"/>
      </w:pPr>
      <w:rPr>
        <w:rFonts w:ascii="Courier New" w:hAnsi="Courier New"/>
      </w:rPr>
    </w:lvl>
    <w:lvl w:ilvl="5">
      <w:numFmt w:val="bullet"/>
      <w:lvlText w:val=""/>
      <w:start w:val="0"/>
      <w:lvlJc w:val="left"/>
      <w:pPr>
        <w:ind w:left="4248"/>
        <w:ind w:hanging="360"/>
      </w:pPr>
      <w:rPr>
        <w:rFonts w:ascii="Wingdings" w:hAnsi="Wingdings"/>
      </w:rPr>
    </w:lvl>
    <w:lvl w:ilvl="6">
      <w:numFmt w:val="bullet"/>
      <w:lvlText w:val=""/>
      <w:start w:val="0"/>
      <w:lvlJc w:val="left"/>
      <w:pPr>
        <w:ind w:left="4968"/>
        <w:ind w:hanging="360"/>
      </w:pPr>
      <w:rPr>
        <w:rFonts w:ascii="Symbol" w:hAnsi="Symbol"/>
      </w:rPr>
    </w:lvl>
    <w:lvl w:ilvl="7">
      <w:numFmt w:val="bullet"/>
      <w:lvlText w:val="o"/>
      <w:start w:val="0"/>
      <w:lvlJc w:val="left"/>
      <w:pPr>
        <w:ind w:left="5688"/>
        <w:ind w:hanging="360"/>
      </w:pPr>
      <w:rPr>
        <w:rFonts w:ascii="Courier New" w:hAnsi="Courier New"/>
      </w:rPr>
    </w:lvl>
    <w:lvl w:ilvl="8">
      <w:numFmt w:val="bullet"/>
      <w:lvlText w:val=""/>
      <w:start w:val="0"/>
      <w:lvlJc w:val="left"/>
      <w:pPr>
        <w:ind w:left="6408"/>
        <w:ind w:hanging="360"/>
      </w:pPr>
      <w:rPr>
        <w:rFonts w:ascii="Wingdings" w:hAnsi="Wingdings"/>
      </w:rPr>
    </w:lvl>
  </w:abstractNum>
  <w:abstractNum w:abstractNumId="1795441210">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809590459">
    <w:multiLevelType w:val="hybridMultilevel"/>
    <w:lvl w:ilvl="0">
      <w:numFmt w:val="decimal"/>
      <w:lvlText w:val="%1."/>
      <w:start w:val="1"/>
      <w:lvlJc w:val="left"/>
      <w:pPr>
        <w:ind w:left="720"/>
        <w:ind w:hanging="360"/>
      </w:pPr>
      <w:rPr/>
    </w:lvl>
    <w:lvl w:ilvl="1">
      <w:numFmt w:val="lowerLetter"/>
      <w:lvlText w:val="%2."/>
      <w:start w:val="1"/>
      <w:lvlJc w:val="left"/>
      <w:pPr>
        <w:ind w:left="1440"/>
        <w:ind w:hanging="360"/>
      </w:pPr>
      <w:rPr/>
    </w:lvl>
    <w:lvl w:ilvl="2">
      <w:numFmt w:val="lowerRoman"/>
      <w:lvlText w:val="%3."/>
      <w:start w:val="1"/>
      <w:lvlJc w:val="right"/>
      <w:pPr>
        <w:ind w:left="2160"/>
        <w:ind w:hanging="180"/>
      </w:pPr>
      <w:rPr/>
    </w:lvl>
    <w:lvl w:ilvl="3">
      <w:numFmt w:val="decimal"/>
      <w:lvlText w:val="%4."/>
      <w:start w:val="1"/>
      <w:lvlJc w:val="left"/>
      <w:pPr>
        <w:ind w:left="2880"/>
        <w:ind w:hanging="360"/>
      </w:pPr>
      <w:rPr/>
    </w:lvl>
    <w:lvl w:ilvl="4">
      <w:numFmt w:val="lowerLetter"/>
      <w:lvlText w:val="%5."/>
      <w:start w:val="1"/>
      <w:lvlJc w:val="left"/>
      <w:pPr>
        <w:ind w:left="3600"/>
        <w:ind w:hanging="360"/>
      </w:pPr>
      <w:rPr/>
    </w:lvl>
    <w:lvl w:ilvl="5">
      <w:numFmt w:val="lowerRoman"/>
      <w:lvlText w:val="%6."/>
      <w:start w:val="1"/>
      <w:lvlJc w:val="right"/>
      <w:pPr>
        <w:ind w:left="4320"/>
        <w:ind w:hanging="180"/>
      </w:pPr>
      <w:rPr/>
    </w:lvl>
    <w:lvl w:ilvl="6">
      <w:numFmt w:val="decimal"/>
      <w:lvlText w:val="%7."/>
      <w:start w:val="1"/>
      <w:lvlJc w:val="left"/>
      <w:pPr>
        <w:ind w:left="5040"/>
        <w:ind w:hanging="360"/>
      </w:pPr>
      <w:rPr/>
    </w:lvl>
    <w:lvl w:ilvl="7">
      <w:numFmt w:val="lowerLetter"/>
      <w:lvlText w:val="%8."/>
      <w:start w:val="1"/>
      <w:lvlJc w:val="left"/>
      <w:pPr>
        <w:ind w:left="5760"/>
        <w:ind w:hanging="360"/>
      </w:pPr>
      <w:rPr/>
    </w:lvl>
    <w:lvl w:ilvl="8">
      <w:numFmt w:val="lowerRoman"/>
      <w:lvlText w:val="%9."/>
      <w:start w:val="1"/>
      <w:lvlJc w:val="right"/>
      <w:pPr>
        <w:ind w:left="6480"/>
        <w:ind w:hanging="180"/>
      </w:pPr>
      <w:rPr/>
    </w:lvl>
  </w:abstractNum>
  <w:abstractNum w:abstractNumId="2013801999">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2076926569">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2082673445">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2086998098">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211304112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0121982">
    <w:multiLevelType w:val="hybridMultilevel"/>
    <w:lvl w:ilvl="0">
      <w:numFmt w:val="decimal"/>
      <w:lvlText w:val="%1."/>
      <w:start w:val="1"/>
      <w:lvlJc w:val="left"/>
      <w:pPr>
        <w:ind w:left="720"/>
        <w:ind w:hanging="360"/>
      </w:pPr>
    </w:lvl>
    <w:lvl w:ilvl="1">
      <w:numFmt w:val="decimal"/>
      <w:lvlText w:val="%2."/>
      <w:start w:val="1"/>
      <w:lvlJc w:val="left"/>
      <w:pPr>
        <w:ind w:left="1440"/>
        <w:ind w:hanging="1080"/>
      </w:pPr>
    </w:lvl>
    <w:lvl w:ilvl="2">
      <w:numFmt w:val="decimal"/>
      <w:lvlText w:val="%3."/>
      <w:start w:val="1"/>
      <w:lvlJc w:val="left"/>
      <w:pPr>
        <w:ind w:left="2160"/>
        <w:ind w:hanging="1980"/>
      </w:pPr>
    </w:lvl>
    <w:lvl w:ilvl="3">
      <w:numFmt w:val="decimal"/>
      <w:lvlText w:val="%4."/>
      <w:start w:val="1"/>
      <w:lvlJc w:val="left"/>
      <w:pPr>
        <w:ind w:left="2880"/>
        <w:ind w:hanging="2520"/>
      </w:pPr>
    </w:lvl>
    <w:lvl w:ilvl="4">
      <w:numFmt w:val="decimal"/>
      <w:lvlText w:val="%5."/>
      <w:start w:val="1"/>
      <w:lvlJc w:val="left"/>
      <w:pPr>
        <w:ind w:left="3600"/>
        <w:ind w:hanging="3240"/>
      </w:pPr>
    </w:lvl>
    <w:lvl w:ilvl="5">
      <w:numFmt w:val="decimal"/>
      <w:lvlText w:val="%6."/>
      <w:start w:val="1"/>
      <w:lvlJc w:val="left"/>
      <w:pPr>
        <w:ind w:left="4320"/>
        <w:ind w:hanging="4140"/>
      </w:pPr>
    </w:lvl>
    <w:lvl w:ilvl="6">
      <w:numFmt w:val="decimal"/>
      <w:lvlText w:val="%7."/>
      <w:start w:val="1"/>
      <w:lvlJc w:val="left"/>
      <w:pPr>
        <w:ind w:left="5040"/>
        <w:ind w:hanging="4680"/>
      </w:pPr>
    </w:lvl>
    <w:lvl w:ilvl="7">
      <w:numFmt w:val="decimal"/>
      <w:lvlText w:val="%8."/>
      <w:start w:val="1"/>
      <w:lvlJc w:val="left"/>
      <w:pPr>
        <w:ind w:left="5760"/>
        <w:ind w:hanging="5400"/>
      </w:pPr>
    </w:lvl>
    <w:lvl w:ilvl="8">
      <w:numFmt w:val="decimal"/>
      <w:lvlText w:val="%9."/>
      <w:start w:val="1"/>
      <w:lvlJc w:val="left"/>
      <w:pPr>
        <w:ind w:left="6480"/>
        <w:ind w:hanging="6300"/>
      </w:pPr>
    </w:lvl>
  </w:abstractNum>
  <w:num w:numId="32654132">
    <w:abstractNumId w:val="32654132"/>
  </w:num>
  <w:num w:numId="62218525">
    <w:abstractNumId w:val="62218525"/>
  </w:num>
  <w:num w:numId="306518923">
    <w:abstractNumId w:val="306518923"/>
  </w:num>
  <w:num w:numId="310716950">
    <w:abstractNumId w:val="310716950"/>
  </w:num>
  <w:num w:numId="334000423">
    <w:abstractNumId w:val="334000423"/>
  </w:num>
  <w:num w:numId="337315276">
    <w:abstractNumId w:val="337315276"/>
  </w:num>
  <w:num w:numId="416677901">
    <w:abstractNumId w:val="416677901"/>
  </w:num>
  <w:num w:numId="462121653">
    <w:abstractNumId w:val="462121653"/>
  </w:num>
  <w:num w:numId="493955654">
    <w:abstractNumId w:val="493955654"/>
  </w:num>
  <w:num w:numId="499663966">
    <w:abstractNumId w:val="499663966"/>
  </w:num>
  <w:num w:numId="528957063">
    <w:abstractNumId w:val="528957063"/>
  </w:num>
  <w:num w:numId="582106203">
    <w:abstractNumId w:val="582106203"/>
  </w:num>
  <w:num w:numId="701394686">
    <w:abstractNumId w:val="701394686"/>
  </w:num>
  <w:num w:numId="787434775">
    <w:abstractNumId w:val="787434775"/>
  </w:num>
  <w:num w:numId="856892073">
    <w:abstractNumId w:val="856892073"/>
  </w:num>
  <w:num w:numId="937980672">
    <w:abstractNumId w:val="937980672"/>
  </w:num>
  <w:num w:numId="985814248">
    <w:abstractNumId w:val="985814248"/>
  </w:num>
  <w:num w:numId="1018118239">
    <w:abstractNumId w:val="1018118239"/>
  </w:num>
  <w:num w:numId="1019045205">
    <w:abstractNumId w:val="1019045205"/>
  </w:num>
  <w:num w:numId="1033771422">
    <w:abstractNumId w:val="1033771422"/>
  </w:num>
  <w:num w:numId="1114136938">
    <w:abstractNumId w:val="1114136938"/>
  </w:num>
  <w:num w:numId="1145659234">
    <w:abstractNumId w:val="1145659234"/>
  </w:num>
  <w:num w:numId="1235313867">
    <w:abstractNumId w:val="1235313867"/>
  </w:num>
  <w:num w:numId="1253009103">
    <w:abstractNumId w:val="1253009103"/>
  </w:num>
  <w:num w:numId="1333945103">
    <w:abstractNumId w:val="1333945103"/>
  </w:num>
  <w:num w:numId="1389651279">
    <w:abstractNumId w:val="1389651279"/>
  </w:num>
  <w:num w:numId="1518615873">
    <w:abstractNumId w:val="1518615873"/>
  </w:num>
  <w:num w:numId="1541941364">
    <w:abstractNumId w:val="1541941364"/>
  </w:num>
  <w:num w:numId="1741711938">
    <w:abstractNumId w:val="1741711938"/>
  </w:num>
  <w:num w:numId="1756592368">
    <w:abstractNumId w:val="1756592368"/>
  </w:num>
  <w:num w:numId="1795441210">
    <w:abstractNumId w:val="1795441210"/>
  </w:num>
  <w:num w:numId="1809590459">
    <w:abstractNumId w:val="1809590459"/>
  </w:num>
  <w:num w:numId="2013801999">
    <w:abstractNumId w:val="2013801999"/>
  </w:num>
  <w:num w:numId="2076926569">
    <w:abstractNumId w:val="2076926569"/>
  </w:num>
  <w:num w:numId="2082673445">
    <w:abstractNumId w:val="2082673445"/>
  </w:num>
  <w:num w:numId="2086998098">
    <w:abstractNumId w:val="2086998098"/>
  </w:num>
  <w:num w:numId="2113041123">
    <w:abstractNumId w:val="2113041123"/>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imes New Roman"/>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/&gt;
  </w:latentStyles>
  <w:style w:type="paragraph" w:default="1" w:styleId="Normal">
    <w:name w:val="Normal"/>
    <w:qFormat/>
    <w:pPr/>
    <w:rPr>
      <w:sz w:val="24"/>
      <w:szCs w:val="24"/>
    </w:rPr>
  </w:style>
  <w:style w:type="paragraph" w:styleId="Heading1">
    <w:name w:val="Heading 1"/>
    <w:qFormat/>
    <w:basedOn w:val="Normal"/>
    <w:pPr>
      <w:spacing w:before="240" w:after="60"/>
    </w:pPr>
    <w:rPr>
      <w:b/>
      <w:rFonts w:ascii="Arial" w:hAnsi="Arial"/>
      <w:sz w:val="32"/>
      <w:szCs w:val="32"/>
    </w:rPr>
  </w:style>
  <w:style w:type="paragraph" w:styleId="Heading2">
    <w:name w:val="Heading 2"/>
    <w:qFormat/>
    <w:basedOn w:val="Normal"/>
    <w:pPr>
      <w:spacing w:before="240" w:after="60"/>
    </w:pPr>
    <w:rPr>
      <w:b/>
      <w:i/>
      <w:rFonts w:ascii="Arial" w:hAnsi="Arial"/>
      <w:sz w:val="28"/>
      <w:szCs w:val="28"/>
    </w:rPr>
  </w:style>
  <w:style w:type="paragraph" w:styleId="Heading3">
    <w:name w:val="Heading 3"/>
    <w:qFormat/>
    <w:basedOn w:val="Normal"/>
    <w:pPr>
      <w:spacing w:before="240" w:after="60"/>
    </w:pPr>
    <w:rPr>
      <w:b/>
      <w:rFonts w:ascii="Arial" w:hAnsi="Arial"/>
      <w:sz w:val="26"/>
      <w:szCs w:val="26"/>
    </w:rPr>
  </w:style>
  <w:style w:type="paragraph" w:styleId="Heading4">
    <w:name w:val="Heading 4"/>
    <w:qFormat/>
    <w:basedOn w:val="Normal"/>
    <w:pPr/>
    <w:rPr>
      <w:b/>
    </w:rPr>
  </w:style>
  <w:style w:type="paragraph" w:styleId="Heading5">
    <w:name w:val="Heading 5"/>
    <w:qFormat/>
    <w:basedOn w:val="Normal"/>
    <w:pPr>
      <w:jc w:val="center"/>
    </w:pPr>
    <w:rPr>
      <w:b/>
      <w:color w:val="000000"/>
      <w:rFonts w:ascii="Arial" w:hAnsi="Arial"/>
    </w:rPr>
  </w:style>
  <w:style w:type="paragraph" w:styleId="Heading6">
    <w:name w:val="Heading 6"/>
    <w:qFormat/>
    <w:basedOn w:val="Normal"/>
    <w:pPr>
      <w:jc w:val="center"/>
    </w:pPr>
    <w:rPr>
      <w:b/>
      <w:color w:val="000000"/>
      <w:rFonts w:ascii="Arial" w:hAnsi="Arial"/>
      <w:sz w:val="22"/>
    </w:rPr>
  </w:style>
  <w:style w:type="paragraph" w:styleId="Heading7">
    <w:name w:val="Heading 7"/>
    <w:qFormat/>
    <w:basedOn w:val="Normal"/>
    <w:pPr>
      <w:jc w:val="center"/>
    </w:pPr>
    <w:rPr>
      <w:b/>
      <w:color w:val="000000"/>
      <w:rFonts w:ascii="Arial" w:hAnsi="Arial"/>
      <w:sz w:val="20"/>
    </w:rPr>
  </w:style>
  <w:style w:type="paragraph" w:styleId="Heading8">
    <w:name w:val="Heading 8"/>
    <w:qFormat/>
    <w:basedOn w:val="Normal"/>
    <w:pPr>
      <w:jc w:val="center"/>
    </w:pPr>
    <w:rPr>
      <w:i/>
    </w:rPr>
  </w:style>
  <w:style w:type="paragraph" w:styleId="Heading9">
    <w:name w:val="Heading 9"/>
    <w:qFormat/>
    <w:basedOn w:val="Normal"/>
    <w:pPr/>
    <w:rPr>
      <w:u w:val="single"/>
    </w:rPr>
  </w:style>
  <w:style w:type="character" w:styleId="DefaultParagraphFont">
    <w:name w:val="Default Paragraph Font"/>
    <w:qFormat/>
  </w:style>
  <w:style w:type="table" w:styleId="TableNormal">
    <w:name w:val="Table Normal"/>
    <w:qFormat/>
    <w:pPr/>
    <w:tblPr>
      <w:tblStyle w:val="TableNormal"/>
      <w:tblLook w:val="1E0"/>
    </w:tblPr>
  </w:style>
  <w:style w:type="numbering" w:styleId="NoList">
    <w:name w:val="No List"/>
    <w:qFormat/>
  </w:style>
  <w:style w:type="paragraph" w:styleId="Title">
    <w:name w:val="Title"/>
    <w:qFormat/>
    <w:basedOn w:val="Normal"/>
    <w:pPr>
      <w:jc w:val="center"/>
    </w:pPr>
    <w:rPr>
      <w:b/>
    </w:rPr>
  </w:style>
  <w:style w:type="paragraph" w:styleId="TOC1">
    <w:name w:val="TOC 1"/>
    <w:qFormat/>
    <w:basedOn w:val="Normal"/>
    <w:pPr>
      <w:spacing w:before="120" w:after="120"/>
    </w:pPr>
    <w:rPr>
      <w:b/>
      <w:caps/>
    </w:rPr>
  </w:style>
  <w:style w:type="paragraph" w:styleId="TOC2">
    <w:name w:val="TOC 2"/>
    <w:qFormat/>
    <w:basedOn w:val="Normal"/>
    <w:pPr>
      <w:ind w:left="245"/>
      <w:spacing w:line="480" w:lineRule="auto"/>
    </w:pPr>
    <w:rPr>
      <w:b/>
      <w:i/>
      <w:smallCaps/>
    </w:rPr>
  </w:style>
  <w:style w:type="paragraph" w:styleId="TOC3">
    <w:name w:val="TOC 3"/>
    <w:qFormat/>
    <w:basedOn w:val="Normal"/>
    <w:pPr>
      <w:ind w:left="475"/>
      <w:spacing w:line="480" w:lineRule="auto"/>
    </w:pPr>
    <w:rPr>
      <w:i/>
    </w:rPr>
  </w:style>
  <w:style w:type="paragraph" w:styleId="TOC4">
    <w:name w:val="TOC 4"/>
    <w:qFormat/>
    <w:basedOn w:val="Normal"/>
    <w:pPr>
      <w:ind w:left="720"/>
    </w:pPr>
    <w:rPr>
      <w:szCs w:val="21"/>
    </w:rPr>
  </w:style>
  <w:style w:type="paragraph" w:styleId="TOC5">
    <w:name w:val="TOC 5"/>
    <w:qFormat/>
    <w:basedOn w:val="Normal"/>
    <w:pPr>
      <w:ind w:left="960"/>
    </w:pPr>
    <w:rPr>
      <w:szCs w:val="21"/>
    </w:rPr>
  </w:style>
  <w:style w:type="paragraph" w:styleId="TOC6">
    <w:name w:val="TOC 6"/>
    <w:qFormat/>
    <w:basedOn w:val="Normal"/>
    <w:pPr>
      <w:ind w:left="1200"/>
    </w:pPr>
    <w:rPr>
      <w:szCs w:val="21"/>
    </w:rPr>
  </w:style>
  <w:style w:type="paragraph" w:styleId="TOC7">
    <w:name w:val="TOC 7"/>
    <w:qFormat/>
    <w:basedOn w:val="Normal"/>
    <w:pPr>
      <w:ind w:left="1440"/>
    </w:pPr>
    <w:rPr>
      <w:szCs w:val="21"/>
    </w:rPr>
  </w:style>
  <w:style w:type="paragraph" w:styleId="TOC8">
    <w:name w:val="TOC 8"/>
    <w:qFormat/>
    <w:basedOn w:val="Normal"/>
    <w:pPr>
      <w:ind w:left="1680"/>
    </w:pPr>
    <w:rPr>
      <w:szCs w:val="21"/>
    </w:rPr>
  </w:style>
  <w:style w:type="paragraph" w:styleId="TOC9">
    <w:name w:val="TOC 9"/>
    <w:qFormat/>
    <w:basedOn w:val="Normal"/>
    <w:pPr>
      <w:ind w:left="1920"/>
    </w:pPr>
    <w:rPr>
      <w:szCs w:val="21"/>
    </w:rPr>
  </w:style>
  <w:style w:type="paragraph" w:styleId="BodyTextIndent">
    <w:name w:val="Body Text Indent"/>
    <w:qFormat/>
    <w:basedOn w:val="Normal"/>
    <w:pPr>
      <w:jc w:val="both"/>
      <w:ind w:firstLine="720"/>
      <w:spacing w:line="480" w:lineRule="auto"/>
    </w:pPr>
  </w:style>
  <w:style w:type="character" w:styleId="Hyperlink">
    <w:name w:val="Hyperlink"/>
    <w:qFormat/>
    <w:basedOn w:val="DefaultParagraphFont"/>
    <w:rPr>
      <w:u w:val="single"/>
      <w:color w:val="0000FF"/>
    </w:rPr>
  </w:style>
  <w:style w:type="paragraph" w:styleId="BodyText">
    <w:name w:val="Body Text"/>
    <w:qFormat/>
    <w:basedOn w:val="Normal"/>
    <w:pPr>
      <w:jc w:val="both"/>
      <w:spacing w:line="480" w:lineRule="auto"/>
    </w:pPr>
  </w:style>
  <w:style w:type="paragraph" w:styleId="Footer">
    <w:name w:val="Footer"/>
    <w:qFormat/>
    <w:basedOn w:val="Normal"/>
    <w:pPr/>
  </w:style>
  <w:style w:type="character" w:styleId="FooterChar">
    <w:name w:val="Footer Char"/>
    <w:qFormat/>
    <w:basedOn w:val="DefaultParagraphFont"/>
    <w:rPr>
      <w:sz w:val="24"/>
      <w:szCs w:val="24"/>
    </w:rPr>
  </w:style>
  <w:style w:type="character" w:styleId="PageNumber">
    <w:name w:val="Page Number"/>
    <w:qFormat/>
    <w:basedOn w:val="DefaultParagraphFont"/>
  </w:style>
  <w:style w:type="paragraph" w:styleId="BodyTextIndent2">
    <w:name w:val="Body Text Indent 2"/>
    <w:qFormat/>
    <w:basedOn w:val="Normal"/>
    <w:pPr>
      <w:ind w:left="720"/>
    </w:pPr>
  </w:style>
  <w:style w:type="paragraph" w:styleId="BodyTextIndent3">
    <w:name w:val="Body Text Indent 3"/>
    <w:qFormat/>
    <w:basedOn w:val="Normal"/>
    <w:pPr>
      <w:ind w:left="720"/>
      <w:ind w:hanging="720"/>
    </w:pPr>
  </w:style>
  <w:style w:type="paragraph" w:styleId="Header">
    <w:name w:val="Header"/>
    <w:qFormat/>
    <w:basedOn w:val="Normal"/>
    <w:pPr/>
  </w:style>
  <w:style w:type="character" w:styleId="HeaderChar">
    <w:name w:val="Header Char"/>
    <w:qFormat/>
    <w:basedOn w:val="DefaultParagraphFont"/>
    <w:rPr>
      <w:sz w:val="24"/>
      <w:szCs w:val="24"/>
    </w:rPr>
  </w:style>
  <w:style w:type="paragraph" w:styleId="BalloonText">
    <w:name w:val="Balloon Text"/>
    <w:qFormat/>
    <w:basedOn w:val="Normal"/>
    <w:pPr/>
    <w:rPr>
      <w:rFonts w:ascii="Tahoma" w:hAnsi="Tahoma"/>
      <w:sz w:val="16"/>
      <w:szCs w:val="16"/>
    </w:rPr>
  </w:style>
  <w:style w:type="character" w:styleId="BalloonTextChar">
    <w:name w:val="Balloon Text Char"/>
    <w:qFormat/>
    <w:basedOn w:val="DefaultParagraphFont"/>
    <w:rPr>
      <w:rFonts w:ascii="Tahoma" w:hAnsi="Tahoma"/>
      <w:sz w:val="16"/>
      <w:szCs w:val="16"/>
    </w:rPr>
  </w:style>
  <w:style w:type="paragraph" w:styleId="ListParagraph">
    <w:name w:val="List Paragraph"/>
    <w:qFormat/>
    <w:basedOn w:val="Normal"/>
    <w:pPr>
      <w:ind w:left="720"/>
      <w:contextualSpacing/>
    </w:pPr>
  </w:style>
  <w:style w:type="character" w:styleId="Emphasis">
    <w:name w:val="Emphasis"/>
    <w:qFormat/>
    <w:basedOn w:val="DefaultParagraphFont"/>
    <w:rPr>
      <w:i/>
    </w:rPr>
  </w:style>
  <w:style w:type="paragraph" w:styleId="citation">
    <w:name w:val="citation"/>
    <w:qFormat/>
    <w:basedOn w:val="Normal"/>
    <w:pPr>
      <w:ind w:left="525"/>
      <w:ind w:hanging="450"/>
      <w:spacing w:before="0" w:line="480" w:lineRule="atLeast"/>
    </w:pPr>
    <w:rPr>
      <w:sz w:val="18"/>
      <w:szCs w:val="18"/>
    </w:rPr>
  </w:style>
  <w:style w:type="paragraph" w:styleId="DocumentMap">
    <w:name w:val="Document Map"/>
    <w:qFormat/>
    <w:basedOn w:val="Normal"/>
    <w:pPr/>
    <w:rPr>
      <w:rFonts w:ascii="Tahoma" w:hAnsi="Tahoma"/>
      <w:sz w:val="16"/>
      <w:szCs w:val="16"/>
    </w:rPr>
  </w:style>
  <w:style w:type="character" w:styleId="DocumentMapChar">
    <w:name w:val="Document Map Char"/>
    <w:qFormat/>
    <w:basedOn w:val="DefaultParagraphFont"/>
    <w:rPr>
      <w:rFonts w:ascii="Tahoma" w:hAnsi="Tahoma"/>
      <w:sz w:val="16"/>
      <w:szCs w:val="16"/>
    </w:rPr>
  </w:style>
  <w:style w:type="paragraph" w:styleId="StyleBoxSinglesolidlineAuto05ptLinewidth">
    <w:name w:val="Style Box: (Single solid line Auto  0.5 pt Line width)"/>
    <w:qFormat/>
    <w:basedOn w:val="Normal"/>
    <w:pPr>
      <w:pBdr>
        <w:top w:val="dotted" w:sz="4" w:color="808080" w:space="4"/>
        <w:bottom w:val="dotted" w:sz="4" w:color="808080" w:space="4"/>
        <w:left w:val="dotted" w:sz="4" w:color="808080" w:space="4"/>
        <w:right w:val="dotted" w:sz="4" w:color="808080" w:space="4"/>
      </w:pBdr>
      <w:ind w:left="284"/>
      <w:ind w:hanging="284"/>
      <w:spacing w:before="120" w:after="120" w:line="360" w:lineRule="auto"/>
    </w:pPr>
    <w:rPr>
      <w:color w:val="333333"/>
      <w:rFonts w:ascii="Arial" w:hAnsi="Arial"/>
      <w:sz w:val="22"/>
      <w:szCs w:val="22"/>
    </w:rPr>
  </w:style>
  <w:style w:type="character" w:styleId="FollowedHyperlink">
    <w:name w:val="FollowedHyperlink"/>
    <w:qFormat/>
    <w:basedOn w:val="DefaultParagraphFont"/>
    <w:rPr>
      <w:u w:val="single"/>
      <w:color w:val="800080"/>
    </w:rPr>
  </w:style>
  <w:style w:type="paragraph" w:styleId="NormalWeb">
    <w:name w:val="Normal (Web)"/>
    <w:qFormat/>
    <w:basedOn w:val="Normal"/>
    <w:pPr>
      <w:spacing w:before="0" w:after="0"/>
    </w:pPr>
  </w:style>
  <w:style w:type="paragraph" w:styleId="Caption">
    <w:name w:val="Caption"/>
    <w:qFormat/>
    <w:basedOn w:val="Normal"/>
    <w:pPr>
      <w:spacing w:after="200"/>
    </w:pPr>
    <w:rPr>
      <w:b/>
      <w:color w:val="4F81BD"/>
      <w:sz w:val="18"/>
      <w:szCs w:val="18"/>
    </w:rPr>
  </w:style>
  <w:style w:type="paragraph" w:styleId="Subtitle">
    <w:name w:val="Subtitle"/>
    <w:basedOn w:val="Normal"/>
    <w:rPr>
      <w:i/>
      <w:color w:val="4F81BD"/>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7" Type="http://schemas.openxmlformats.org/officeDocument/2006/relationships/numbering" Target="numbering.xml"/><Relationship Id="rId8" TargetMode="External" Type="http://schemas.openxmlformats.org/officeDocument/2006/relationships/hyperlink" Target="mailto:name@yourserviceprovider.com"/><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2007-04-30T19:01:00Z</dcterms:created>
  <dcterms:modified xsi:type="dcterms:W3CDTF">2011-09-26T12:08:00Z</dcterms:modified>
</cp:coreProperties>
</file>