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B07E7E" w14:textId="77777777" w:rsidR="00512360" w:rsidRPr="00517CE9" w:rsidRDefault="00B11645" w:rsidP="00512360">
      <w:pPr>
        <w:spacing w:line="480" w:lineRule="auto"/>
        <w:contextualSpacing/>
        <w:rPr>
          <w:rFonts w:ascii="Times New Roman" w:hAnsi="Times New Roman" w:cs="Times New Roman"/>
          <w:bCs/>
        </w:rPr>
      </w:pPr>
      <w:bookmarkStart w:id="0" w:name="_GoBack"/>
      <w:bookmarkEnd w:id="0"/>
      <w:r w:rsidRPr="00517CE9">
        <w:rPr>
          <w:rFonts w:ascii="Times New Roman" w:hAnsi="Times New Roman" w:cs="Times New Roman"/>
          <w:bCs/>
        </w:rPr>
        <w:t>Name:</w:t>
      </w:r>
    </w:p>
    <w:p w14:paraId="16F15BDA" w14:textId="77777777" w:rsidR="00512360" w:rsidRPr="00517CE9" w:rsidRDefault="00B11645" w:rsidP="00512360">
      <w:pPr>
        <w:spacing w:line="480" w:lineRule="auto"/>
        <w:contextualSpacing/>
        <w:rPr>
          <w:rFonts w:ascii="Times New Roman" w:hAnsi="Times New Roman" w:cs="Times New Roman"/>
          <w:bCs/>
        </w:rPr>
      </w:pPr>
      <w:r w:rsidRPr="00517CE9">
        <w:rPr>
          <w:rFonts w:ascii="Times New Roman" w:hAnsi="Times New Roman" w:cs="Times New Roman"/>
          <w:bCs/>
        </w:rPr>
        <w:t>Tutor:</w:t>
      </w:r>
    </w:p>
    <w:p w14:paraId="445D76E3" w14:textId="77777777" w:rsidR="00512360" w:rsidRPr="00517CE9" w:rsidRDefault="00B11645" w:rsidP="00512360">
      <w:pPr>
        <w:spacing w:line="480" w:lineRule="auto"/>
        <w:contextualSpacing/>
        <w:rPr>
          <w:rFonts w:ascii="Times New Roman" w:hAnsi="Times New Roman" w:cs="Times New Roman"/>
          <w:bCs/>
        </w:rPr>
      </w:pPr>
      <w:r w:rsidRPr="00517CE9">
        <w:rPr>
          <w:rFonts w:ascii="Times New Roman" w:hAnsi="Times New Roman" w:cs="Times New Roman"/>
          <w:bCs/>
        </w:rPr>
        <w:t>Course:</w:t>
      </w:r>
    </w:p>
    <w:p w14:paraId="50A6C140" w14:textId="77777777" w:rsidR="00512360" w:rsidRPr="00517CE9" w:rsidRDefault="00B11645" w:rsidP="00512360">
      <w:pPr>
        <w:spacing w:line="480" w:lineRule="auto"/>
        <w:contextualSpacing/>
        <w:rPr>
          <w:rFonts w:ascii="Times New Roman" w:hAnsi="Times New Roman" w:cs="Times New Roman"/>
          <w:bCs/>
        </w:rPr>
      </w:pPr>
      <w:r w:rsidRPr="00517CE9">
        <w:rPr>
          <w:rFonts w:ascii="Times New Roman" w:hAnsi="Times New Roman" w:cs="Times New Roman"/>
          <w:bCs/>
        </w:rPr>
        <w:t xml:space="preserve">Date: </w:t>
      </w:r>
    </w:p>
    <w:p w14:paraId="3FF44FE0" w14:textId="51AE5933" w:rsidR="00F06479" w:rsidRPr="00653E55" w:rsidRDefault="00B11645" w:rsidP="00653E55">
      <w:pPr>
        <w:spacing w:line="480" w:lineRule="auto"/>
        <w:contextualSpacing/>
        <w:jc w:val="center"/>
        <w:rPr>
          <w:rFonts w:ascii="Times New Roman" w:hAnsi="Times New Roman" w:cs="Times New Roman"/>
          <w:b/>
        </w:rPr>
      </w:pPr>
      <w:r w:rsidRPr="00653E55">
        <w:rPr>
          <w:rFonts w:ascii="Times New Roman" w:hAnsi="Times New Roman" w:cs="Times New Roman"/>
          <w:b/>
        </w:rPr>
        <w:t>Milestone III: Research Exercise</w:t>
      </w:r>
    </w:p>
    <w:p w14:paraId="5389D69D" w14:textId="2DB7BB17" w:rsidR="00B72588" w:rsidRPr="00653E55" w:rsidRDefault="00B11645" w:rsidP="00653E55">
      <w:pPr>
        <w:spacing w:line="480" w:lineRule="auto"/>
        <w:ind w:firstLine="720"/>
        <w:contextualSpacing/>
        <w:rPr>
          <w:rFonts w:ascii="Times New Roman" w:hAnsi="Times New Roman" w:cs="Times New Roman"/>
          <w:b/>
        </w:rPr>
      </w:pPr>
      <w:r w:rsidRPr="00653E55">
        <w:rPr>
          <w:rFonts w:ascii="Times New Roman" w:eastAsia="Times New Roman" w:hAnsi="Times New Roman" w:cs="Times New Roman"/>
        </w:rPr>
        <w:t xml:space="preserve">According to the postulates of the feminist theory, it is largely thought </w:t>
      </w:r>
      <w:r w:rsidR="004709D6" w:rsidRPr="00653E55">
        <w:rPr>
          <w:rFonts w:ascii="Times New Roman" w:eastAsia="Times New Roman" w:hAnsi="Times New Roman" w:cs="Times New Roman"/>
        </w:rPr>
        <w:t>that women</w:t>
      </w:r>
      <w:r w:rsidRPr="00653E55">
        <w:rPr>
          <w:rFonts w:ascii="Times New Roman" w:eastAsia="Times New Roman" w:hAnsi="Times New Roman" w:cs="Times New Roman"/>
        </w:rPr>
        <w:t xml:space="preserve"> </w:t>
      </w:r>
      <w:r w:rsidR="00F35D63">
        <w:rPr>
          <w:rFonts w:ascii="Times New Roman" w:eastAsia="Times New Roman" w:hAnsi="Times New Roman" w:cs="Times New Roman"/>
        </w:rPr>
        <w:t xml:space="preserve">are represented in literature in mannerism </w:t>
      </w:r>
      <w:r w:rsidR="004709D6" w:rsidRPr="00653E55">
        <w:rPr>
          <w:rFonts w:ascii="Times New Roman" w:eastAsia="Times New Roman" w:hAnsi="Times New Roman" w:cs="Times New Roman"/>
        </w:rPr>
        <w:t>construed</w:t>
      </w:r>
      <w:r w:rsidRPr="00653E55">
        <w:rPr>
          <w:rFonts w:ascii="Times New Roman" w:eastAsia="Times New Roman" w:hAnsi="Times New Roman" w:cs="Times New Roman"/>
        </w:rPr>
        <w:t xml:space="preserve"> to inform future ‘</w:t>
      </w:r>
      <w:r w:rsidR="004709D6" w:rsidRPr="00653E55">
        <w:rPr>
          <w:rFonts w:ascii="Times New Roman" w:eastAsia="Times New Roman" w:hAnsi="Times New Roman" w:cs="Times New Roman"/>
        </w:rPr>
        <w:t>socialization</w:t>
      </w:r>
      <w:r w:rsidRPr="00653E55">
        <w:rPr>
          <w:rFonts w:ascii="Times New Roman" w:eastAsia="Times New Roman" w:hAnsi="Times New Roman" w:cs="Times New Roman"/>
        </w:rPr>
        <w:t xml:space="preserve">’ of women, more so stemming from the fact that </w:t>
      </w:r>
      <w:r w:rsidR="00F35D63">
        <w:rPr>
          <w:rFonts w:ascii="Times New Roman" w:eastAsia="Times New Roman" w:hAnsi="Times New Roman" w:cs="Times New Roman"/>
        </w:rPr>
        <w:t xml:space="preserve">written </w:t>
      </w:r>
      <w:r w:rsidRPr="00653E55">
        <w:rPr>
          <w:rFonts w:ascii="Times New Roman" w:eastAsia="Times New Roman" w:hAnsi="Times New Roman" w:cs="Times New Roman"/>
        </w:rPr>
        <w:t xml:space="preserve">women </w:t>
      </w:r>
      <w:r w:rsidR="004709D6" w:rsidRPr="00653E55">
        <w:rPr>
          <w:rFonts w:ascii="Times New Roman" w:eastAsia="Times New Roman" w:hAnsi="Times New Roman" w:cs="Times New Roman"/>
        </w:rPr>
        <w:t>characters</w:t>
      </w:r>
      <w:r w:rsidRPr="00653E55">
        <w:rPr>
          <w:rFonts w:ascii="Times New Roman" w:eastAsia="Times New Roman" w:hAnsi="Times New Roman" w:cs="Times New Roman"/>
        </w:rPr>
        <w:t xml:space="preserve"> are</w:t>
      </w:r>
      <w:r w:rsidR="00F35D63">
        <w:rPr>
          <w:rFonts w:ascii="Times New Roman" w:eastAsia="Times New Roman" w:hAnsi="Times New Roman" w:cs="Times New Roman"/>
        </w:rPr>
        <w:t xml:space="preserve"> depicted as role models functioning to demonstrate the </w:t>
      </w:r>
      <w:r w:rsidR="00F35D63" w:rsidRPr="00653E55">
        <w:rPr>
          <w:rFonts w:ascii="Times New Roman" w:eastAsia="Times New Roman" w:hAnsi="Times New Roman" w:cs="Times New Roman"/>
        </w:rPr>
        <w:t>fitting</w:t>
      </w:r>
      <w:r w:rsidRPr="00653E55">
        <w:rPr>
          <w:rFonts w:ascii="Times New Roman" w:eastAsia="Times New Roman" w:hAnsi="Times New Roman" w:cs="Times New Roman"/>
        </w:rPr>
        <w:t xml:space="preserve"> </w:t>
      </w:r>
      <w:r w:rsidR="004709D6" w:rsidRPr="00653E55">
        <w:rPr>
          <w:rFonts w:ascii="Times New Roman" w:eastAsia="Times New Roman" w:hAnsi="Times New Roman" w:cs="Times New Roman"/>
        </w:rPr>
        <w:t xml:space="preserve">and legitimate versions of </w:t>
      </w:r>
      <w:r w:rsidRPr="00653E55">
        <w:rPr>
          <w:rFonts w:ascii="Times New Roman" w:eastAsia="Times New Roman" w:hAnsi="Times New Roman" w:cs="Times New Roman"/>
        </w:rPr>
        <w:t xml:space="preserve">the </w:t>
      </w:r>
      <w:r w:rsidR="00F35D63" w:rsidRPr="00653E55">
        <w:rPr>
          <w:rFonts w:ascii="Times New Roman" w:eastAsia="Times New Roman" w:hAnsi="Times New Roman" w:cs="Times New Roman"/>
        </w:rPr>
        <w:t>female</w:t>
      </w:r>
      <w:r w:rsidR="004709D6" w:rsidRPr="00653E55">
        <w:rPr>
          <w:rFonts w:ascii="Times New Roman" w:eastAsia="Times New Roman" w:hAnsi="Times New Roman" w:cs="Times New Roman"/>
        </w:rPr>
        <w:t>,</w:t>
      </w:r>
      <w:r w:rsidRPr="00653E55">
        <w:rPr>
          <w:rFonts w:ascii="Times New Roman" w:eastAsia="Times New Roman" w:hAnsi="Times New Roman" w:cs="Times New Roman"/>
        </w:rPr>
        <w:t xml:space="preserve"> </w:t>
      </w:r>
      <w:r w:rsidR="00F35D63">
        <w:rPr>
          <w:rFonts w:ascii="Times New Roman" w:eastAsia="Times New Roman" w:hAnsi="Times New Roman" w:cs="Times New Roman"/>
        </w:rPr>
        <w:t>and</w:t>
      </w:r>
      <w:r w:rsidR="00BA2E82">
        <w:rPr>
          <w:rFonts w:ascii="Times New Roman" w:eastAsia="Times New Roman" w:hAnsi="Times New Roman" w:cs="Times New Roman"/>
        </w:rPr>
        <w:t xml:space="preserve"> thereby </w:t>
      </w:r>
      <w:r w:rsidR="00F35D63">
        <w:rPr>
          <w:rFonts w:ascii="Times New Roman" w:eastAsia="Times New Roman" w:hAnsi="Times New Roman" w:cs="Times New Roman"/>
        </w:rPr>
        <w:t xml:space="preserve">their </w:t>
      </w:r>
      <w:r w:rsidR="004709D6" w:rsidRPr="00653E55">
        <w:rPr>
          <w:rFonts w:ascii="Times New Roman" w:eastAsia="Times New Roman" w:hAnsi="Times New Roman" w:cs="Times New Roman"/>
        </w:rPr>
        <w:t>aspirations</w:t>
      </w:r>
      <w:r w:rsidRPr="00653E55">
        <w:rPr>
          <w:rFonts w:ascii="Times New Roman" w:eastAsia="Times New Roman" w:hAnsi="Times New Roman" w:cs="Times New Roman"/>
        </w:rPr>
        <w:t xml:space="preserve"> and goals. In essence, then, literature has often limited the </w:t>
      </w:r>
      <w:r w:rsidR="004709D6" w:rsidRPr="00653E55">
        <w:rPr>
          <w:rFonts w:ascii="Times New Roman" w:eastAsia="Times New Roman" w:hAnsi="Times New Roman" w:cs="Times New Roman"/>
        </w:rPr>
        <w:t>role</w:t>
      </w:r>
      <w:r w:rsidRPr="00653E55">
        <w:rPr>
          <w:rFonts w:ascii="Times New Roman" w:eastAsia="Times New Roman" w:hAnsi="Times New Roman" w:cs="Times New Roman"/>
        </w:rPr>
        <w:t xml:space="preserve"> of women to </w:t>
      </w:r>
      <w:r w:rsidR="004709D6" w:rsidRPr="00653E55">
        <w:rPr>
          <w:rFonts w:ascii="Times New Roman" w:eastAsia="Times New Roman" w:hAnsi="Times New Roman" w:cs="Times New Roman"/>
        </w:rPr>
        <w:t>narratives</w:t>
      </w:r>
      <w:r w:rsidRPr="00653E55">
        <w:rPr>
          <w:rFonts w:ascii="Times New Roman" w:eastAsia="Times New Roman" w:hAnsi="Times New Roman" w:cs="Times New Roman"/>
        </w:rPr>
        <w:t xml:space="preserve"> on ‘choosing a marriage partner’ which ultimately leads to other </w:t>
      </w:r>
      <w:r w:rsidR="004709D6" w:rsidRPr="00653E55">
        <w:rPr>
          <w:rFonts w:ascii="Times New Roman" w:eastAsia="Times New Roman" w:hAnsi="Times New Roman" w:cs="Times New Roman"/>
        </w:rPr>
        <w:t>characters</w:t>
      </w:r>
      <w:r w:rsidRPr="00653E55">
        <w:rPr>
          <w:rFonts w:ascii="Times New Roman" w:eastAsia="Times New Roman" w:hAnsi="Times New Roman" w:cs="Times New Roman"/>
        </w:rPr>
        <w:t xml:space="preserve"> making decisions on their stoical </w:t>
      </w:r>
      <w:r w:rsidR="004709D6" w:rsidRPr="00653E55">
        <w:rPr>
          <w:rFonts w:ascii="Times New Roman" w:eastAsia="Times New Roman" w:hAnsi="Times New Roman" w:cs="Times New Roman"/>
        </w:rPr>
        <w:t>positions</w:t>
      </w:r>
      <w:r w:rsidRPr="00653E55">
        <w:rPr>
          <w:rFonts w:ascii="Times New Roman" w:eastAsia="Times New Roman" w:hAnsi="Times New Roman" w:cs="Times New Roman"/>
        </w:rPr>
        <w:t xml:space="preserve"> and </w:t>
      </w:r>
      <w:r w:rsidR="004709D6" w:rsidRPr="00653E55">
        <w:rPr>
          <w:rFonts w:ascii="Times New Roman" w:eastAsia="Times New Roman" w:hAnsi="Times New Roman" w:cs="Times New Roman"/>
        </w:rPr>
        <w:t>exclusively</w:t>
      </w:r>
      <w:r w:rsidRPr="00653E55">
        <w:rPr>
          <w:rFonts w:ascii="Times New Roman" w:eastAsia="Times New Roman" w:hAnsi="Times New Roman" w:cs="Times New Roman"/>
        </w:rPr>
        <w:t xml:space="preserve"> determines their </w:t>
      </w:r>
      <w:r w:rsidR="004709D6" w:rsidRPr="00653E55">
        <w:rPr>
          <w:rFonts w:ascii="Times New Roman" w:eastAsia="Times New Roman" w:hAnsi="Times New Roman" w:cs="Times New Roman"/>
        </w:rPr>
        <w:t>fulfillment</w:t>
      </w:r>
      <w:r w:rsidRPr="00653E55">
        <w:rPr>
          <w:rFonts w:ascii="Times New Roman" w:eastAsia="Times New Roman" w:hAnsi="Times New Roman" w:cs="Times New Roman"/>
        </w:rPr>
        <w:t xml:space="preserve"> and </w:t>
      </w:r>
      <w:r w:rsidR="004709D6" w:rsidRPr="00653E55">
        <w:rPr>
          <w:rFonts w:ascii="Times New Roman" w:eastAsia="Times New Roman" w:hAnsi="Times New Roman" w:cs="Times New Roman"/>
        </w:rPr>
        <w:t>happiness</w:t>
      </w:r>
      <w:r w:rsidRPr="00653E55">
        <w:rPr>
          <w:rFonts w:ascii="Times New Roman" w:eastAsia="Times New Roman" w:hAnsi="Times New Roman" w:cs="Times New Roman"/>
        </w:rPr>
        <w:t xml:space="preserve"> in life, or </w:t>
      </w:r>
      <w:r w:rsidR="004709D6" w:rsidRPr="00653E55">
        <w:rPr>
          <w:rFonts w:ascii="Times New Roman" w:eastAsia="Times New Roman" w:hAnsi="Times New Roman" w:cs="Times New Roman"/>
        </w:rPr>
        <w:t>theory</w:t>
      </w:r>
      <w:r w:rsidRPr="00653E55">
        <w:rPr>
          <w:rFonts w:ascii="Times New Roman" w:eastAsia="Times New Roman" w:hAnsi="Times New Roman" w:cs="Times New Roman"/>
        </w:rPr>
        <w:t xml:space="preserve"> the lack of these. Then, through these lenses of </w:t>
      </w:r>
      <w:r w:rsidR="004709D6" w:rsidRPr="00653E55">
        <w:rPr>
          <w:rFonts w:ascii="Times New Roman" w:eastAsia="Times New Roman" w:hAnsi="Times New Roman" w:cs="Times New Roman"/>
        </w:rPr>
        <w:t>literary</w:t>
      </w:r>
      <w:r w:rsidRPr="00653E55">
        <w:rPr>
          <w:rFonts w:ascii="Times New Roman" w:eastAsia="Times New Roman" w:hAnsi="Times New Roman" w:cs="Times New Roman"/>
        </w:rPr>
        <w:t xml:space="preserve"> </w:t>
      </w:r>
      <w:r w:rsidR="004709D6" w:rsidRPr="00653E55">
        <w:rPr>
          <w:rFonts w:ascii="Times New Roman" w:eastAsia="Times New Roman" w:hAnsi="Times New Roman" w:cs="Times New Roman"/>
        </w:rPr>
        <w:t>theory</w:t>
      </w:r>
      <w:r w:rsidRPr="00653E55">
        <w:rPr>
          <w:rFonts w:ascii="Times New Roman" w:eastAsia="Times New Roman" w:hAnsi="Times New Roman" w:cs="Times New Roman"/>
        </w:rPr>
        <w:t xml:space="preserve">, feminists hold the belief that more often than not language writer rather than being a reflection of identities, which means that the </w:t>
      </w:r>
      <w:r w:rsidR="004709D6" w:rsidRPr="00653E55">
        <w:rPr>
          <w:rFonts w:ascii="Times New Roman" w:eastAsia="Times New Roman" w:hAnsi="Times New Roman" w:cs="Times New Roman"/>
        </w:rPr>
        <w:t>construction</w:t>
      </w:r>
      <w:r w:rsidRPr="00653E55">
        <w:rPr>
          <w:rFonts w:ascii="Times New Roman" w:eastAsia="Times New Roman" w:hAnsi="Times New Roman" w:cs="Times New Roman"/>
        </w:rPr>
        <w:t xml:space="preserve"> of </w:t>
      </w:r>
      <w:r w:rsidR="004709D6" w:rsidRPr="00653E55">
        <w:rPr>
          <w:rFonts w:ascii="Times New Roman" w:eastAsia="Times New Roman" w:hAnsi="Times New Roman" w:cs="Times New Roman"/>
        </w:rPr>
        <w:t>characters</w:t>
      </w:r>
      <w:r w:rsidRPr="00653E55">
        <w:rPr>
          <w:rFonts w:ascii="Times New Roman" w:eastAsia="Times New Roman" w:hAnsi="Times New Roman" w:cs="Times New Roman"/>
        </w:rPr>
        <w:t xml:space="preserve"> has a direct impact of the </w:t>
      </w:r>
      <w:r w:rsidR="004709D6" w:rsidRPr="00653E55">
        <w:rPr>
          <w:rFonts w:ascii="Times New Roman" w:eastAsia="Times New Roman" w:hAnsi="Times New Roman" w:cs="Times New Roman"/>
        </w:rPr>
        <w:t>ideals</w:t>
      </w:r>
      <w:r w:rsidRPr="00653E55">
        <w:rPr>
          <w:rFonts w:ascii="Times New Roman" w:eastAsia="Times New Roman" w:hAnsi="Times New Roman" w:cs="Times New Roman"/>
        </w:rPr>
        <w:t xml:space="preserve"> of females. Whereas the </w:t>
      </w:r>
      <w:r w:rsidR="004709D6" w:rsidRPr="00653E55">
        <w:rPr>
          <w:rFonts w:ascii="Times New Roman" w:eastAsia="Times New Roman" w:hAnsi="Times New Roman" w:cs="Times New Roman"/>
        </w:rPr>
        <w:t>presentation</w:t>
      </w:r>
      <w:r w:rsidR="0046418F" w:rsidRPr="00653E55">
        <w:rPr>
          <w:rFonts w:ascii="Times New Roman" w:eastAsia="Times New Roman" w:hAnsi="Times New Roman" w:cs="Times New Roman"/>
        </w:rPr>
        <w:t xml:space="preserve"> of social constructs made by </w:t>
      </w:r>
      <w:r w:rsidR="004709D6" w:rsidRPr="00653E55">
        <w:rPr>
          <w:rFonts w:ascii="Times New Roman" w:eastAsia="Times New Roman" w:hAnsi="Times New Roman" w:cs="Times New Roman"/>
        </w:rPr>
        <w:t>Marquez</w:t>
      </w:r>
      <w:r w:rsidR="0046418F" w:rsidRPr="00653E55">
        <w:rPr>
          <w:rFonts w:ascii="Times New Roman" w:eastAsia="Times New Roman" w:hAnsi="Times New Roman" w:cs="Times New Roman"/>
        </w:rPr>
        <w:t xml:space="preserve"> – such as marriage, sex, and aging – are firmly rooted to the traditionalist </w:t>
      </w:r>
      <w:r w:rsidR="004709D6" w:rsidRPr="00653E55">
        <w:rPr>
          <w:rFonts w:ascii="Times New Roman" w:eastAsia="Times New Roman" w:hAnsi="Times New Roman" w:cs="Times New Roman"/>
        </w:rPr>
        <w:t xml:space="preserve">patriarchic </w:t>
      </w:r>
      <w:r w:rsidR="0046418F" w:rsidRPr="00653E55">
        <w:rPr>
          <w:rFonts w:ascii="Times New Roman" w:eastAsia="Times New Roman" w:hAnsi="Times New Roman" w:cs="Times New Roman"/>
        </w:rPr>
        <w:t xml:space="preserve">narrative, the female </w:t>
      </w:r>
      <w:r w:rsidR="004709D6" w:rsidRPr="00653E55">
        <w:rPr>
          <w:rFonts w:ascii="Times New Roman" w:eastAsia="Times New Roman" w:hAnsi="Times New Roman" w:cs="Times New Roman"/>
        </w:rPr>
        <w:t>characters</w:t>
      </w:r>
      <w:r w:rsidR="0046418F" w:rsidRPr="00653E55">
        <w:rPr>
          <w:rFonts w:ascii="Times New Roman" w:eastAsia="Times New Roman" w:hAnsi="Times New Roman" w:cs="Times New Roman"/>
        </w:rPr>
        <w:t xml:space="preserve">, and more so the </w:t>
      </w:r>
      <w:r w:rsidR="004709D6" w:rsidRPr="00653E55">
        <w:rPr>
          <w:rFonts w:ascii="Times New Roman" w:eastAsia="Times New Roman" w:hAnsi="Times New Roman" w:cs="Times New Roman"/>
        </w:rPr>
        <w:t>protagonist</w:t>
      </w:r>
      <w:r w:rsidR="0046418F" w:rsidRPr="00653E55">
        <w:rPr>
          <w:rFonts w:ascii="Times New Roman" w:eastAsia="Times New Roman" w:hAnsi="Times New Roman" w:cs="Times New Roman"/>
        </w:rPr>
        <w:t xml:space="preserve">, Fermina </w:t>
      </w:r>
      <w:r w:rsidR="004709D6" w:rsidRPr="00653E55">
        <w:rPr>
          <w:rFonts w:ascii="Times New Roman" w:eastAsia="Times New Roman" w:hAnsi="Times New Roman" w:cs="Times New Roman"/>
        </w:rPr>
        <w:t>Diza</w:t>
      </w:r>
      <w:r w:rsidR="0046418F" w:rsidRPr="00653E55">
        <w:rPr>
          <w:rFonts w:ascii="Times New Roman" w:eastAsia="Times New Roman" w:hAnsi="Times New Roman" w:cs="Times New Roman"/>
        </w:rPr>
        <w:t xml:space="preserve">, </w:t>
      </w:r>
      <w:r w:rsidR="004709D6" w:rsidRPr="00653E55">
        <w:rPr>
          <w:rFonts w:ascii="Times New Roman" w:eastAsia="Times New Roman" w:hAnsi="Times New Roman" w:cs="Times New Roman"/>
        </w:rPr>
        <w:t>stand</w:t>
      </w:r>
      <w:r w:rsidR="0046418F" w:rsidRPr="00653E55">
        <w:rPr>
          <w:rFonts w:ascii="Times New Roman" w:eastAsia="Times New Roman" w:hAnsi="Times New Roman" w:cs="Times New Roman"/>
        </w:rPr>
        <w:t xml:space="preserve"> out as a multidimensional </w:t>
      </w:r>
      <w:r w:rsidR="004709D6" w:rsidRPr="00653E55">
        <w:rPr>
          <w:rFonts w:ascii="Times New Roman" w:eastAsia="Times New Roman" w:hAnsi="Times New Roman" w:cs="Times New Roman"/>
        </w:rPr>
        <w:t>feminist character</w:t>
      </w:r>
      <w:r w:rsidR="0046418F" w:rsidRPr="00653E55">
        <w:rPr>
          <w:rFonts w:ascii="Times New Roman" w:eastAsia="Times New Roman" w:hAnsi="Times New Roman" w:cs="Times New Roman"/>
        </w:rPr>
        <w:t xml:space="preserve"> in a </w:t>
      </w:r>
      <w:r w:rsidR="004709D6" w:rsidRPr="00653E55">
        <w:rPr>
          <w:rFonts w:ascii="Times New Roman" w:eastAsia="Times New Roman" w:hAnsi="Times New Roman" w:cs="Times New Roman"/>
        </w:rPr>
        <w:t>society</w:t>
      </w:r>
      <w:r w:rsidR="0046418F" w:rsidRPr="00653E55">
        <w:rPr>
          <w:rFonts w:ascii="Times New Roman" w:eastAsia="Times New Roman" w:hAnsi="Times New Roman" w:cs="Times New Roman"/>
        </w:rPr>
        <w:t xml:space="preserve"> that is primarily dominated by male </w:t>
      </w:r>
      <w:r w:rsidR="004709D6" w:rsidRPr="00653E55">
        <w:rPr>
          <w:rFonts w:ascii="Times New Roman" w:eastAsia="Times New Roman" w:hAnsi="Times New Roman" w:cs="Times New Roman"/>
        </w:rPr>
        <w:t>privilege</w:t>
      </w:r>
      <w:r w:rsidR="0046418F" w:rsidRPr="00653E55">
        <w:rPr>
          <w:rFonts w:ascii="Times New Roman" w:eastAsia="Times New Roman" w:hAnsi="Times New Roman" w:cs="Times New Roman"/>
        </w:rPr>
        <w:t>.</w:t>
      </w:r>
    </w:p>
    <w:p w14:paraId="4582E99E" w14:textId="4580236E" w:rsidR="00B72588" w:rsidRPr="00653E55" w:rsidRDefault="00B11645" w:rsidP="00653E55">
      <w:pPr>
        <w:spacing w:line="480" w:lineRule="auto"/>
        <w:ind w:firstLine="720"/>
        <w:contextualSpacing/>
        <w:rPr>
          <w:rFonts w:ascii="Times New Roman" w:eastAsia="Times New Roman" w:hAnsi="Times New Roman" w:cs="Times New Roman"/>
        </w:rPr>
      </w:pPr>
      <w:r w:rsidRPr="00653E55">
        <w:rPr>
          <w:rFonts w:ascii="Times New Roman" w:eastAsia="Times New Roman" w:hAnsi="Times New Roman" w:cs="Times New Roman"/>
        </w:rPr>
        <w:t>To this end then, Wadood’s “</w:t>
      </w:r>
      <w:r w:rsidRPr="00653E55">
        <w:rPr>
          <w:rFonts w:ascii="Times New Roman" w:eastAsia="Times New Roman" w:hAnsi="Times New Roman" w:cs="Times New Roman"/>
          <w:i/>
        </w:rPr>
        <w:t>Love in the Time of Cholera</w:t>
      </w:r>
      <w:r w:rsidRPr="00653E55">
        <w:rPr>
          <w:rFonts w:ascii="Times New Roman" w:eastAsia="Times New Roman" w:hAnsi="Times New Roman" w:cs="Times New Roman"/>
        </w:rPr>
        <w:t xml:space="preserve">: Employing Sex to Keep the Vow of Eternal Fidelity and Everlasting </w:t>
      </w:r>
      <w:r w:rsidR="004709D6" w:rsidRPr="00653E55">
        <w:rPr>
          <w:rFonts w:ascii="Times New Roman" w:eastAsia="Times New Roman" w:hAnsi="Times New Roman" w:cs="Times New Roman"/>
        </w:rPr>
        <w:t>Love” is</w:t>
      </w:r>
      <w:r w:rsidRPr="00653E55">
        <w:rPr>
          <w:rFonts w:ascii="Times New Roman" w:eastAsia="Times New Roman" w:hAnsi="Times New Roman" w:cs="Times New Roman"/>
        </w:rPr>
        <w:t xml:space="preserve"> an exploration of the duality that lies in the patriarchal society regarding the different code of conduct for different people per their gender. As the author further postulates, </w:t>
      </w:r>
      <w:r w:rsidRPr="00653E55">
        <w:rPr>
          <w:rFonts w:ascii="Times New Roman" w:eastAsia="Times New Roman" w:hAnsi="Times New Roman" w:cs="Times New Roman"/>
          <w:i/>
        </w:rPr>
        <w:t>Love in the Time of Cholera</w:t>
      </w:r>
      <w:r w:rsidRPr="00653E55">
        <w:rPr>
          <w:rFonts w:ascii="Times New Roman" w:eastAsia="Times New Roman" w:hAnsi="Times New Roman" w:cs="Times New Roman"/>
        </w:rPr>
        <w:t xml:space="preserve"> by Marquez is satiate with palpable </w:t>
      </w:r>
      <w:r w:rsidRPr="00653E55">
        <w:rPr>
          <w:rFonts w:ascii="Times New Roman" w:eastAsia="Times New Roman" w:hAnsi="Times New Roman" w:cs="Times New Roman"/>
        </w:rPr>
        <w:lastRenderedPageBreak/>
        <w:t xml:space="preserve">subalternity and gender duality.  In the contexts of the conventional societies still practicing old-fashioned tradition, women are taken as mere commodities or sex objects. The traditionalistic view of women emancipation and equalitarianism is very condescending, perceiving them just as word delaminating the ‘idealist woman,' and to this end, women are denied their identity and individuality and cast out as shadows. In the discourse of the binary opposition assigned to men and women, </w:t>
      </w:r>
      <w:r w:rsidR="0013478E" w:rsidRPr="00653E55">
        <w:rPr>
          <w:rFonts w:ascii="Times New Roman" w:eastAsia="Times New Roman" w:hAnsi="Times New Roman" w:cs="Times New Roman"/>
        </w:rPr>
        <w:t>words</w:t>
      </w:r>
      <w:r w:rsidRPr="00653E55">
        <w:rPr>
          <w:rFonts w:ascii="Times New Roman" w:eastAsia="Times New Roman" w:hAnsi="Times New Roman" w:cs="Times New Roman"/>
        </w:rPr>
        <w:t xml:space="preserve"> like supreme, head, decision maker, masculine and king come to our heads when talking about the men, whereas for women, words such as </w:t>
      </w:r>
      <w:r w:rsidR="0013478E" w:rsidRPr="00653E55">
        <w:rPr>
          <w:rFonts w:ascii="Times New Roman" w:eastAsia="Times New Roman" w:hAnsi="Times New Roman" w:cs="Times New Roman"/>
        </w:rPr>
        <w:t>subordinate,</w:t>
      </w:r>
      <w:r w:rsidRPr="00653E55">
        <w:rPr>
          <w:rFonts w:ascii="Times New Roman" w:eastAsia="Times New Roman" w:hAnsi="Times New Roman" w:cs="Times New Roman"/>
        </w:rPr>
        <w:t xml:space="preserve"> fragile, dependent, delicate, and feminine swarm our minds. And in </w:t>
      </w:r>
      <w:r w:rsidR="0013478E" w:rsidRPr="00653E55">
        <w:rPr>
          <w:rFonts w:ascii="Times New Roman" w:eastAsia="Times New Roman" w:hAnsi="Times New Roman" w:cs="Times New Roman"/>
        </w:rPr>
        <w:t>literary</w:t>
      </w:r>
      <w:r w:rsidRPr="00653E55">
        <w:rPr>
          <w:rFonts w:ascii="Times New Roman" w:eastAsia="Times New Roman" w:hAnsi="Times New Roman" w:cs="Times New Roman"/>
        </w:rPr>
        <w:t xml:space="preserve"> discourses of not only </w:t>
      </w:r>
      <w:r w:rsidRPr="00653E55">
        <w:rPr>
          <w:rFonts w:ascii="Times New Roman" w:eastAsia="Times New Roman" w:hAnsi="Times New Roman" w:cs="Times New Roman"/>
          <w:i/>
        </w:rPr>
        <w:t xml:space="preserve">The Love in the time of Cholera, </w:t>
      </w:r>
      <w:r w:rsidRPr="00653E55">
        <w:rPr>
          <w:rFonts w:ascii="Times New Roman" w:eastAsia="Times New Roman" w:hAnsi="Times New Roman" w:cs="Times New Roman"/>
        </w:rPr>
        <w:t xml:space="preserve">but also in other contexts which concern women, words like discrimination, suffocation, subordination, </w:t>
      </w:r>
      <w:r w:rsidR="006F35C8" w:rsidRPr="00653E55">
        <w:rPr>
          <w:rFonts w:ascii="Times New Roman" w:eastAsia="Times New Roman" w:hAnsi="Times New Roman" w:cs="Times New Roman"/>
        </w:rPr>
        <w:t>exploitation</w:t>
      </w:r>
      <w:r w:rsidRPr="00653E55">
        <w:rPr>
          <w:rFonts w:ascii="Times New Roman" w:eastAsia="Times New Roman" w:hAnsi="Times New Roman" w:cs="Times New Roman"/>
        </w:rPr>
        <w:t>, subjugation, marginalization and humiliations emerge in plenty.</w:t>
      </w:r>
    </w:p>
    <w:p w14:paraId="6DBA9D1E" w14:textId="20E76611" w:rsidR="00B72588" w:rsidRPr="00653E55" w:rsidRDefault="00B11645" w:rsidP="00653E55">
      <w:pPr>
        <w:spacing w:line="480" w:lineRule="auto"/>
        <w:ind w:firstLine="720"/>
        <w:contextualSpacing/>
        <w:rPr>
          <w:rFonts w:ascii="Times New Roman" w:eastAsia="Times New Roman" w:hAnsi="Times New Roman" w:cs="Times New Roman"/>
        </w:rPr>
      </w:pPr>
      <w:r w:rsidRPr="00653E55">
        <w:rPr>
          <w:rFonts w:ascii="Times New Roman" w:eastAsia="Times New Roman" w:hAnsi="Times New Roman" w:cs="Times New Roman"/>
        </w:rPr>
        <w:t xml:space="preserve">The circumstance that allows Marquez to present this flourishing binary </w:t>
      </w:r>
      <w:r w:rsidR="0049439F">
        <w:rPr>
          <w:rFonts w:ascii="Times New Roman" w:eastAsia="Times New Roman" w:hAnsi="Times New Roman" w:cs="Times New Roman"/>
        </w:rPr>
        <w:t xml:space="preserve">is inherent </w:t>
      </w:r>
      <w:r w:rsidR="005850A8">
        <w:rPr>
          <w:rFonts w:ascii="Times New Roman" w:eastAsia="Times New Roman" w:hAnsi="Times New Roman" w:cs="Times New Roman"/>
        </w:rPr>
        <w:t xml:space="preserve">of the male </w:t>
      </w:r>
      <w:r w:rsidR="009A4E30">
        <w:rPr>
          <w:rFonts w:ascii="Times New Roman" w:eastAsia="Times New Roman" w:hAnsi="Times New Roman" w:cs="Times New Roman"/>
        </w:rPr>
        <w:t>charactrers</w:t>
      </w:r>
      <w:r w:rsidR="005850A8">
        <w:rPr>
          <w:rFonts w:ascii="Times New Roman" w:eastAsia="Times New Roman" w:hAnsi="Times New Roman" w:cs="Times New Roman"/>
        </w:rPr>
        <w:t xml:space="preserve">’ lack of embodiment of the </w:t>
      </w:r>
      <w:r w:rsidR="009A4E30">
        <w:rPr>
          <w:rFonts w:ascii="Times New Roman" w:eastAsia="Times New Roman" w:hAnsi="Times New Roman" w:cs="Times New Roman"/>
        </w:rPr>
        <w:t>stereotypical personalities</w:t>
      </w:r>
      <w:r w:rsidR="005850A8">
        <w:rPr>
          <w:rFonts w:ascii="Times New Roman" w:eastAsia="Times New Roman" w:hAnsi="Times New Roman" w:cs="Times New Roman"/>
        </w:rPr>
        <w:t xml:space="preserve"> of a society </w:t>
      </w:r>
      <w:r w:rsidR="009A4E30">
        <w:rPr>
          <w:rFonts w:ascii="Times New Roman" w:eastAsia="Times New Roman" w:hAnsi="Times New Roman" w:cs="Times New Roman"/>
        </w:rPr>
        <w:t>dominated</w:t>
      </w:r>
      <w:r w:rsidR="005850A8">
        <w:rPr>
          <w:rFonts w:ascii="Times New Roman" w:eastAsia="Times New Roman" w:hAnsi="Times New Roman" w:cs="Times New Roman"/>
        </w:rPr>
        <w:t xml:space="preserve"> by male </w:t>
      </w:r>
      <w:r w:rsidR="009A4E30">
        <w:rPr>
          <w:rFonts w:ascii="Times New Roman" w:eastAsia="Times New Roman" w:hAnsi="Times New Roman" w:cs="Times New Roman"/>
        </w:rPr>
        <w:t>privilege</w:t>
      </w:r>
      <w:r w:rsidR="005850A8">
        <w:rPr>
          <w:rFonts w:ascii="Times New Roman" w:eastAsia="Times New Roman" w:hAnsi="Times New Roman" w:cs="Times New Roman"/>
        </w:rPr>
        <w:t xml:space="preserve">, but to the </w:t>
      </w:r>
      <w:r w:rsidR="009A4E30">
        <w:rPr>
          <w:rFonts w:ascii="Times New Roman" w:eastAsia="Times New Roman" w:hAnsi="Times New Roman" w:cs="Times New Roman"/>
        </w:rPr>
        <w:t>contrary</w:t>
      </w:r>
      <w:r w:rsidR="005850A8">
        <w:rPr>
          <w:rFonts w:ascii="Times New Roman" w:eastAsia="Times New Roman" w:hAnsi="Times New Roman" w:cs="Times New Roman"/>
        </w:rPr>
        <w:t xml:space="preserve">, are highly emotive beings who </w:t>
      </w:r>
      <w:r w:rsidR="009A4E30">
        <w:rPr>
          <w:rFonts w:ascii="Times New Roman" w:eastAsia="Times New Roman" w:hAnsi="Times New Roman" w:cs="Times New Roman"/>
        </w:rPr>
        <w:t>depend</w:t>
      </w:r>
      <w:r w:rsidR="005850A8">
        <w:rPr>
          <w:rFonts w:ascii="Times New Roman" w:eastAsia="Times New Roman" w:hAnsi="Times New Roman" w:cs="Times New Roman"/>
        </w:rPr>
        <w:t xml:space="preserve"> on their feminine. This can be </w:t>
      </w:r>
      <w:r w:rsidR="009A4E30">
        <w:rPr>
          <w:rFonts w:ascii="Times New Roman" w:eastAsia="Times New Roman" w:hAnsi="Times New Roman" w:cs="Times New Roman"/>
        </w:rPr>
        <w:t>seen</w:t>
      </w:r>
      <w:r w:rsidR="005850A8">
        <w:rPr>
          <w:rFonts w:ascii="Times New Roman" w:eastAsia="Times New Roman" w:hAnsi="Times New Roman" w:cs="Times New Roman"/>
        </w:rPr>
        <w:t xml:space="preserve"> in the instances </w:t>
      </w:r>
      <w:r w:rsidR="009A4E30">
        <w:rPr>
          <w:rFonts w:ascii="Times New Roman" w:eastAsia="Times New Roman" w:hAnsi="Times New Roman" w:cs="Times New Roman"/>
        </w:rPr>
        <w:t>where</w:t>
      </w:r>
      <w:r w:rsidR="005850A8">
        <w:rPr>
          <w:rFonts w:ascii="Times New Roman" w:eastAsia="Times New Roman" w:hAnsi="Times New Roman" w:cs="Times New Roman"/>
        </w:rPr>
        <w:t xml:space="preserve">, in </w:t>
      </w:r>
      <w:r w:rsidR="009A4E30">
        <w:rPr>
          <w:rFonts w:ascii="Times New Roman" w:eastAsia="Times New Roman" w:hAnsi="Times New Roman" w:cs="Times New Roman"/>
        </w:rPr>
        <w:t>spite</w:t>
      </w:r>
      <w:r w:rsidR="005850A8">
        <w:rPr>
          <w:rFonts w:ascii="Times New Roman" w:eastAsia="Times New Roman" w:hAnsi="Times New Roman" w:cs="Times New Roman"/>
        </w:rPr>
        <w:t xml:space="preserve"> of the society’s </w:t>
      </w:r>
      <w:r w:rsidR="009A4E30">
        <w:rPr>
          <w:rFonts w:ascii="Times New Roman" w:eastAsia="Times New Roman" w:hAnsi="Times New Roman" w:cs="Times New Roman"/>
        </w:rPr>
        <w:t>prescribed</w:t>
      </w:r>
      <w:r w:rsidR="005850A8">
        <w:rPr>
          <w:rFonts w:ascii="Times New Roman" w:eastAsia="Times New Roman" w:hAnsi="Times New Roman" w:cs="Times New Roman"/>
        </w:rPr>
        <w:t xml:space="preserve"> norms and </w:t>
      </w:r>
      <w:r w:rsidR="009A4E30">
        <w:rPr>
          <w:rFonts w:ascii="Times New Roman" w:eastAsia="Times New Roman" w:hAnsi="Times New Roman" w:cs="Times New Roman"/>
        </w:rPr>
        <w:t>shortcomings</w:t>
      </w:r>
      <w:r w:rsidR="005850A8">
        <w:rPr>
          <w:rFonts w:ascii="Times New Roman" w:eastAsia="Times New Roman" w:hAnsi="Times New Roman" w:cs="Times New Roman"/>
        </w:rPr>
        <w:t xml:space="preserve"> of the male </w:t>
      </w:r>
      <w:r w:rsidR="009A4E30">
        <w:rPr>
          <w:rFonts w:ascii="Times New Roman" w:eastAsia="Times New Roman" w:hAnsi="Times New Roman" w:cs="Times New Roman"/>
        </w:rPr>
        <w:t>characters</w:t>
      </w:r>
      <w:r w:rsidR="005850A8">
        <w:rPr>
          <w:rFonts w:ascii="Times New Roman" w:eastAsia="Times New Roman" w:hAnsi="Times New Roman" w:cs="Times New Roman"/>
        </w:rPr>
        <w:t xml:space="preserve"> which ultimately undermine the </w:t>
      </w:r>
      <w:r w:rsidR="009A4E30">
        <w:rPr>
          <w:rFonts w:ascii="Times New Roman" w:eastAsia="Times New Roman" w:hAnsi="Times New Roman" w:cs="Times New Roman"/>
        </w:rPr>
        <w:t>feminine character</w:t>
      </w:r>
      <w:r w:rsidR="005850A8">
        <w:rPr>
          <w:rFonts w:ascii="Times New Roman" w:eastAsia="Times New Roman" w:hAnsi="Times New Roman" w:cs="Times New Roman"/>
        </w:rPr>
        <w:t xml:space="preserve">, </w:t>
      </w:r>
      <w:r w:rsidR="006F35C8" w:rsidRPr="00653E55">
        <w:rPr>
          <w:rFonts w:ascii="Times New Roman" w:eastAsia="Times New Roman" w:hAnsi="Times New Roman" w:cs="Times New Roman"/>
        </w:rPr>
        <w:t>Florentino</w:t>
      </w:r>
      <w:r w:rsidRPr="00653E55">
        <w:rPr>
          <w:rFonts w:ascii="Times New Roman" w:eastAsia="Times New Roman" w:hAnsi="Times New Roman" w:cs="Times New Roman"/>
        </w:rPr>
        <w:t xml:space="preserve"> Ariza and </w:t>
      </w:r>
      <w:r w:rsidR="006F35C8" w:rsidRPr="00653E55">
        <w:rPr>
          <w:rFonts w:ascii="Times New Roman" w:eastAsia="Times New Roman" w:hAnsi="Times New Roman" w:cs="Times New Roman"/>
        </w:rPr>
        <w:t>Dr. Juvenal Urbino</w:t>
      </w:r>
      <w:r w:rsidR="005850A8">
        <w:rPr>
          <w:rFonts w:ascii="Times New Roman" w:eastAsia="Times New Roman" w:hAnsi="Times New Roman" w:cs="Times New Roman"/>
        </w:rPr>
        <w:t xml:space="preserve"> are </w:t>
      </w:r>
      <w:r w:rsidR="009A4E30">
        <w:rPr>
          <w:rFonts w:ascii="Times New Roman" w:eastAsia="Times New Roman" w:hAnsi="Times New Roman" w:cs="Times New Roman"/>
        </w:rPr>
        <w:t>greatly</w:t>
      </w:r>
      <w:r w:rsidR="005850A8">
        <w:rPr>
          <w:rFonts w:ascii="Times New Roman" w:eastAsia="Times New Roman" w:hAnsi="Times New Roman" w:cs="Times New Roman"/>
        </w:rPr>
        <w:t xml:space="preserve"> submissive to the character </w:t>
      </w:r>
      <w:r w:rsidRPr="00653E55">
        <w:rPr>
          <w:rFonts w:ascii="Times New Roman" w:eastAsia="Times New Roman" w:hAnsi="Times New Roman" w:cs="Times New Roman"/>
        </w:rPr>
        <w:t xml:space="preserve">Fermina </w:t>
      </w:r>
      <w:r w:rsidR="004709D6" w:rsidRPr="00653E55">
        <w:rPr>
          <w:rFonts w:ascii="Times New Roman" w:eastAsia="Times New Roman" w:hAnsi="Times New Roman" w:cs="Times New Roman"/>
        </w:rPr>
        <w:t>Diza</w:t>
      </w:r>
      <w:r w:rsidRPr="00653E55">
        <w:rPr>
          <w:rFonts w:ascii="Times New Roman" w:eastAsia="Times New Roman" w:hAnsi="Times New Roman" w:cs="Times New Roman"/>
        </w:rPr>
        <w:t>.</w:t>
      </w:r>
      <w:r w:rsidR="006F35C8" w:rsidRPr="00653E55">
        <w:rPr>
          <w:rFonts w:ascii="Times New Roman" w:eastAsia="Times New Roman" w:hAnsi="Times New Roman" w:cs="Times New Roman"/>
        </w:rPr>
        <w:t xml:space="preserve"> In the ultimate end, </w:t>
      </w:r>
      <w:r w:rsidR="009A4E30">
        <w:rPr>
          <w:rFonts w:ascii="Times New Roman" w:eastAsia="Times New Roman" w:hAnsi="Times New Roman" w:cs="Times New Roman"/>
        </w:rPr>
        <w:t>Fermina’s</w:t>
      </w:r>
      <w:r w:rsidR="005850A8">
        <w:rPr>
          <w:rFonts w:ascii="Times New Roman" w:eastAsia="Times New Roman" w:hAnsi="Times New Roman" w:cs="Times New Roman"/>
        </w:rPr>
        <w:t xml:space="preserve"> </w:t>
      </w:r>
      <w:r w:rsidR="009A4E30">
        <w:rPr>
          <w:rFonts w:ascii="Times New Roman" w:eastAsia="Times New Roman" w:hAnsi="Times New Roman" w:cs="Times New Roman"/>
        </w:rPr>
        <w:t>response</w:t>
      </w:r>
      <w:r w:rsidR="005850A8">
        <w:rPr>
          <w:rFonts w:ascii="Times New Roman" w:eastAsia="Times New Roman" w:hAnsi="Times New Roman" w:cs="Times New Roman"/>
        </w:rPr>
        <w:t xml:space="preserve"> to romanticism and love is surprising, and her exhibition of these reactions, are far </w:t>
      </w:r>
      <w:r w:rsidR="009A4E30">
        <w:rPr>
          <w:rFonts w:ascii="Times New Roman" w:eastAsia="Times New Roman" w:hAnsi="Times New Roman" w:cs="Times New Roman"/>
        </w:rPr>
        <w:t xml:space="preserve">outside </w:t>
      </w:r>
      <w:r w:rsidR="005850A8">
        <w:rPr>
          <w:rFonts w:ascii="Times New Roman" w:eastAsia="Times New Roman" w:hAnsi="Times New Roman" w:cs="Times New Roman"/>
        </w:rPr>
        <w:t xml:space="preserve">what society </w:t>
      </w:r>
      <w:r w:rsidR="009A4E30">
        <w:rPr>
          <w:rFonts w:ascii="Times New Roman" w:eastAsia="Times New Roman" w:hAnsi="Times New Roman" w:cs="Times New Roman"/>
        </w:rPr>
        <w:t>expects</w:t>
      </w:r>
      <w:r w:rsidR="005850A8">
        <w:rPr>
          <w:rFonts w:ascii="Times New Roman" w:eastAsia="Times New Roman" w:hAnsi="Times New Roman" w:cs="Times New Roman"/>
        </w:rPr>
        <w:t xml:space="preserve"> of the female, setting </w:t>
      </w:r>
      <w:r w:rsidR="009A4E30">
        <w:rPr>
          <w:rFonts w:ascii="Times New Roman" w:eastAsia="Times New Roman" w:hAnsi="Times New Roman" w:cs="Times New Roman"/>
        </w:rPr>
        <w:t>herself</w:t>
      </w:r>
      <w:r w:rsidR="005850A8">
        <w:rPr>
          <w:rFonts w:ascii="Times New Roman" w:eastAsia="Times New Roman" w:hAnsi="Times New Roman" w:cs="Times New Roman"/>
        </w:rPr>
        <w:t xml:space="preserve"> </w:t>
      </w:r>
      <w:r w:rsidR="009A4E30">
        <w:rPr>
          <w:rFonts w:ascii="Times New Roman" w:eastAsia="Times New Roman" w:hAnsi="Times New Roman" w:cs="Times New Roman"/>
        </w:rPr>
        <w:t>apart</w:t>
      </w:r>
      <w:r w:rsidR="005850A8">
        <w:rPr>
          <w:rFonts w:ascii="Times New Roman" w:eastAsia="Times New Roman" w:hAnsi="Times New Roman" w:cs="Times New Roman"/>
        </w:rPr>
        <w:t xml:space="preserve"> as the legitimate feminist character.</w:t>
      </w:r>
      <w:r w:rsidR="00A55112" w:rsidRPr="00653E55">
        <w:rPr>
          <w:rFonts w:ascii="Times New Roman" w:eastAsia="Times New Roman" w:hAnsi="Times New Roman" w:cs="Times New Roman"/>
        </w:rPr>
        <w:t xml:space="preserve"> </w:t>
      </w:r>
    </w:p>
    <w:p w14:paraId="30A2BE2D" w14:textId="13D85827" w:rsidR="00B72588" w:rsidRPr="00653E55" w:rsidRDefault="00B11645" w:rsidP="00653E55">
      <w:pPr>
        <w:spacing w:line="480" w:lineRule="auto"/>
        <w:ind w:firstLine="720"/>
        <w:contextualSpacing/>
        <w:rPr>
          <w:rFonts w:ascii="Times New Roman" w:eastAsia="Times New Roman" w:hAnsi="Times New Roman" w:cs="Times New Roman"/>
        </w:rPr>
      </w:pPr>
      <w:r w:rsidRPr="00653E55">
        <w:rPr>
          <w:rFonts w:ascii="Times New Roman" w:eastAsia="Times New Roman" w:hAnsi="Times New Roman" w:cs="Times New Roman"/>
        </w:rPr>
        <w:t xml:space="preserve">On the other hand, </w:t>
      </w:r>
      <w:r w:rsidR="0095430F" w:rsidRPr="00653E55">
        <w:rPr>
          <w:rFonts w:ascii="Times New Roman" w:eastAsia="Times New Roman" w:hAnsi="Times New Roman" w:cs="Times New Roman"/>
        </w:rPr>
        <w:t xml:space="preserve">Li,’s “Duras and “I”: Characterization of Feminist “I” in Marguerite Duras’s Autobiography: </w:t>
      </w:r>
      <w:r w:rsidR="0095430F" w:rsidRPr="00653E55">
        <w:rPr>
          <w:rFonts w:ascii="Times New Roman" w:eastAsia="Times New Roman" w:hAnsi="Times New Roman" w:cs="Times New Roman"/>
          <w:i/>
        </w:rPr>
        <w:t>The Love”</w:t>
      </w:r>
      <w:r w:rsidR="0095430F" w:rsidRPr="00653E55">
        <w:rPr>
          <w:rFonts w:ascii="Times New Roman" w:eastAsia="Times New Roman" w:hAnsi="Times New Roman" w:cs="Times New Roman"/>
        </w:rPr>
        <w:t xml:space="preserve"> is an exploration of how Marguerite Dias lets the audience appreciate her aesthetic and literary values and representation of feminism. </w:t>
      </w:r>
      <w:r w:rsidR="006F4737" w:rsidRPr="00653E55">
        <w:rPr>
          <w:rFonts w:ascii="Times New Roman" w:eastAsia="Times New Roman" w:hAnsi="Times New Roman" w:cs="Times New Roman"/>
        </w:rPr>
        <w:t xml:space="preserve">In this </w:t>
      </w:r>
      <w:r w:rsidR="006F4737" w:rsidRPr="00653E55">
        <w:rPr>
          <w:rFonts w:ascii="Times New Roman" w:eastAsia="Times New Roman" w:hAnsi="Times New Roman" w:cs="Times New Roman"/>
        </w:rPr>
        <w:lastRenderedPageBreak/>
        <w:t xml:space="preserve">autobiographical novel, Dura mainly </w:t>
      </w:r>
      <w:r w:rsidRPr="00653E55">
        <w:rPr>
          <w:rFonts w:ascii="Times New Roman" w:eastAsia="Times New Roman" w:hAnsi="Times New Roman" w:cs="Times New Roman"/>
        </w:rPr>
        <w:t>explores the</w:t>
      </w:r>
      <w:r w:rsidR="004754EB" w:rsidRPr="00653E55">
        <w:rPr>
          <w:rFonts w:ascii="Times New Roman" w:eastAsia="Times New Roman" w:hAnsi="Times New Roman" w:cs="Times New Roman"/>
        </w:rPr>
        <w:t xml:space="preserve"> anti-typical, scandalous and illicit romance between a teenage French girl and a well-to-do Chinese man twelve years her senior in the French colonial Saigon in the 1920s.</w:t>
      </w:r>
      <w:r w:rsidR="006F4737" w:rsidRPr="00653E55">
        <w:rPr>
          <w:rFonts w:ascii="Times New Roman" w:eastAsia="Times New Roman" w:hAnsi="Times New Roman" w:cs="Times New Roman"/>
        </w:rPr>
        <w:t xml:space="preserve"> </w:t>
      </w:r>
      <w:r w:rsidR="004754EB" w:rsidRPr="00653E55">
        <w:rPr>
          <w:rFonts w:ascii="Times New Roman" w:eastAsia="Times New Roman" w:hAnsi="Times New Roman" w:cs="Times New Roman"/>
        </w:rPr>
        <w:t>Dur</w:t>
      </w:r>
      <w:r w:rsidR="006F4737" w:rsidRPr="00653E55">
        <w:rPr>
          <w:rFonts w:ascii="Times New Roman" w:eastAsia="Times New Roman" w:hAnsi="Times New Roman" w:cs="Times New Roman"/>
        </w:rPr>
        <w:t xml:space="preserve">as </w:t>
      </w:r>
      <w:r w:rsidR="004754EB" w:rsidRPr="00653E55">
        <w:rPr>
          <w:rFonts w:ascii="Times New Roman" w:eastAsia="Times New Roman" w:hAnsi="Times New Roman" w:cs="Times New Roman"/>
        </w:rPr>
        <w:t xml:space="preserve">describes how the teenager’s resistance to colonial sexual regulations and mores are affirmed and challenged by the colonial society’s racist and racializing dynamics. </w:t>
      </w:r>
      <w:r w:rsidR="006F4737" w:rsidRPr="00653E55">
        <w:rPr>
          <w:rFonts w:ascii="Times New Roman" w:eastAsia="Times New Roman" w:hAnsi="Times New Roman" w:cs="Times New Roman"/>
        </w:rPr>
        <w:t xml:space="preserve">Duras explores the intertwining discourses of </w:t>
      </w:r>
      <w:r w:rsidR="004754EB" w:rsidRPr="00653E55">
        <w:rPr>
          <w:rFonts w:ascii="Times New Roman" w:eastAsia="Times New Roman" w:hAnsi="Times New Roman" w:cs="Times New Roman"/>
        </w:rPr>
        <w:t>gender, race</w:t>
      </w:r>
      <w:r w:rsidR="006F4737" w:rsidRPr="00653E55">
        <w:rPr>
          <w:rFonts w:ascii="Times New Roman" w:eastAsia="Times New Roman" w:hAnsi="Times New Roman" w:cs="Times New Roman"/>
        </w:rPr>
        <w:t xml:space="preserve">, </w:t>
      </w:r>
      <w:r w:rsidR="004754EB" w:rsidRPr="00653E55">
        <w:rPr>
          <w:rFonts w:ascii="Times New Roman" w:eastAsia="Times New Roman" w:hAnsi="Times New Roman" w:cs="Times New Roman"/>
        </w:rPr>
        <w:t>sexuality, and orientalism which are all challenged and affirmed by the resistance</w:t>
      </w:r>
      <w:r w:rsidR="006F4737" w:rsidRPr="00653E55">
        <w:rPr>
          <w:rFonts w:ascii="Times New Roman" w:eastAsia="Times New Roman" w:hAnsi="Times New Roman" w:cs="Times New Roman"/>
        </w:rPr>
        <w:t xml:space="preserve">; both are brought forth and </w:t>
      </w:r>
      <w:r w:rsidR="004754EB" w:rsidRPr="00653E55">
        <w:rPr>
          <w:rFonts w:ascii="Times New Roman" w:eastAsia="Times New Roman" w:hAnsi="Times New Roman" w:cs="Times New Roman"/>
        </w:rPr>
        <w:t>constricted by specified forms of subjectivity and desires availed to and taken up the French Indochina’s European women.</w:t>
      </w:r>
    </w:p>
    <w:p w14:paraId="39ABA43C" w14:textId="09A5971C" w:rsidR="00B72588" w:rsidRPr="00653E55" w:rsidRDefault="00B11645" w:rsidP="00653E55">
      <w:pPr>
        <w:spacing w:line="480" w:lineRule="auto"/>
        <w:ind w:firstLine="720"/>
        <w:contextualSpacing/>
        <w:rPr>
          <w:rFonts w:ascii="Times New Roman" w:eastAsia="Times New Roman" w:hAnsi="Times New Roman" w:cs="Times New Roman"/>
        </w:rPr>
      </w:pPr>
      <w:r w:rsidRPr="00653E55">
        <w:rPr>
          <w:rFonts w:ascii="Times New Roman" w:eastAsia="Times New Roman" w:hAnsi="Times New Roman" w:cs="Times New Roman"/>
        </w:rPr>
        <w:t>Duras's representation of the French teenager as a female with inexplicable sexual autonomy – one whose erotic relationships are never dictated by or bound to colonial patriarchy – is realized from the ambivalently structured desires of the girl, by her simultaneous repulsion and attraction to French colony’s racialized males.</w:t>
      </w:r>
      <w:r w:rsidR="00BD4DA9" w:rsidRPr="00653E55">
        <w:rPr>
          <w:rFonts w:ascii="Times New Roman" w:eastAsia="Times New Roman" w:hAnsi="Times New Roman" w:cs="Times New Roman"/>
        </w:rPr>
        <w:t xml:space="preserve"> Dura's feminist features are presented in writing through the un-obvious/chronological narrative, language stream of the unconscious, libidinal description, ungrammatical syntax, the dominating role of the woman and lesbian love. </w:t>
      </w:r>
    </w:p>
    <w:p w14:paraId="3E763068" w14:textId="76C6E179" w:rsidR="006F4737" w:rsidRPr="00653E55" w:rsidRDefault="00B11645" w:rsidP="00653E55">
      <w:pPr>
        <w:spacing w:line="480" w:lineRule="auto"/>
        <w:ind w:firstLine="720"/>
        <w:contextualSpacing/>
        <w:rPr>
          <w:rFonts w:ascii="Times New Roman" w:eastAsia="Times New Roman" w:hAnsi="Times New Roman" w:cs="Times New Roman"/>
        </w:rPr>
      </w:pPr>
      <w:r w:rsidRPr="00653E55">
        <w:rPr>
          <w:rFonts w:ascii="Times New Roman" w:eastAsia="Times New Roman" w:hAnsi="Times New Roman" w:cs="Times New Roman"/>
        </w:rPr>
        <w:t xml:space="preserve">Duras’s proclamation of feminism is seen through how she intellectually and ideologically coordinates her attention of ‘free love’; breaking tradition to rebel against the status of women in society. </w:t>
      </w:r>
      <w:r w:rsidR="009A4E30">
        <w:rPr>
          <w:rFonts w:ascii="Times New Roman" w:eastAsia="Times New Roman" w:hAnsi="Times New Roman" w:cs="Times New Roman"/>
        </w:rPr>
        <w:t>Durras’s</w:t>
      </w:r>
      <w:r w:rsidR="006F37B9">
        <w:rPr>
          <w:rFonts w:ascii="Times New Roman" w:eastAsia="Times New Roman" w:hAnsi="Times New Roman" w:cs="Times New Roman"/>
        </w:rPr>
        <w:t xml:space="preserve"> </w:t>
      </w:r>
      <w:r w:rsidR="009A4E30">
        <w:rPr>
          <w:rFonts w:ascii="Times New Roman" w:eastAsia="Times New Roman" w:hAnsi="Times New Roman" w:cs="Times New Roman"/>
        </w:rPr>
        <w:t>characterization</w:t>
      </w:r>
      <w:r w:rsidR="006F37B9">
        <w:rPr>
          <w:rFonts w:ascii="Times New Roman" w:eastAsia="Times New Roman" w:hAnsi="Times New Roman" w:cs="Times New Roman"/>
        </w:rPr>
        <w:t xml:space="preserve"> of the “I” in </w:t>
      </w:r>
      <w:r w:rsidRPr="00653E55">
        <w:rPr>
          <w:rFonts w:ascii="Times New Roman" w:eastAsia="Times New Roman" w:hAnsi="Times New Roman" w:cs="Times New Roman"/>
          <w:i/>
        </w:rPr>
        <w:t xml:space="preserve">The Lover </w:t>
      </w:r>
      <w:r w:rsidR="004C1174">
        <w:rPr>
          <w:rFonts w:ascii="Times New Roman" w:eastAsia="Times New Roman" w:hAnsi="Times New Roman" w:cs="Times New Roman"/>
        </w:rPr>
        <w:t xml:space="preserve">reveals to the readers of how a teenage girl breaks from societal </w:t>
      </w:r>
      <w:r w:rsidR="009A4E30">
        <w:rPr>
          <w:rFonts w:ascii="Times New Roman" w:eastAsia="Times New Roman" w:hAnsi="Times New Roman" w:cs="Times New Roman"/>
        </w:rPr>
        <w:t>constrains</w:t>
      </w:r>
      <w:r w:rsidR="004C1174">
        <w:rPr>
          <w:rFonts w:ascii="Times New Roman" w:eastAsia="Times New Roman" w:hAnsi="Times New Roman" w:cs="Times New Roman"/>
        </w:rPr>
        <w:t xml:space="preserve">, and family conventions to realize </w:t>
      </w:r>
      <w:r w:rsidR="009A4E30">
        <w:rPr>
          <w:rFonts w:ascii="Times New Roman" w:eastAsia="Times New Roman" w:hAnsi="Times New Roman" w:cs="Times New Roman"/>
        </w:rPr>
        <w:t>herself</w:t>
      </w:r>
      <w:r w:rsidR="004C1174">
        <w:rPr>
          <w:rFonts w:ascii="Times New Roman" w:eastAsia="Times New Roman" w:hAnsi="Times New Roman" w:cs="Times New Roman"/>
        </w:rPr>
        <w:t>. By borrowing some fact for her life, Dur</w:t>
      </w:r>
      <w:r w:rsidR="009A4E30">
        <w:rPr>
          <w:rFonts w:ascii="Times New Roman" w:eastAsia="Times New Roman" w:hAnsi="Times New Roman" w:cs="Times New Roman"/>
        </w:rPr>
        <w:t>r</w:t>
      </w:r>
      <w:r w:rsidR="004C1174">
        <w:rPr>
          <w:rFonts w:ascii="Times New Roman" w:eastAsia="Times New Roman" w:hAnsi="Times New Roman" w:cs="Times New Roman"/>
        </w:rPr>
        <w:t xml:space="preserve">as has managed to reshaped and reconstruct </w:t>
      </w:r>
      <w:r w:rsidR="009A4E30">
        <w:rPr>
          <w:rFonts w:ascii="Times New Roman" w:eastAsia="Times New Roman" w:hAnsi="Times New Roman" w:cs="Times New Roman"/>
        </w:rPr>
        <w:t>herself,</w:t>
      </w:r>
      <w:r w:rsidR="004C1174">
        <w:rPr>
          <w:rFonts w:ascii="Times New Roman" w:eastAsia="Times New Roman" w:hAnsi="Times New Roman" w:cs="Times New Roman"/>
        </w:rPr>
        <w:t xml:space="preserve"> in the ultimate become more powerful and stronger.</w:t>
      </w:r>
    </w:p>
    <w:p w14:paraId="4CCE6CEE" w14:textId="2635BCDB" w:rsidR="00F06479" w:rsidRPr="00653E55" w:rsidRDefault="00B11645" w:rsidP="00653E55">
      <w:pPr>
        <w:spacing w:line="480" w:lineRule="auto"/>
        <w:contextualSpacing/>
        <w:rPr>
          <w:rFonts w:ascii="Times New Roman" w:eastAsia="Times New Roman" w:hAnsi="Times New Roman" w:cs="Times New Roman"/>
        </w:rPr>
      </w:pPr>
      <w:r w:rsidRPr="00653E55">
        <w:rPr>
          <w:rFonts w:ascii="Times New Roman" w:eastAsia="Times New Roman" w:hAnsi="Times New Roman" w:cs="Times New Roman"/>
        </w:rPr>
        <w:br w:type="page"/>
      </w:r>
    </w:p>
    <w:p w14:paraId="769AE197" w14:textId="045D5077" w:rsidR="00F06479" w:rsidRPr="00653E55" w:rsidRDefault="00B11645" w:rsidP="00653E55">
      <w:pPr>
        <w:spacing w:line="480" w:lineRule="auto"/>
        <w:contextualSpacing/>
        <w:jc w:val="center"/>
        <w:rPr>
          <w:rFonts w:ascii="Times New Roman" w:eastAsia="Times New Roman" w:hAnsi="Times New Roman" w:cs="Times New Roman"/>
        </w:rPr>
      </w:pPr>
      <w:r w:rsidRPr="00653E55">
        <w:rPr>
          <w:rFonts w:ascii="Times New Roman" w:eastAsia="Times New Roman" w:hAnsi="Times New Roman" w:cs="Times New Roman"/>
        </w:rPr>
        <w:lastRenderedPageBreak/>
        <w:t>Works cited</w:t>
      </w:r>
    </w:p>
    <w:p w14:paraId="7EAF0A54" w14:textId="77777777" w:rsidR="00F06479" w:rsidRPr="00653E55" w:rsidRDefault="00B11645" w:rsidP="00653E55">
      <w:pPr>
        <w:spacing w:line="480" w:lineRule="auto"/>
        <w:ind w:left="720" w:hanging="720"/>
        <w:contextualSpacing/>
        <w:rPr>
          <w:rFonts w:ascii="Times New Roman" w:eastAsia="Times New Roman" w:hAnsi="Times New Roman" w:cs="Times New Roman"/>
        </w:rPr>
      </w:pPr>
      <w:r w:rsidRPr="00653E55">
        <w:rPr>
          <w:rFonts w:ascii="Times New Roman" w:eastAsia="Times New Roman" w:hAnsi="Times New Roman" w:cs="Times New Roman"/>
        </w:rPr>
        <w:t>Wadood, Bushra. “</w:t>
      </w:r>
      <w:r w:rsidRPr="00653E55">
        <w:rPr>
          <w:rFonts w:ascii="Times New Roman" w:eastAsia="Times New Roman" w:hAnsi="Times New Roman" w:cs="Times New Roman"/>
          <w:i/>
        </w:rPr>
        <w:t>Love in the Time of Cholera</w:t>
      </w:r>
      <w:r w:rsidRPr="00653E55">
        <w:rPr>
          <w:rFonts w:ascii="Times New Roman" w:eastAsia="Times New Roman" w:hAnsi="Times New Roman" w:cs="Times New Roman"/>
        </w:rPr>
        <w:t xml:space="preserve">: Employing Sex to Keep the Vow of Eternal Fidelity and Everlasting Love.”  </w:t>
      </w:r>
      <w:r w:rsidRPr="00653E55">
        <w:rPr>
          <w:rFonts w:ascii="Times New Roman" w:eastAsia="Times New Roman" w:hAnsi="Times New Roman" w:cs="Times New Roman"/>
          <w:i/>
        </w:rPr>
        <w:t xml:space="preserve">The criterion, </w:t>
      </w:r>
      <w:r w:rsidRPr="00653E55">
        <w:rPr>
          <w:rFonts w:ascii="Times New Roman" w:eastAsia="Times New Roman" w:hAnsi="Times New Roman" w:cs="Times New Roman"/>
        </w:rPr>
        <w:t>vol. 6, no. 4, 2015, pp. 328-332.</w:t>
      </w:r>
    </w:p>
    <w:p w14:paraId="0AE4982F" w14:textId="1A16460A" w:rsidR="00F06479" w:rsidRPr="00653E55" w:rsidRDefault="00B11645" w:rsidP="00653E55">
      <w:pPr>
        <w:spacing w:line="480" w:lineRule="auto"/>
        <w:ind w:left="720" w:hanging="720"/>
        <w:contextualSpacing/>
        <w:rPr>
          <w:rFonts w:ascii="Times New Roman" w:eastAsia="Times New Roman" w:hAnsi="Times New Roman" w:cs="Times New Roman"/>
        </w:rPr>
      </w:pPr>
      <w:r w:rsidRPr="00653E55">
        <w:rPr>
          <w:rFonts w:ascii="Times New Roman" w:eastAsia="Times New Roman" w:hAnsi="Times New Roman" w:cs="Times New Roman"/>
        </w:rPr>
        <w:t xml:space="preserve">Li, Lin. “Duras and “I”: Characterization of Feminist “I” in Marguerite Duras’s Autobiography: The Lover.” </w:t>
      </w:r>
      <w:r w:rsidRPr="00653E55">
        <w:rPr>
          <w:rFonts w:ascii="Times New Roman" w:eastAsia="Times New Roman" w:hAnsi="Times New Roman" w:cs="Times New Roman"/>
          <w:i/>
          <w:iCs/>
        </w:rPr>
        <w:t xml:space="preserve">Canadian Social Science, </w:t>
      </w:r>
      <w:r w:rsidRPr="00653E55">
        <w:rPr>
          <w:rFonts w:ascii="Times New Roman" w:eastAsia="Times New Roman" w:hAnsi="Times New Roman" w:cs="Times New Roman"/>
        </w:rPr>
        <w:t>vol. 3, no. 1, 2010, pp. 91-94.</w:t>
      </w:r>
    </w:p>
    <w:sectPr w:rsidR="00F06479" w:rsidRPr="00653E55" w:rsidSect="00B4584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05069F" w14:textId="77777777" w:rsidR="00BF63EE" w:rsidRDefault="00BF63EE">
      <w:r>
        <w:separator/>
      </w:r>
    </w:p>
  </w:endnote>
  <w:endnote w:type="continuationSeparator" w:id="0">
    <w:p w14:paraId="3639B7FB" w14:textId="77777777" w:rsidR="00BF63EE" w:rsidRDefault="00BF6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9967E2" w14:textId="77777777" w:rsidR="00BF63EE" w:rsidRDefault="00BF63EE">
      <w:r>
        <w:separator/>
      </w:r>
    </w:p>
  </w:footnote>
  <w:footnote w:type="continuationSeparator" w:id="0">
    <w:p w14:paraId="3BB5E7DB" w14:textId="77777777" w:rsidR="00BF63EE" w:rsidRDefault="00BF63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7C0348" w14:textId="19FA25CC" w:rsidR="00512360" w:rsidRPr="00512360" w:rsidRDefault="00B11645">
    <w:pPr>
      <w:pStyle w:val="Header"/>
      <w:jc w:val="right"/>
      <w:rPr>
        <w:rFonts w:ascii="Times New Roman" w:hAnsi="Times New Roman" w:cs="Times New Roman"/>
      </w:rPr>
    </w:pPr>
    <w:r w:rsidRPr="00512360">
      <w:rPr>
        <w:rFonts w:ascii="Times New Roman" w:hAnsi="Times New Roman" w:cs="Times New Roman"/>
      </w:rPr>
      <w:t xml:space="preserve">Last Name </w:t>
    </w:r>
    <w:sdt>
      <w:sdtPr>
        <w:rPr>
          <w:rFonts w:ascii="Times New Roman" w:hAnsi="Times New Roman" w:cs="Times New Roman"/>
        </w:rPr>
        <w:id w:val="1584714181"/>
        <w:docPartObj>
          <w:docPartGallery w:val="Page Numbers (Top of Page)"/>
          <w:docPartUnique/>
        </w:docPartObj>
      </w:sdtPr>
      <w:sdtEndPr>
        <w:rPr>
          <w:noProof/>
        </w:rPr>
      </w:sdtEndPr>
      <w:sdtContent>
        <w:r w:rsidRPr="00512360">
          <w:rPr>
            <w:rFonts w:ascii="Times New Roman" w:hAnsi="Times New Roman" w:cs="Times New Roman"/>
          </w:rPr>
          <w:fldChar w:fldCharType="begin"/>
        </w:r>
        <w:r w:rsidRPr="00512360">
          <w:rPr>
            <w:rFonts w:ascii="Times New Roman" w:hAnsi="Times New Roman" w:cs="Times New Roman"/>
          </w:rPr>
          <w:instrText xml:space="preserve"> PAGE   \* MERGEFORMAT </w:instrText>
        </w:r>
        <w:r w:rsidRPr="00512360">
          <w:rPr>
            <w:rFonts w:ascii="Times New Roman" w:hAnsi="Times New Roman" w:cs="Times New Roman"/>
          </w:rPr>
          <w:fldChar w:fldCharType="separate"/>
        </w:r>
        <w:r w:rsidR="00DB2ADB">
          <w:rPr>
            <w:rFonts w:ascii="Times New Roman" w:hAnsi="Times New Roman" w:cs="Times New Roman"/>
            <w:noProof/>
          </w:rPr>
          <w:t>3</w:t>
        </w:r>
        <w:r w:rsidRPr="00512360">
          <w:rPr>
            <w:rFonts w:ascii="Times New Roman" w:hAnsi="Times New Roman" w:cs="Times New Roman"/>
            <w:noProof/>
          </w:rPr>
          <w:fldChar w:fldCharType="end"/>
        </w:r>
      </w:sdtContent>
    </w:sdt>
  </w:p>
  <w:p w14:paraId="3EDAFFAB" w14:textId="77777777" w:rsidR="00512360" w:rsidRPr="00512360" w:rsidRDefault="00512360">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EE1E9F"/>
    <w:multiLevelType w:val="hybridMultilevel"/>
    <w:tmpl w:val="C7827460"/>
    <w:lvl w:ilvl="0" w:tplc="29A8795A">
      <w:numFmt w:val="bullet"/>
      <w:lvlText w:val="-"/>
      <w:lvlJc w:val="left"/>
      <w:pPr>
        <w:ind w:left="720" w:hanging="360"/>
      </w:pPr>
      <w:rPr>
        <w:rFonts w:ascii="Times New Roman" w:eastAsia="Times New Roman" w:hAnsi="Times New Roman" w:cs="Times New Roman" w:hint="default"/>
      </w:rPr>
    </w:lvl>
    <w:lvl w:ilvl="1" w:tplc="FD9ABC24">
      <w:start w:val="1"/>
      <w:numFmt w:val="bullet"/>
      <w:lvlText w:val="o"/>
      <w:lvlJc w:val="left"/>
      <w:pPr>
        <w:ind w:left="1440" w:hanging="360"/>
      </w:pPr>
      <w:rPr>
        <w:rFonts w:ascii="Courier New" w:hAnsi="Courier New" w:cs="Courier New" w:hint="default"/>
      </w:rPr>
    </w:lvl>
    <w:lvl w:ilvl="2" w:tplc="2DEE7D26" w:tentative="1">
      <w:start w:val="1"/>
      <w:numFmt w:val="bullet"/>
      <w:lvlText w:val=""/>
      <w:lvlJc w:val="left"/>
      <w:pPr>
        <w:ind w:left="2160" w:hanging="360"/>
      </w:pPr>
      <w:rPr>
        <w:rFonts w:ascii="Wingdings" w:hAnsi="Wingdings" w:hint="default"/>
      </w:rPr>
    </w:lvl>
    <w:lvl w:ilvl="3" w:tplc="9BFE05A0" w:tentative="1">
      <w:start w:val="1"/>
      <w:numFmt w:val="bullet"/>
      <w:lvlText w:val=""/>
      <w:lvlJc w:val="left"/>
      <w:pPr>
        <w:ind w:left="2880" w:hanging="360"/>
      </w:pPr>
      <w:rPr>
        <w:rFonts w:ascii="Symbol" w:hAnsi="Symbol" w:hint="default"/>
      </w:rPr>
    </w:lvl>
    <w:lvl w:ilvl="4" w:tplc="3E5839BA" w:tentative="1">
      <w:start w:val="1"/>
      <w:numFmt w:val="bullet"/>
      <w:lvlText w:val="o"/>
      <w:lvlJc w:val="left"/>
      <w:pPr>
        <w:ind w:left="3600" w:hanging="360"/>
      </w:pPr>
      <w:rPr>
        <w:rFonts w:ascii="Courier New" w:hAnsi="Courier New" w:cs="Courier New" w:hint="default"/>
      </w:rPr>
    </w:lvl>
    <w:lvl w:ilvl="5" w:tplc="E9B43354" w:tentative="1">
      <w:start w:val="1"/>
      <w:numFmt w:val="bullet"/>
      <w:lvlText w:val=""/>
      <w:lvlJc w:val="left"/>
      <w:pPr>
        <w:ind w:left="4320" w:hanging="360"/>
      </w:pPr>
      <w:rPr>
        <w:rFonts w:ascii="Wingdings" w:hAnsi="Wingdings" w:hint="default"/>
      </w:rPr>
    </w:lvl>
    <w:lvl w:ilvl="6" w:tplc="630AF276" w:tentative="1">
      <w:start w:val="1"/>
      <w:numFmt w:val="bullet"/>
      <w:lvlText w:val=""/>
      <w:lvlJc w:val="left"/>
      <w:pPr>
        <w:ind w:left="5040" w:hanging="360"/>
      </w:pPr>
      <w:rPr>
        <w:rFonts w:ascii="Symbol" w:hAnsi="Symbol" w:hint="default"/>
      </w:rPr>
    </w:lvl>
    <w:lvl w:ilvl="7" w:tplc="62FEFF0A" w:tentative="1">
      <w:start w:val="1"/>
      <w:numFmt w:val="bullet"/>
      <w:lvlText w:val="o"/>
      <w:lvlJc w:val="left"/>
      <w:pPr>
        <w:ind w:left="5760" w:hanging="360"/>
      </w:pPr>
      <w:rPr>
        <w:rFonts w:ascii="Courier New" w:hAnsi="Courier New" w:cs="Courier New" w:hint="default"/>
      </w:rPr>
    </w:lvl>
    <w:lvl w:ilvl="8" w:tplc="B7DC046A"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ztDS3tDA3MjYxMzJV0lEKTi0uzszPAykwrAUAl85pfiwAAAA="/>
  </w:docVars>
  <w:rsids>
    <w:rsidRoot w:val="00FC041F"/>
    <w:rsid w:val="0001205A"/>
    <w:rsid w:val="0013478E"/>
    <w:rsid w:val="00141BA2"/>
    <w:rsid w:val="0046418F"/>
    <w:rsid w:val="004709D6"/>
    <w:rsid w:val="004754EB"/>
    <w:rsid w:val="0049439F"/>
    <w:rsid w:val="004C1174"/>
    <w:rsid w:val="00512360"/>
    <w:rsid w:val="00517CE9"/>
    <w:rsid w:val="005515FF"/>
    <w:rsid w:val="005850A8"/>
    <w:rsid w:val="00597D88"/>
    <w:rsid w:val="00653E55"/>
    <w:rsid w:val="006F35C8"/>
    <w:rsid w:val="006F37B9"/>
    <w:rsid w:val="006F4737"/>
    <w:rsid w:val="00720746"/>
    <w:rsid w:val="007823C0"/>
    <w:rsid w:val="00791339"/>
    <w:rsid w:val="008242CB"/>
    <w:rsid w:val="0095430F"/>
    <w:rsid w:val="00956CEC"/>
    <w:rsid w:val="00967C0E"/>
    <w:rsid w:val="009A4E30"/>
    <w:rsid w:val="009F2535"/>
    <w:rsid w:val="00A55112"/>
    <w:rsid w:val="00AE13CA"/>
    <w:rsid w:val="00AE19B1"/>
    <w:rsid w:val="00B11645"/>
    <w:rsid w:val="00B3120F"/>
    <w:rsid w:val="00B45844"/>
    <w:rsid w:val="00B72588"/>
    <w:rsid w:val="00BA2E82"/>
    <w:rsid w:val="00BD4DA9"/>
    <w:rsid w:val="00BF63EE"/>
    <w:rsid w:val="00C61356"/>
    <w:rsid w:val="00DB2ADB"/>
    <w:rsid w:val="00E47F8B"/>
    <w:rsid w:val="00E740BA"/>
    <w:rsid w:val="00E86A9D"/>
    <w:rsid w:val="00F03755"/>
    <w:rsid w:val="00F06479"/>
    <w:rsid w:val="00F35D63"/>
    <w:rsid w:val="00FC04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DE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40BA"/>
    <w:pPr>
      <w:ind w:left="720"/>
      <w:contextualSpacing/>
    </w:pPr>
  </w:style>
  <w:style w:type="paragraph" w:styleId="Header">
    <w:name w:val="header"/>
    <w:basedOn w:val="Normal"/>
    <w:link w:val="HeaderChar"/>
    <w:uiPriority w:val="99"/>
    <w:unhideWhenUsed/>
    <w:rsid w:val="00512360"/>
    <w:pPr>
      <w:tabs>
        <w:tab w:val="center" w:pos="4680"/>
        <w:tab w:val="right" w:pos="9360"/>
      </w:tabs>
    </w:pPr>
  </w:style>
  <w:style w:type="character" w:customStyle="1" w:styleId="HeaderChar">
    <w:name w:val="Header Char"/>
    <w:basedOn w:val="DefaultParagraphFont"/>
    <w:link w:val="Header"/>
    <w:uiPriority w:val="99"/>
    <w:rsid w:val="00512360"/>
  </w:style>
  <w:style w:type="paragraph" w:styleId="Footer">
    <w:name w:val="footer"/>
    <w:basedOn w:val="Normal"/>
    <w:link w:val="FooterChar"/>
    <w:uiPriority w:val="99"/>
    <w:unhideWhenUsed/>
    <w:rsid w:val="00512360"/>
    <w:pPr>
      <w:tabs>
        <w:tab w:val="center" w:pos="4680"/>
        <w:tab w:val="right" w:pos="9360"/>
      </w:tabs>
    </w:pPr>
  </w:style>
  <w:style w:type="character" w:customStyle="1" w:styleId="FooterChar">
    <w:name w:val="Footer Char"/>
    <w:basedOn w:val="DefaultParagraphFont"/>
    <w:link w:val="Footer"/>
    <w:uiPriority w:val="99"/>
    <w:rsid w:val="005123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40BA"/>
    <w:pPr>
      <w:ind w:left="720"/>
      <w:contextualSpacing/>
    </w:pPr>
  </w:style>
  <w:style w:type="paragraph" w:styleId="Header">
    <w:name w:val="header"/>
    <w:basedOn w:val="Normal"/>
    <w:link w:val="HeaderChar"/>
    <w:uiPriority w:val="99"/>
    <w:unhideWhenUsed/>
    <w:rsid w:val="00512360"/>
    <w:pPr>
      <w:tabs>
        <w:tab w:val="center" w:pos="4680"/>
        <w:tab w:val="right" w:pos="9360"/>
      </w:tabs>
    </w:pPr>
  </w:style>
  <w:style w:type="character" w:customStyle="1" w:styleId="HeaderChar">
    <w:name w:val="Header Char"/>
    <w:basedOn w:val="DefaultParagraphFont"/>
    <w:link w:val="Header"/>
    <w:uiPriority w:val="99"/>
    <w:rsid w:val="00512360"/>
  </w:style>
  <w:style w:type="paragraph" w:styleId="Footer">
    <w:name w:val="footer"/>
    <w:basedOn w:val="Normal"/>
    <w:link w:val="FooterChar"/>
    <w:uiPriority w:val="99"/>
    <w:unhideWhenUsed/>
    <w:rsid w:val="00512360"/>
    <w:pPr>
      <w:tabs>
        <w:tab w:val="center" w:pos="4680"/>
        <w:tab w:val="right" w:pos="9360"/>
      </w:tabs>
    </w:pPr>
  </w:style>
  <w:style w:type="character" w:customStyle="1" w:styleId="FooterChar">
    <w:name w:val="Footer Char"/>
    <w:basedOn w:val="DefaultParagraphFont"/>
    <w:link w:val="Footer"/>
    <w:uiPriority w:val="99"/>
    <w:rsid w:val="005123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869</Words>
  <Characters>4959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2018-11-25T11:43:00Z</dcterms:created>
  <dcterms:modified xsi:type="dcterms:W3CDTF">2018-11-25T11:43:00Z</dcterms:modified>
</cp:coreProperties>
</file>