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Position Paper: Asian Americans </w:t>
      </w: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Name</w:t>
      </w: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Institutional Affiliation</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Asian Americans</w:t>
      </w:r>
    </w:p>
    <w:p>
      <w:pPr>
        <w:spacing w:before="0" w:after="160" w:line="48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 </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One of the most stereotyped minority groups in the US is the Asian Americans. The skewed views of Asian Americans as foreigners has contributed to many years of racial discrimination leading to massive inequalities especially in the workplace. The Asian population in the United States is a diverse one. In particular, the Asian Americans can always be traced from more than 20 countries is Southeast and East Asia and also in the Indian subcontinent. Each Asian American has their own unique language, culture, histories and also characteristics. This population is considered as one of the most interesting groups in America. This is because between 1940 and 1970, a remarkable event occurred where the Asian Americans surpassed the African Americans in terms of their average household earnings (Angela, 2015). </w:t>
      </w:r>
    </w:p>
    <w:p>
      <w:pPr>
        <w:spacing w:before="0" w:after="160" w:line="48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Stereotypes of Asian Americans</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skewed views of Asian Americans as terrorists and also as perpetual foreigners has affected their equality status in the country. They even closed the inequality gap with the whites as most of them become middle class working population. Most of the individuals credited the upward mobility to the investments that were made in education and also other areas of their study. They were even considered to be law abiding and also industrious citizens who were not racist and did not engage in politics such as the other minorities in the country. While stereotypes existed on Asian Americans, it is clear that this is the only group that clearly assimilated themselves to the mainstream American culture (Harvey &amp; Allard, 2012). </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  While an individual is engaging with others they have to understand the subconscious elements in the behavior of communication. This helps to advance the engagement and also involvement of communication with other individuals in the society. Contextual awareness especially when engaging with individuals from other cultures helps to reduce any barrier in the communication process. This improves the ability for individuals to engage with one another in a highly dynamic manner. This also helps to ensure that individuals in the society have improved their nature of communication with one another. Being context aware is an essential concept of engagement and communication among the Asian Americans that helps to advance the manner in which individuals engage with one another and also improves mutual understanding and also involvement with one another especially in the means of conversation (Angela, 2015).</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In general, most of the Eastern cultures are considered as high context communication cultures. In particular, the Asian Americans are considered as a group in which their communication styles is shared by the people in the society leaving little information as part of the message that can be transmitted among the groups. Most of the messages delivered between the people are indirect because they are delivery in an implicit manner due to their degree of highly dependency among their cultural context. Essentially, the Asian Americans use many forms of indirect means of communication among the groups. They speak more in parables and with humor that is respectable.</w:t>
      </w:r>
    </w:p>
    <w:p>
      <w:pPr>
        <w:spacing w:before="0" w:after="160" w:line="48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How Asian Americans are marginalized </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Asian American are always marginalized in comedies as foreigners and people who do not belong to the country.</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According to Baldwin (2014), the other element in the course was the issue of boundary conditions in a culture. It’s clear that there exists major boundary conditions that affect how individuals engage with one another hence preventing these individuals from having mutual engagement that can affect their cultural engagement with one another. For this reason, it’s important to always ensure that cultural engagement has been advanced between one cultures to another. It’s always important to foster cultural awareness so as to reduce any bias and disagreements that arise due to the nature of stereotypes between individuals who come from different cultural set ups and contexts. Creating strategies that create cultural sensitivity and also perspective always helps to improve the integration of individuals from different societies (Jablin &amp; Putnam, 2004). </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In the wake of Coronavirus, the Asian Americans have been discriminated as individuals who have contributed to the issue of sickness in America. The jokes and slurs of prejudice due to their race has continued to increase over time. Since the pandemic many Asian Americans have received slurs involving the pandemic in the workplace. The legacy of inequality and also policies and practices that continue to discriminate them have always continued to rise for many years. The Chinese people have been considered as individuals who are minor as compared to the Americans. This is due to the fact that their engagement with other races shows them as being treated as lessor Americans as they are not offered job opportunities as compared to other tribes.</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existence of cultural generalization is one of the concepts that lead individuals to develop racial undertones especially when engaging with groups of people. For example, the US Americans are more individualistic as compared to the Asian Americans in the society. The existence of these cultural generalization often contributes to the idea of stereotyping that exists within the cultures. This affects how individuals engage with one another and has a significant impact to the cultural understanding of individuals within the society. There is always a need to have improved cultural engagement to enhance the level of understanding and engagement among individuals within a culture. This encourages the mutual engagement and involvement of individuals especially within the aspects of communication with one another so as to improve how individuals engage with one another (Baldwin, 2014).</w:t>
      </w:r>
    </w:p>
    <w:p>
      <w:pPr>
        <w:spacing w:before="0" w:after="160" w:line="48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Conclusion </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To sum it up, Asian Americans have been considered as one of the most successful groups in America. The group is portrayed as an elite team with highly intelligent, educated, wealthy and also successful individuals in the society. While they have encountered the bamboo ceiling due to the increase of stereotypes on their character in the country, they are considered as one of the most successful teams who are empowered, confident and also have high level of risk taking in the country. There is an increase of racial stereotypes among Asian Americans as a result of the increased level of ethnicity that has continued to affect their American perception on Asian American populations. While they have been affected the issue of racial discrimination, the Asian Americans have succeeded in achieving economic development for themselves hence improving their characters. The group is a classical representation of individuals who have fought racial discrimination and disparities in the country so as to deal with the issue of inequality in the country.</w:t>
      </w: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16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100" w:after="100" w:line="48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Angela, Chen. (2015). </w:t>
      </w:r>
      <w:r>
        <w:rPr>
          <w:rFonts w:ascii="Times New Roman" w:hAnsi="Times New Roman" w:cs="Times New Roman" w:eastAsia="Times New Roman"/>
          <w:i/>
          <w:color w:val="auto"/>
          <w:spacing w:val="0"/>
          <w:position w:val="0"/>
          <w:sz w:val="24"/>
          <w:shd w:fill="auto" w:val="clear"/>
        </w:rPr>
        <w:t xml:space="preserve">The making of Asian America</w:t>
      </w:r>
      <w:r>
        <w:rPr>
          <w:rFonts w:ascii="Times New Roman" w:hAnsi="Times New Roman" w:cs="Times New Roman" w:eastAsia="Times New Roman"/>
          <w:color w:val="auto"/>
          <w:spacing w:val="0"/>
          <w:position w:val="0"/>
          <w:sz w:val="24"/>
          <w:shd w:fill="auto" w:val="clear"/>
        </w:rPr>
        <w:t xml:space="preserve">. JSTOR Daily. Retrieved from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https://daily.jstor.org/making-asian-america/</w:t>
        </w:r>
      </w:hyperlink>
    </w:p>
    <w:p>
      <w:pPr>
        <w:spacing w:before="0" w:after="0" w:line="480"/>
        <w:ind w:right="0" w:left="720" w:hanging="72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Baldwin, J. R. (2014). </w:t>
      </w:r>
      <w:r>
        <w:rPr>
          <w:rFonts w:ascii="Times New Roman" w:hAnsi="Times New Roman" w:cs="Times New Roman" w:eastAsia="Times New Roman"/>
          <w:i/>
          <w:color w:val="auto"/>
          <w:spacing w:val="0"/>
          <w:position w:val="0"/>
          <w:sz w:val="24"/>
          <w:shd w:fill="FFFFFF" w:val="clear"/>
        </w:rPr>
        <w:t xml:space="preserve">Intercultural communication for everyday life: Baldwin</w:t>
      </w:r>
      <w:r>
        <w:rPr>
          <w:rFonts w:ascii="Times New Roman" w:hAnsi="Times New Roman" w:cs="Times New Roman" w:eastAsia="Times New Roman"/>
          <w:color w:val="auto"/>
          <w:spacing w:val="0"/>
          <w:position w:val="0"/>
          <w:sz w:val="24"/>
          <w:shd w:fill="FFFFFF" w:val="clear"/>
        </w:rPr>
        <w:t xml:space="preserve">. Chichester: Wiley Blackwell.</w:t>
      </w:r>
    </w:p>
    <w:p>
      <w:pPr>
        <w:spacing w:before="0" w:after="0" w:line="480"/>
        <w:ind w:right="0" w:left="720" w:hanging="72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Harvey, C. P., &amp; Allard, M. J. (2012). </w:t>
      </w:r>
      <w:r>
        <w:rPr>
          <w:rFonts w:ascii="Times New Roman" w:hAnsi="Times New Roman" w:cs="Times New Roman" w:eastAsia="Times New Roman"/>
          <w:i/>
          <w:color w:val="auto"/>
          <w:spacing w:val="0"/>
          <w:position w:val="0"/>
          <w:sz w:val="24"/>
          <w:shd w:fill="FFFFFF" w:val="clear"/>
        </w:rPr>
        <w:t xml:space="preserve">Understanding and managing diversity: Readings, cases and exercises</w:t>
      </w:r>
      <w:r>
        <w:rPr>
          <w:rFonts w:ascii="Times New Roman" w:hAnsi="Times New Roman" w:cs="Times New Roman" w:eastAsia="Times New Roman"/>
          <w:color w:val="auto"/>
          <w:spacing w:val="0"/>
          <w:position w:val="0"/>
          <w:sz w:val="24"/>
          <w:shd w:fill="FFFFFF" w:val="clear"/>
        </w:rPr>
        <w:t xml:space="preserve">. Boston: Pearson.</w:t>
      </w:r>
    </w:p>
    <w:p>
      <w:pPr>
        <w:spacing w:before="0" w:after="0" w:line="480"/>
        <w:ind w:right="0" w:left="720" w:hanging="72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Jablin, F. M., &amp; Putnam, L. L. (2004). </w:t>
      </w:r>
      <w:r>
        <w:rPr>
          <w:rFonts w:ascii="Times New Roman" w:hAnsi="Times New Roman" w:cs="Times New Roman" w:eastAsia="Times New Roman"/>
          <w:i/>
          <w:color w:val="auto"/>
          <w:spacing w:val="0"/>
          <w:position w:val="0"/>
          <w:sz w:val="24"/>
          <w:shd w:fill="FFFFFF" w:val="clear"/>
        </w:rPr>
        <w:t xml:space="preserve">The new handbook of organizational communication: Advances in theory, research, and methods</w:t>
      </w:r>
      <w:r>
        <w:rPr>
          <w:rFonts w:ascii="Times New Roman" w:hAnsi="Times New Roman" w:cs="Times New Roman" w:eastAsia="Times New Roman"/>
          <w:color w:val="auto"/>
          <w:spacing w:val="0"/>
          <w:position w:val="0"/>
          <w:sz w:val="24"/>
          <w:shd w:fill="FFFFFF" w:val="clear"/>
        </w:rPr>
        <w:t xml:space="preserve">. Thousand Oaks, Calif: Sage Publishers.</w:t>
      </w:r>
    </w:p>
    <w:p>
      <w:pPr>
        <w:spacing w:before="0" w:after="0" w:line="480"/>
        <w:ind w:right="0" w:left="720" w:hanging="72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w:t>
      </w:r>
    </w:p>
    <w:p>
      <w:pPr>
        <w:spacing w:before="0" w:after="0" w:line="480"/>
        <w:ind w:right="0" w:left="720" w:hanging="720"/>
        <w:jc w:val="left"/>
        <w:rPr>
          <w:rFonts w:ascii="Times New Roman" w:hAnsi="Times New Roman" w:cs="Times New Roman" w:eastAsia="Times New Roman"/>
          <w:color w:val="auto"/>
          <w:spacing w:val="0"/>
          <w:position w:val="0"/>
          <w:sz w:val="24"/>
          <w:shd w:fill="FFFFFF"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FFFFFF" w:val="clear"/>
        </w:rPr>
      </w:pP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aily.jstor.org/making-asian-america/"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