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bookmarkStart w:id="0" w:name="_GoBack"/>
      <w:bookmarkEnd w:id="0"/>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jc w:val="center"/>
        <w:rPr>
          <w:rFonts w:ascii="Times New Roman" w:hAnsi="Times New Roman" w:cs="Times New Roman"/>
          <w:sz w:val="24"/>
          <w:szCs w:val="24"/>
        </w:rPr>
      </w:pPr>
      <w:r w:rsidRPr="00F61754">
        <w:rPr>
          <w:rFonts w:ascii="Times New Roman" w:hAnsi="Times New Roman" w:cs="Times New Roman"/>
          <w:sz w:val="24"/>
          <w:szCs w:val="24"/>
        </w:rPr>
        <w:t>Minority Representation within the Texas Justice System</w:t>
      </w:r>
    </w:p>
    <w:p w:rsidR="00F61754" w:rsidRDefault="00F61754" w:rsidP="00F61754">
      <w:pPr>
        <w:spacing w:line="480" w:lineRule="auto"/>
        <w:jc w:val="center"/>
        <w:rPr>
          <w:rFonts w:ascii="Times New Roman" w:hAnsi="Times New Roman" w:cs="Times New Roman"/>
          <w:sz w:val="24"/>
          <w:szCs w:val="24"/>
        </w:rPr>
      </w:pPr>
      <w:r>
        <w:rPr>
          <w:rFonts w:ascii="Times New Roman" w:hAnsi="Times New Roman" w:cs="Times New Roman"/>
          <w:sz w:val="24"/>
          <w:szCs w:val="24"/>
        </w:rPr>
        <w:t>Submitted by: Author’s Name</w:t>
      </w:r>
    </w:p>
    <w:p w:rsidR="00F61754" w:rsidRDefault="00F61754" w:rsidP="00F61754">
      <w:pPr>
        <w:spacing w:line="480" w:lineRule="auto"/>
        <w:jc w:val="center"/>
        <w:rPr>
          <w:rFonts w:ascii="Times New Roman" w:hAnsi="Times New Roman" w:cs="Times New Roman"/>
          <w:sz w:val="24"/>
          <w:szCs w:val="24"/>
        </w:rPr>
      </w:pPr>
      <w:r>
        <w:rPr>
          <w:rFonts w:ascii="Times New Roman" w:hAnsi="Times New Roman" w:cs="Times New Roman"/>
          <w:sz w:val="24"/>
          <w:szCs w:val="24"/>
        </w:rPr>
        <w:t>To: Name of Instructor</w:t>
      </w:r>
    </w:p>
    <w:p w:rsidR="00F61754" w:rsidRDefault="00F61754" w:rsidP="00F6175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 and Number:</w:t>
      </w:r>
    </w:p>
    <w:p w:rsidR="00F61754" w:rsidRDefault="00F61754" w:rsidP="00F61754">
      <w:pPr>
        <w:spacing w:line="480" w:lineRule="auto"/>
        <w:jc w:val="center"/>
        <w:rPr>
          <w:rFonts w:ascii="Times New Roman" w:hAnsi="Times New Roman" w:cs="Times New Roman"/>
          <w:sz w:val="24"/>
          <w:szCs w:val="24"/>
        </w:rPr>
      </w:pPr>
      <w:r>
        <w:rPr>
          <w:rFonts w:ascii="Times New Roman" w:hAnsi="Times New Roman" w:cs="Times New Roman"/>
          <w:sz w:val="24"/>
          <w:szCs w:val="24"/>
        </w:rPr>
        <w:t>Term:</w:t>
      </w: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Question:</w:t>
      </w:r>
      <w:r>
        <w:rPr>
          <w:rFonts w:ascii="Times New Roman" w:hAnsi="Times New Roman" w:cs="Times New Roman"/>
          <w:sz w:val="24"/>
          <w:szCs w:val="24"/>
        </w:rPr>
        <w:tab/>
        <w:t>Examining the issue of disproportionate representation of minorities in the justice system in the State of Texas, myth and/or reality.</w:t>
      </w: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F61754" w:rsidRDefault="00F61754" w:rsidP="00F61754">
      <w:pPr>
        <w:spacing w:line="480" w:lineRule="auto"/>
        <w:rPr>
          <w:rFonts w:ascii="Times New Roman" w:hAnsi="Times New Roman" w:cs="Times New Roman"/>
          <w:sz w:val="24"/>
          <w:szCs w:val="24"/>
        </w:rPr>
      </w:pPr>
    </w:p>
    <w:p w:rsidR="00086340" w:rsidRDefault="00086340" w:rsidP="00F61754">
      <w:pPr>
        <w:spacing w:line="480" w:lineRule="auto"/>
        <w:rPr>
          <w:rFonts w:ascii="Times New Roman" w:hAnsi="Times New Roman" w:cs="Times New Roman"/>
          <w:sz w:val="24"/>
          <w:szCs w:val="24"/>
        </w:rPr>
      </w:pPr>
    </w:p>
    <w:p w:rsidR="00F61754" w:rsidRPr="00F61754" w:rsidRDefault="00F61754" w:rsidP="00F61754">
      <w:pPr>
        <w:spacing w:line="480" w:lineRule="auto"/>
        <w:rPr>
          <w:rFonts w:ascii="Times New Roman" w:hAnsi="Times New Roman" w:cs="Times New Roman"/>
          <w:sz w:val="24"/>
          <w:szCs w:val="24"/>
        </w:rPr>
      </w:pPr>
    </w:p>
    <w:p w:rsidR="0051218F" w:rsidRDefault="0051218F" w:rsidP="00F617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Introduction</w:t>
      </w:r>
      <w:r w:rsidR="00904BA0" w:rsidRPr="00904BA0">
        <w:rPr>
          <w:rFonts w:ascii="Times New Roman" w:hAnsi="Times New Roman" w:cs="Times New Roman"/>
          <w:sz w:val="24"/>
          <w:szCs w:val="24"/>
        </w:rPr>
        <w:t>……………………………………………………………………………….. 3</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Research question</w:t>
      </w:r>
      <w:r w:rsidR="00904BA0" w:rsidRPr="00904BA0">
        <w:rPr>
          <w:rFonts w:ascii="Times New Roman" w:hAnsi="Times New Roman" w:cs="Times New Roman"/>
          <w:sz w:val="24"/>
          <w:szCs w:val="24"/>
        </w:rPr>
        <w:t>………………………………………… ……………………………… 4</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Counter measures by the State of Texas</w:t>
      </w:r>
      <w:r w:rsidR="00904BA0" w:rsidRPr="00904BA0">
        <w:rPr>
          <w:rFonts w:ascii="Times New Roman" w:hAnsi="Times New Roman" w:cs="Times New Roman"/>
          <w:sz w:val="24"/>
          <w:szCs w:val="24"/>
        </w:rPr>
        <w:t>………………………………………………</w:t>
      </w:r>
      <w:r w:rsidR="00904BA0">
        <w:rPr>
          <w:rFonts w:ascii="Times New Roman" w:hAnsi="Times New Roman" w:cs="Times New Roman"/>
          <w:sz w:val="24"/>
          <w:szCs w:val="24"/>
        </w:rPr>
        <w:t>..</w:t>
      </w:r>
      <w:r w:rsidR="00904BA0" w:rsidRPr="00904BA0">
        <w:rPr>
          <w:rFonts w:ascii="Times New Roman" w:hAnsi="Times New Roman" w:cs="Times New Roman"/>
          <w:sz w:val="24"/>
          <w:szCs w:val="24"/>
        </w:rPr>
        <w:t>…. 5</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Causes of disproportionate representation</w:t>
      </w:r>
      <w:r w:rsidR="00904BA0" w:rsidRPr="00904BA0">
        <w:rPr>
          <w:rFonts w:ascii="Times New Roman" w:hAnsi="Times New Roman" w:cs="Times New Roman"/>
          <w:sz w:val="24"/>
          <w:szCs w:val="24"/>
        </w:rPr>
        <w:t>………………………………………………</w:t>
      </w:r>
      <w:r w:rsidR="00904BA0">
        <w:rPr>
          <w:rFonts w:ascii="Times New Roman" w:hAnsi="Times New Roman" w:cs="Times New Roman"/>
          <w:sz w:val="24"/>
          <w:szCs w:val="24"/>
        </w:rPr>
        <w:t>...</w:t>
      </w:r>
      <w:r w:rsidR="00904BA0" w:rsidRPr="00904BA0">
        <w:rPr>
          <w:rFonts w:ascii="Times New Roman" w:hAnsi="Times New Roman" w:cs="Times New Roman"/>
          <w:sz w:val="24"/>
          <w:szCs w:val="24"/>
        </w:rPr>
        <w:t>. 7</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Data collection methods</w:t>
      </w:r>
      <w:r w:rsidR="00904BA0" w:rsidRPr="00904BA0">
        <w:rPr>
          <w:rFonts w:ascii="Times New Roman" w:hAnsi="Times New Roman" w:cs="Times New Roman"/>
          <w:sz w:val="24"/>
          <w:szCs w:val="24"/>
        </w:rPr>
        <w:t>…………………………………………………………………… 9</w:t>
      </w:r>
    </w:p>
    <w:p w:rsidR="0051218F" w:rsidRPr="00904BA0" w:rsidRDefault="0051218F" w:rsidP="0051218F">
      <w:pPr>
        <w:spacing w:line="480" w:lineRule="auto"/>
        <w:rPr>
          <w:rFonts w:ascii="Times New Roman" w:hAnsi="Times New Roman" w:cs="Times New Roman"/>
          <w:sz w:val="24"/>
          <w:szCs w:val="24"/>
        </w:rPr>
      </w:pPr>
      <w:r w:rsidRPr="00904BA0">
        <w:rPr>
          <w:rFonts w:ascii="Times New Roman" w:hAnsi="Times New Roman" w:cs="Times New Roman"/>
          <w:sz w:val="24"/>
          <w:szCs w:val="24"/>
        </w:rPr>
        <w:t>Conclusion</w:t>
      </w:r>
      <w:r w:rsidR="00904BA0" w:rsidRPr="00904BA0">
        <w:rPr>
          <w:rFonts w:ascii="Times New Roman" w:hAnsi="Times New Roman" w:cs="Times New Roman"/>
          <w:sz w:val="24"/>
          <w:szCs w:val="24"/>
        </w:rPr>
        <w:t>…………………………………………………………………………………</w:t>
      </w:r>
      <w:r w:rsidR="00904BA0">
        <w:rPr>
          <w:rFonts w:ascii="Times New Roman" w:hAnsi="Times New Roman" w:cs="Times New Roman"/>
          <w:sz w:val="24"/>
          <w:szCs w:val="24"/>
        </w:rPr>
        <w:t>.</w:t>
      </w:r>
      <w:r w:rsidR="00904BA0" w:rsidRPr="00904BA0">
        <w:rPr>
          <w:rFonts w:ascii="Times New Roman" w:hAnsi="Times New Roman" w:cs="Times New Roman"/>
          <w:sz w:val="24"/>
          <w:szCs w:val="24"/>
        </w:rPr>
        <w:t xml:space="preserve"> 10</w:t>
      </w: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51218F" w:rsidRDefault="0051218F" w:rsidP="00F61754">
      <w:pPr>
        <w:spacing w:line="480" w:lineRule="auto"/>
        <w:jc w:val="center"/>
        <w:rPr>
          <w:rFonts w:ascii="Times New Roman" w:hAnsi="Times New Roman" w:cs="Times New Roman"/>
          <w:b/>
          <w:sz w:val="24"/>
          <w:szCs w:val="24"/>
        </w:rPr>
      </w:pPr>
    </w:p>
    <w:p w:rsidR="00F61754" w:rsidRDefault="00F61754" w:rsidP="00F617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Minority Representation within the Texas Justice System</w:t>
      </w:r>
    </w:p>
    <w:p w:rsidR="00F61754" w:rsidRPr="00F61754" w:rsidRDefault="00F61754" w:rsidP="00F61754">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971FFC" w:rsidRDefault="008A681A" w:rsidP="00D801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reports on the investigations that were carried </w:t>
      </w:r>
      <w:r w:rsidR="00F64246">
        <w:rPr>
          <w:rFonts w:ascii="Times New Roman" w:hAnsi="Times New Roman" w:cs="Times New Roman"/>
          <w:sz w:val="24"/>
          <w:szCs w:val="24"/>
        </w:rPr>
        <w:t>out on fair</w:t>
      </w:r>
      <w:r>
        <w:rPr>
          <w:rFonts w:ascii="Times New Roman" w:hAnsi="Times New Roman" w:cs="Times New Roman"/>
          <w:sz w:val="24"/>
          <w:szCs w:val="24"/>
        </w:rPr>
        <w:t xml:space="preserve"> representation of minorit</w:t>
      </w:r>
      <w:r w:rsidR="00BA09AE">
        <w:rPr>
          <w:rFonts w:ascii="Times New Roman" w:hAnsi="Times New Roman" w:cs="Times New Roman"/>
          <w:sz w:val="24"/>
          <w:szCs w:val="24"/>
        </w:rPr>
        <w:t xml:space="preserve">y </w:t>
      </w:r>
      <w:r>
        <w:rPr>
          <w:rFonts w:ascii="Times New Roman" w:hAnsi="Times New Roman" w:cs="Times New Roman"/>
          <w:sz w:val="24"/>
          <w:szCs w:val="24"/>
        </w:rPr>
        <w:t xml:space="preserve">groups of people in the Texas justice system. </w:t>
      </w:r>
      <w:r w:rsidR="00A512D1">
        <w:rPr>
          <w:rFonts w:ascii="Times New Roman" w:hAnsi="Times New Roman" w:cs="Times New Roman"/>
          <w:sz w:val="24"/>
          <w:szCs w:val="24"/>
        </w:rPr>
        <w:t xml:space="preserve">The team that was involved in carrying out the research would like to give special appreciation to the personnel from Texas A&amp;M University as well as partners from the State Agency. </w:t>
      </w:r>
      <w:r w:rsidR="00F64246">
        <w:rPr>
          <w:rFonts w:ascii="Times New Roman" w:hAnsi="Times New Roman" w:cs="Times New Roman"/>
          <w:sz w:val="24"/>
          <w:szCs w:val="24"/>
        </w:rPr>
        <w:t>The research</w:t>
      </w:r>
      <w:r w:rsidR="00C80243">
        <w:rPr>
          <w:rFonts w:ascii="Times New Roman" w:hAnsi="Times New Roman" w:cs="Times New Roman"/>
          <w:sz w:val="24"/>
          <w:szCs w:val="24"/>
        </w:rPr>
        <w:t xml:space="preserve"> team also</w:t>
      </w:r>
      <w:r w:rsidR="00F64246">
        <w:rPr>
          <w:rFonts w:ascii="Times New Roman" w:hAnsi="Times New Roman" w:cs="Times New Roman"/>
          <w:sz w:val="24"/>
          <w:szCs w:val="24"/>
        </w:rPr>
        <w:t xml:space="preserve"> looked into the biennial census conducted by the U.S. Bureau of the Census</w:t>
      </w:r>
      <w:r w:rsidR="00C80243">
        <w:rPr>
          <w:rFonts w:ascii="Times New Roman" w:hAnsi="Times New Roman" w:cs="Times New Roman"/>
          <w:sz w:val="24"/>
          <w:szCs w:val="24"/>
        </w:rPr>
        <w:t xml:space="preserve"> </w:t>
      </w:r>
      <w:r w:rsidR="00F64246">
        <w:rPr>
          <w:rFonts w:ascii="Times New Roman" w:hAnsi="Times New Roman" w:cs="Times New Roman"/>
          <w:sz w:val="24"/>
          <w:szCs w:val="24"/>
        </w:rPr>
        <w:t xml:space="preserve">in order to derive some of the figures concerning minority detainment both in the State of Texas and nationally. </w:t>
      </w:r>
      <w:r w:rsidR="00C80243">
        <w:rPr>
          <w:rFonts w:ascii="Times New Roman" w:hAnsi="Times New Roman" w:cs="Times New Roman"/>
          <w:sz w:val="24"/>
          <w:szCs w:val="24"/>
        </w:rPr>
        <w:t>This procedure involved reviewing the statistics of the recently carried out census survey in October, 2015</w:t>
      </w:r>
      <w:r w:rsidR="003C271B" w:rsidRPr="003C271B">
        <w:rPr>
          <w:rFonts w:ascii="Times New Roman" w:hAnsi="Times New Roman" w:cs="Times New Roman"/>
          <w:sz w:val="24"/>
          <w:szCs w:val="24"/>
        </w:rPr>
        <w:t xml:space="preserve"> (</w:t>
      </w:r>
      <w:r w:rsidR="003C271B">
        <w:rPr>
          <w:rFonts w:ascii="Times New Roman" w:hAnsi="Times New Roman" w:cs="Times New Roman"/>
          <w:sz w:val="24"/>
          <w:szCs w:val="24"/>
        </w:rPr>
        <w:t xml:space="preserve">Reynoso, </w:t>
      </w:r>
      <w:r w:rsidR="003C271B" w:rsidRPr="003C271B">
        <w:rPr>
          <w:rFonts w:ascii="Times New Roman" w:hAnsi="Times New Roman" w:cs="Times New Roman"/>
          <w:sz w:val="24"/>
          <w:szCs w:val="24"/>
        </w:rPr>
        <w:t>2017)</w:t>
      </w:r>
      <w:r w:rsidR="00C80243">
        <w:rPr>
          <w:rFonts w:ascii="Times New Roman" w:hAnsi="Times New Roman" w:cs="Times New Roman"/>
          <w:sz w:val="24"/>
          <w:szCs w:val="24"/>
        </w:rPr>
        <w:t xml:space="preserve">. Individual interviews were also carried out on persons who agreed to voluntarily offer relevant information. The populations involved were African Americans, the Anglos and the Hispanics. Sampling was majorly on the approximation of four individuals from each minority group with a gender biasness of both male and female representation. </w:t>
      </w:r>
      <w:r w:rsidR="00FA17F3">
        <w:rPr>
          <w:rFonts w:ascii="Times New Roman" w:hAnsi="Times New Roman" w:cs="Times New Roman"/>
          <w:sz w:val="24"/>
          <w:szCs w:val="24"/>
        </w:rPr>
        <w:t xml:space="preserve">The conclude results were based on secondary data sources from state agencies and local collection of data from individuals. The state agencies involved were the Texas Education Agency and the Texas Juvenile Probation Commission. The agency data was able to shine light on the standard procedures state officers are entitled to follow. </w:t>
      </w:r>
      <w:r w:rsidR="00D8018A">
        <w:rPr>
          <w:rFonts w:ascii="Times New Roman" w:hAnsi="Times New Roman" w:cs="Times New Roman"/>
          <w:sz w:val="24"/>
          <w:szCs w:val="24"/>
        </w:rPr>
        <w:t>The research concluded with the findings of minority overrepresentation in the justice system. There was confirmation of little justice involvement in racial-ethnicity in the justice department. It was discovered that contact with justice officials majorly occurred on minority individuals depending on their academic performance, economic state and discipline history. A recommendation towards these triggers could be investing in minority academic excellence as well as improvement of minority economic stature.</w:t>
      </w:r>
    </w:p>
    <w:p w:rsidR="00D8018A" w:rsidRDefault="00333DF5" w:rsidP="008A681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What correlates to the disproportionate minority contact (DMC) within the Texas justice system?</w:t>
      </w:r>
    </w:p>
    <w:p w:rsidR="00A422E3" w:rsidRDefault="00A70904" w:rsidP="008A68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An analysis on a recent census carried out indicated that the State of Texas has a juvenile minority population of 55% generally. Out of this, 72% of the minority individuals have been detained. The analysis does not provide indication on whether or not these detained juveniles are in jails adult prisons.</w:t>
      </w:r>
      <w:r w:rsidR="00E21D55">
        <w:rPr>
          <w:rFonts w:ascii="Times New Roman" w:hAnsi="Times New Roman" w:cs="Times New Roman"/>
          <w:sz w:val="24"/>
          <w:szCs w:val="24"/>
        </w:rPr>
        <w:t xml:space="preserve"> It, however, includes the count of both public and private detainment centres. Among the minority population, African Americans record the highest rates of detention compared to the Hispanics or the Anglos. </w:t>
      </w:r>
      <w:r w:rsidR="0061462A">
        <w:rPr>
          <w:rFonts w:ascii="Times New Roman" w:hAnsi="Times New Roman" w:cs="Times New Roman"/>
          <w:sz w:val="24"/>
          <w:szCs w:val="24"/>
        </w:rPr>
        <w:t xml:space="preserve">Statistically, the African Americans record a detention rate of four times higher than that of the Anglo juveniles. In comparison to the Anglos still, the Hispanics have a detention rate of two times greater. </w:t>
      </w:r>
      <w:r w:rsidR="00D60A3F">
        <w:rPr>
          <w:rFonts w:ascii="Times New Roman" w:hAnsi="Times New Roman" w:cs="Times New Roman"/>
          <w:sz w:val="24"/>
          <w:szCs w:val="24"/>
        </w:rPr>
        <w:t>The first occasion that drew the attention of DMC nationally followed the report that was placed in the house of Congress by the Juvenile Justice in 1988. The heading of this report read “A Delicate Balance. This</w:t>
      </w:r>
      <w:r w:rsidR="00762EB5">
        <w:rPr>
          <w:rFonts w:ascii="Times New Roman" w:hAnsi="Times New Roman" w:cs="Times New Roman"/>
          <w:sz w:val="24"/>
          <w:szCs w:val="24"/>
        </w:rPr>
        <w:t xml:space="preserve"> state</w:t>
      </w:r>
      <w:r w:rsidR="00D60A3F">
        <w:rPr>
          <w:rFonts w:ascii="Times New Roman" w:hAnsi="Times New Roman" w:cs="Times New Roman"/>
          <w:sz w:val="24"/>
          <w:szCs w:val="24"/>
        </w:rPr>
        <w:t xml:space="preserve"> resulted into the amendment of an act that required detainment facilities to reduce the number of minority populations within in order to increase their number amidst the general population. </w:t>
      </w:r>
      <w:r w:rsidR="00762EB5">
        <w:rPr>
          <w:rFonts w:ascii="Times New Roman" w:hAnsi="Times New Roman" w:cs="Times New Roman"/>
          <w:sz w:val="24"/>
          <w:szCs w:val="24"/>
        </w:rPr>
        <w:t xml:space="preserve">The amended act was the Juvenile Justice and Delinquency Prevention Act of 1974. </w:t>
      </w:r>
      <w:r w:rsidR="00991995">
        <w:rPr>
          <w:rFonts w:ascii="Times New Roman" w:hAnsi="Times New Roman" w:cs="Times New Roman"/>
          <w:sz w:val="24"/>
          <w:szCs w:val="24"/>
        </w:rPr>
        <w:t>This act was to be regarded as a core enactment and it forced the State of Texas to direct f</w:t>
      </w:r>
      <w:r w:rsidR="00A422E3">
        <w:rPr>
          <w:rFonts w:ascii="Times New Roman" w:hAnsi="Times New Roman" w:cs="Times New Roman"/>
          <w:sz w:val="24"/>
          <w:szCs w:val="24"/>
        </w:rPr>
        <w:t>unds into the process.</w:t>
      </w:r>
    </w:p>
    <w:p w:rsidR="00E1383B" w:rsidRDefault="000157F8" w:rsidP="00E138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JJDP Act received modification in 2002, charging all the States to create systems and techniques to lower the disproportionate levels of minority contact with officials from the justice department. </w:t>
      </w:r>
      <w:r w:rsidR="00AE7DE1">
        <w:rPr>
          <w:rFonts w:ascii="Times New Roman" w:hAnsi="Times New Roman" w:cs="Times New Roman"/>
          <w:sz w:val="24"/>
          <w:szCs w:val="24"/>
        </w:rPr>
        <w:t xml:space="preserve">This modification was to be followed without making any numerical comparisons based on racial-ethnicity. </w:t>
      </w:r>
      <w:r w:rsidR="00EC33B6">
        <w:rPr>
          <w:rFonts w:ascii="Times New Roman" w:hAnsi="Times New Roman" w:cs="Times New Roman"/>
          <w:sz w:val="24"/>
          <w:szCs w:val="24"/>
        </w:rPr>
        <w:t xml:space="preserve">The key aim of this enactment was not only to focus on the reduction of minority confinement in detention centres, but also to lower the rate at which the minority were exposed to contact with the officials. From the interviews that some of the local minorities offered to undertake, the justice officials issued brutality towards minorities, several occasions pinpointing lack of resistance being shown. </w:t>
      </w:r>
      <w:r w:rsidR="00A422E3">
        <w:rPr>
          <w:rFonts w:ascii="Times New Roman" w:hAnsi="Times New Roman" w:cs="Times New Roman"/>
          <w:sz w:val="24"/>
          <w:szCs w:val="24"/>
        </w:rPr>
        <w:t xml:space="preserve">In addition, the </w:t>
      </w:r>
      <w:r w:rsidR="00A422E3">
        <w:rPr>
          <w:rFonts w:ascii="Times New Roman" w:hAnsi="Times New Roman" w:cs="Times New Roman"/>
          <w:sz w:val="24"/>
          <w:szCs w:val="24"/>
        </w:rPr>
        <w:lastRenderedPageBreak/>
        <w:t>JJDP modification also stressed on the maintenance of equality within the detainment facilities without racial bias. One ex-detainee who formed part of the interview process reported high cases of inequality towards minorities especially African Americans. According to the interviewee, there were several instances when minorities were denied access to food or medication in time</w:t>
      </w:r>
      <w:r w:rsidR="00F61754">
        <w:rPr>
          <w:rFonts w:ascii="Times New Roman" w:hAnsi="Times New Roman" w:cs="Times New Roman"/>
          <w:sz w:val="24"/>
          <w:szCs w:val="24"/>
        </w:rPr>
        <w:t>s of need.</w:t>
      </w:r>
    </w:p>
    <w:p w:rsidR="00F61754" w:rsidRPr="00F61754" w:rsidRDefault="00F61754" w:rsidP="00F61754">
      <w:pPr>
        <w:spacing w:line="480" w:lineRule="auto"/>
        <w:rPr>
          <w:rFonts w:ascii="Times New Roman" w:hAnsi="Times New Roman" w:cs="Times New Roman"/>
          <w:b/>
          <w:sz w:val="24"/>
          <w:szCs w:val="24"/>
        </w:rPr>
      </w:pPr>
      <w:r>
        <w:rPr>
          <w:rFonts w:ascii="Times New Roman" w:hAnsi="Times New Roman" w:cs="Times New Roman"/>
          <w:b/>
          <w:sz w:val="24"/>
          <w:szCs w:val="24"/>
        </w:rPr>
        <w:t>Counter Measures</w:t>
      </w:r>
    </w:p>
    <w:p w:rsidR="00C7766B" w:rsidRDefault="00C7766B" w:rsidP="00A422E3">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Within Texas, the Criminal Justice Division diverged funds on addressing the matter through increasing accountability measures as well as creating programs that would prevent the occurrence DMC in various respective institutions.</w:t>
      </w:r>
      <w:r w:rsidR="00182406">
        <w:rPr>
          <w:rFonts w:ascii="Times New Roman" w:hAnsi="Times New Roman" w:cs="Times New Roman"/>
          <w:sz w:val="24"/>
          <w:szCs w:val="24"/>
        </w:rPr>
        <w:t xml:space="preserve"> The Governor’s office also sponsored initiatives that would ensure improvement in the overrepresentation among the minorities. The first of these initiatives was contracted to Texas University’s Public Policy Research Institute to engage in the examination of the root causes that lead to the prevalence of disproportionality among detainment institutions. </w:t>
      </w:r>
      <w:r w:rsidR="006A69C1">
        <w:rPr>
          <w:rFonts w:ascii="Times New Roman" w:hAnsi="Times New Roman" w:cs="Times New Roman"/>
          <w:sz w:val="24"/>
          <w:szCs w:val="24"/>
        </w:rPr>
        <w:t>The second initiative was directed to the Criminal Justice Department at Texas State University to review the methods of coming up with decisions concerning juv</w:t>
      </w:r>
      <w:r w:rsidR="000347ED">
        <w:rPr>
          <w:rFonts w:ascii="Times New Roman" w:hAnsi="Times New Roman" w:cs="Times New Roman"/>
          <w:sz w:val="24"/>
          <w:szCs w:val="24"/>
        </w:rPr>
        <w:t xml:space="preserve">eniles sent to detention facilities. </w:t>
      </w:r>
      <w:r w:rsidR="00A53ED5">
        <w:rPr>
          <w:rFonts w:ascii="Times New Roman" w:hAnsi="Times New Roman" w:cs="Times New Roman"/>
          <w:sz w:val="24"/>
          <w:szCs w:val="24"/>
        </w:rPr>
        <w:t xml:space="preserve">The last initiative to be promoted by the State was the DMC reduction initiative. </w:t>
      </w:r>
      <w:r w:rsidR="005E3540">
        <w:rPr>
          <w:rFonts w:ascii="Times New Roman" w:hAnsi="Times New Roman" w:cs="Times New Roman"/>
          <w:sz w:val="24"/>
          <w:szCs w:val="24"/>
        </w:rPr>
        <w:t xml:space="preserve">This initiative focused on the updating information on the state of minority representation using more sophisticated methods of analysis. </w:t>
      </w:r>
      <w:r w:rsidR="00E436FD">
        <w:rPr>
          <w:rFonts w:ascii="Times New Roman" w:hAnsi="Times New Roman" w:cs="Times New Roman"/>
          <w:sz w:val="24"/>
          <w:szCs w:val="24"/>
        </w:rPr>
        <w:t>According to a review on the behaviour of minority individuals academically, a greater number of those who developed negative behaviours in school had a higher rate of encounter with officials from the justice system.</w:t>
      </w:r>
      <w:r w:rsidR="00CD4B65">
        <w:rPr>
          <w:rFonts w:ascii="Times New Roman" w:hAnsi="Times New Roman" w:cs="Times New Roman"/>
          <w:sz w:val="24"/>
          <w:szCs w:val="24"/>
        </w:rPr>
        <w:t xml:space="preserve"> Statistically, with all other factors such as economic state kept at a constant, individuals with bad behaviour at the school set-up encounter federal officials at the rate of 23% more than those who do</w:t>
      </w:r>
      <w:r w:rsidR="0040532D">
        <w:rPr>
          <w:rFonts w:ascii="Times New Roman" w:hAnsi="Times New Roman" w:cs="Times New Roman"/>
          <w:sz w:val="24"/>
          <w:szCs w:val="24"/>
        </w:rPr>
        <w:t xml:space="preserve"> not showcase any record of bad disciplinary actions. </w:t>
      </w:r>
      <w:r w:rsidR="00D87AF0">
        <w:rPr>
          <w:rFonts w:ascii="Times New Roman" w:hAnsi="Times New Roman" w:cs="Times New Roman"/>
          <w:sz w:val="24"/>
          <w:szCs w:val="24"/>
        </w:rPr>
        <w:t xml:space="preserve">A recent research also linked federal encounter to minimal age brackets. It was identified that the higher an individual rose on age, the lower he/she had encounters with justice officers. The study also revealed that minority individuals </w:t>
      </w:r>
      <w:r w:rsidR="00D87AF0">
        <w:rPr>
          <w:rFonts w:ascii="Times New Roman" w:hAnsi="Times New Roman" w:cs="Times New Roman"/>
          <w:sz w:val="24"/>
          <w:szCs w:val="24"/>
        </w:rPr>
        <w:lastRenderedPageBreak/>
        <w:t>who stayed engaged in completing their studies were less involved with encounters by the officials. Those who recorded school drop-out were the most likely to find themselves engaging in w</w:t>
      </w:r>
      <w:r w:rsidR="000A7025">
        <w:rPr>
          <w:rFonts w:ascii="Times New Roman" w:hAnsi="Times New Roman" w:cs="Times New Roman"/>
          <w:sz w:val="24"/>
          <w:szCs w:val="24"/>
        </w:rPr>
        <w:t>rangles with federal officials.</w:t>
      </w:r>
    </w:p>
    <w:p w:rsidR="000A7025" w:rsidRDefault="000A7025" w:rsidP="00A422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Another resultant finding linked the rate of federal encounter to gender. With every other factor kept at a constant, male individuals have a higher rate of encounters with justice officials compared to the females. </w:t>
      </w:r>
      <w:r w:rsidR="000A0FE3">
        <w:rPr>
          <w:rFonts w:ascii="Times New Roman" w:hAnsi="Times New Roman" w:cs="Times New Roman"/>
          <w:sz w:val="24"/>
          <w:szCs w:val="24"/>
        </w:rPr>
        <w:t xml:space="preserve">This concept implies that even at a state where there is utmost similarity between two subjects of different genders, the female stands higher chances of avoiding any formal encounter with formal justice processes. In respect to the economic state of individuals from a minority population, the ones subjected to low economic standards face encounters with justice officials at the rate of 11% in comparison to the ones who at least receive free provisions of food. </w:t>
      </w:r>
      <w:r w:rsidR="00403316">
        <w:rPr>
          <w:rFonts w:ascii="Times New Roman" w:hAnsi="Times New Roman" w:cs="Times New Roman"/>
          <w:sz w:val="24"/>
          <w:szCs w:val="24"/>
        </w:rPr>
        <w:t>Another take on this, is that minority populations with better economic advantages have the ability of preventing their young ones from encountering any lawful sentences of detainment. A</w:t>
      </w:r>
      <w:r w:rsidR="002101C9">
        <w:rPr>
          <w:rFonts w:ascii="Times New Roman" w:hAnsi="Times New Roman" w:cs="Times New Roman"/>
          <w:sz w:val="24"/>
          <w:szCs w:val="24"/>
        </w:rPr>
        <w:t>nother factor that met disclosure</w:t>
      </w:r>
      <w:r w:rsidR="00403316">
        <w:rPr>
          <w:rFonts w:ascii="Times New Roman" w:hAnsi="Times New Roman" w:cs="Times New Roman"/>
          <w:sz w:val="24"/>
          <w:szCs w:val="24"/>
        </w:rPr>
        <w:t xml:space="preserve"> was the increased rate of detention of minority individuals with prevailing disabilities. </w:t>
      </w:r>
      <w:r w:rsidR="002101C9">
        <w:rPr>
          <w:rFonts w:ascii="Times New Roman" w:hAnsi="Times New Roman" w:cs="Times New Roman"/>
          <w:sz w:val="24"/>
          <w:szCs w:val="24"/>
        </w:rPr>
        <w:t xml:space="preserve">An analysis on the detainment facilities within Texas showed that minorities bearing mental or emotional disabilities face the encounter of judicial officials at the rate of 8%. </w:t>
      </w:r>
      <w:r w:rsidR="008E19C4">
        <w:rPr>
          <w:rFonts w:ascii="Times New Roman" w:hAnsi="Times New Roman" w:cs="Times New Roman"/>
          <w:sz w:val="24"/>
          <w:szCs w:val="24"/>
        </w:rPr>
        <w:t xml:space="preserve">However, this condition does not seem to maintain course of </w:t>
      </w:r>
      <w:r w:rsidR="00B01E8A">
        <w:rPr>
          <w:rFonts w:ascii="Times New Roman" w:hAnsi="Times New Roman" w:cs="Times New Roman"/>
          <w:sz w:val="24"/>
          <w:szCs w:val="24"/>
        </w:rPr>
        <w:t>effect</w:t>
      </w:r>
      <w:r w:rsidR="008E19C4">
        <w:rPr>
          <w:rFonts w:ascii="Times New Roman" w:hAnsi="Times New Roman" w:cs="Times New Roman"/>
          <w:sz w:val="24"/>
          <w:szCs w:val="24"/>
        </w:rPr>
        <w:t xml:space="preserve"> in compa</w:t>
      </w:r>
      <w:r w:rsidR="00B01E8A">
        <w:rPr>
          <w:rFonts w:ascii="Times New Roman" w:hAnsi="Times New Roman" w:cs="Times New Roman"/>
          <w:sz w:val="24"/>
          <w:szCs w:val="24"/>
        </w:rPr>
        <w:t>rison with physical disability. Among the minority population, individuals with physical disorders have a lower chance of facing any encounters with federal agents compared to the ones with no record of any physical disability. The rate of this occurrence is at 12%. Another cause for minority disproportioning within minorities is the lack of good English speaking abilities</w:t>
      </w:r>
      <w:r w:rsidR="006736EE">
        <w:rPr>
          <w:rFonts w:ascii="Times New Roman" w:hAnsi="Times New Roman" w:cs="Times New Roman"/>
          <w:sz w:val="24"/>
          <w:szCs w:val="24"/>
        </w:rPr>
        <w:t xml:space="preserve"> (Jones, 2016)</w:t>
      </w:r>
      <w:r w:rsidR="00B01E8A">
        <w:rPr>
          <w:rFonts w:ascii="Times New Roman" w:hAnsi="Times New Roman" w:cs="Times New Roman"/>
          <w:sz w:val="24"/>
          <w:szCs w:val="24"/>
        </w:rPr>
        <w:t xml:space="preserve">. A research recently carried out identified that individuals with power knowledge on speaking English were more likely to escape any federal encounter compared to the local English speakers. </w:t>
      </w:r>
      <w:r w:rsidR="00F4385D">
        <w:rPr>
          <w:rFonts w:ascii="Times New Roman" w:hAnsi="Times New Roman" w:cs="Times New Roman"/>
          <w:sz w:val="24"/>
          <w:szCs w:val="24"/>
        </w:rPr>
        <w:t xml:space="preserve">In general comparison, an eventual conclusion suggests that Hispanics do not encounter major channels of disparity. The most affected group of minorities are the African Americans. </w:t>
      </w:r>
      <w:r w:rsidR="0094655D">
        <w:rPr>
          <w:rFonts w:ascii="Times New Roman" w:hAnsi="Times New Roman" w:cs="Times New Roman"/>
          <w:sz w:val="24"/>
          <w:szCs w:val="24"/>
        </w:rPr>
        <w:lastRenderedPageBreak/>
        <w:t>However, when using other statistical factor apart from disciplinary behaviours, Hispanic face more rates of encounters with federal officials. The subjection of most African Americans to the judicial process is mostly linked to indiscipline characters and behaviours. This state therefore leaves the presence of Hispanics into the judicial system under no oth</w:t>
      </w:r>
      <w:r w:rsidR="001336B1">
        <w:rPr>
          <w:rFonts w:ascii="Times New Roman" w:hAnsi="Times New Roman" w:cs="Times New Roman"/>
          <w:sz w:val="24"/>
          <w:szCs w:val="24"/>
        </w:rPr>
        <w:t>er factor but racial ethnicity.</w:t>
      </w:r>
    </w:p>
    <w:p w:rsidR="001336B1" w:rsidRDefault="001336B1" w:rsidP="00A422E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it comes to the process of prosecution, Hispanics face more rates of ethnic disparity. This state falls at the rate of 4.3% more than that of Anglo minority groups. African Americans record a prosecution disparity rate of 2.4% more than the Anglo population</w:t>
      </w:r>
      <w:r w:rsidR="00D60920">
        <w:rPr>
          <w:rFonts w:ascii="Times New Roman" w:hAnsi="Times New Roman" w:cs="Times New Roman"/>
          <w:sz w:val="24"/>
          <w:szCs w:val="24"/>
        </w:rPr>
        <w:t xml:space="preserve"> (Adams, 2018)</w:t>
      </w:r>
      <w:r>
        <w:rPr>
          <w:rFonts w:ascii="Times New Roman" w:hAnsi="Times New Roman" w:cs="Times New Roman"/>
          <w:sz w:val="24"/>
          <w:szCs w:val="24"/>
        </w:rPr>
        <w:t xml:space="preserve">. </w:t>
      </w:r>
      <w:r w:rsidR="00C1751C">
        <w:rPr>
          <w:rFonts w:ascii="Times New Roman" w:hAnsi="Times New Roman" w:cs="Times New Roman"/>
          <w:sz w:val="24"/>
          <w:szCs w:val="24"/>
        </w:rPr>
        <w:t xml:space="preserve">Several researches carried out have identified racial disparity as the leading factor that causes disproportionality within the prosecution arenas. That aside, it also makes more sense upon viewing the level of crime committed by an individual other than only majoring on the racial disparity. Area of residence or prevalence also influenced the indulgence of a prosecutor into the case. Cases that involved crimes committed within large urban areas have the highest chance of involving a prosecutor compared to those from middle-urban areas. Prosecutors have minimal concern on cases that derive their occurrence </w:t>
      </w:r>
      <w:r w:rsidR="00E1383B">
        <w:rPr>
          <w:rFonts w:ascii="Times New Roman" w:hAnsi="Times New Roman" w:cs="Times New Roman"/>
          <w:sz w:val="24"/>
          <w:szCs w:val="24"/>
        </w:rPr>
        <w:t>from rural areas.</w:t>
      </w:r>
    </w:p>
    <w:p w:rsidR="00F61754" w:rsidRPr="00F61754" w:rsidRDefault="00F61754" w:rsidP="00F61754">
      <w:pPr>
        <w:spacing w:line="480" w:lineRule="auto"/>
        <w:rPr>
          <w:rFonts w:ascii="Times New Roman" w:hAnsi="Times New Roman" w:cs="Times New Roman"/>
          <w:b/>
          <w:sz w:val="24"/>
          <w:szCs w:val="24"/>
        </w:rPr>
      </w:pPr>
      <w:r>
        <w:rPr>
          <w:rFonts w:ascii="Times New Roman" w:hAnsi="Times New Roman" w:cs="Times New Roman"/>
          <w:b/>
          <w:sz w:val="24"/>
          <w:szCs w:val="24"/>
        </w:rPr>
        <w:t>Causes of Disproportionate Representation</w:t>
      </w:r>
    </w:p>
    <w:p w:rsidR="00E1383B" w:rsidRPr="00E1383B" w:rsidRDefault="00E1383B" w:rsidP="00E138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 of Texas has a strong history with the involvement in slave trade. This condition explains the arousal of negativity towards minority groups currently. A brief history on the state’s history on the minority group trading and the eventual dissolution of this process lies is as follows. </w:t>
      </w:r>
      <w:r w:rsidRPr="00E1383B">
        <w:rPr>
          <w:rFonts w:ascii="Times New Roman" w:hAnsi="Times New Roman" w:cs="Times New Roman"/>
          <w:sz w:val="24"/>
          <w:szCs w:val="24"/>
        </w:rPr>
        <w:t xml:space="preserve">With decades passing, the wrangles between states in the northern and southern regions never seemed to be arriving at a closure. Several reasons contributed to the existence of these tensions. First was the demand for equal economic and political rights per state, the second was the demand for each state to expand its territorial </w:t>
      </w:r>
      <w:r w:rsidRPr="00E1383B">
        <w:rPr>
          <w:rFonts w:ascii="Times New Roman" w:hAnsi="Times New Roman" w:cs="Times New Roman"/>
          <w:sz w:val="24"/>
          <w:szCs w:val="24"/>
        </w:rPr>
        <w:lastRenderedPageBreak/>
        <w:t>influence westward, and third was the demand for an increased number of slaves per state. Due to these tensions, the civil war</w:t>
      </w:r>
      <w:r>
        <w:rPr>
          <w:rFonts w:ascii="Times New Roman" w:hAnsi="Times New Roman" w:cs="Times New Roman"/>
          <w:sz w:val="24"/>
          <w:szCs w:val="24"/>
        </w:rPr>
        <w:t xml:space="preserve"> officially kicked-off in 1861. </w:t>
      </w:r>
      <w:r w:rsidRPr="00E1383B">
        <w:rPr>
          <w:rFonts w:ascii="Times New Roman" w:hAnsi="Times New Roman" w:cs="Times New Roman"/>
          <w:sz w:val="24"/>
          <w:szCs w:val="24"/>
        </w:rPr>
        <w:t>In 1860, after Abraham Lincoln rose into power as the president, some states located in the south united to form a union in rebellion. These were Florida, Georgia, South Carolina, Mississippi, Texas, Louisiana, and Alabama. The union formed was the Confederate States of America. Soon enough, some other states joined the conference. These include North Carolina, Virginia, Tennessee, and Arkansas. The eleven states in the conference rebelled against the other states thereby leading to the rise of the civil war. Despite these states being the only ones to join the Confederacy, neighbouring states had support and sympathy for the Confederation. These were Kentucky, Maryland, and Missouri. This war slowly culminated in physical warfare leading to the death of more than six hundred and twenty soldiers. In the history of wars fought on American soil, the civil war led to a high level of financial losses. It also recorded the highest number of soldiers ever to perish on US soil. Many factors led to the emergence of civil war between the north and south states. In the nineteenth century, a time when the United States was making tremendous growth economically, there was a fundamental record of major differences between growth in the north and south. The difference in economic growth differed because the northern states majored in growing the industrial and manufacturing sectors, leaving the agricultural sector for the residents who choose to venture on small scale farming. This case was, however, not the same in the southern states. They based their economic growth through majoring on crop production at large-scale levels. Some of these crops that were grown at large scales were tobacco and cotton. Farming in the southern states was also boosted by the high levels of the slave trade in the region.</w:t>
      </w:r>
    </w:p>
    <w:p w:rsidR="00E1383B" w:rsidRDefault="00E1383B" w:rsidP="00E1383B">
      <w:pPr>
        <w:spacing w:line="480" w:lineRule="auto"/>
        <w:ind w:firstLine="720"/>
        <w:rPr>
          <w:rFonts w:ascii="Times New Roman" w:hAnsi="Times New Roman" w:cs="Times New Roman"/>
          <w:sz w:val="24"/>
          <w:szCs w:val="24"/>
        </w:rPr>
      </w:pPr>
      <w:r w:rsidRPr="00E1383B">
        <w:rPr>
          <w:rFonts w:ascii="Times New Roman" w:hAnsi="Times New Roman" w:cs="Times New Roman"/>
          <w:sz w:val="24"/>
          <w:szCs w:val="24"/>
        </w:rPr>
        <w:tab/>
        <w:t xml:space="preserve">Over time, the northern states began enacting laws that insinuated the abolishment of crop production as well as minimal indulgence into the slave trade. With this type of trade forming the backbone of growth in their economy, the southern states feared </w:t>
      </w:r>
      <w:r w:rsidRPr="00E1383B">
        <w:rPr>
          <w:rFonts w:ascii="Times New Roman" w:hAnsi="Times New Roman" w:cs="Times New Roman"/>
          <w:sz w:val="24"/>
          <w:szCs w:val="24"/>
        </w:rPr>
        <w:lastRenderedPageBreak/>
        <w:t>that development in their regions was in danger. Following the enactment of the Kansas-Nebraska Act by the house of Congress, all states were opened to the slave trade and slavery. Since several states in the northern regions of the US opposed slavery, there was the formation of the Republican Party, a party that opposed the existence of the slave trade and its expansion into the states lying in the western parts. In 1857, the Supreme Court made a ruling that ascertained the existence of the slave trade in all th</w:t>
      </w:r>
      <w:r>
        <w:rPr>
          <w:rFonts w:ascii="Times New Roman" w:hAnsi="Times New Roman" w:cs="Times New Roman"/>
          <w:sz w:val="24"/>
          <w:szCs w:val="24"/>
        </w:rPr>
        <w:t>e US states</w:t>
      </w:r>
      <w:r w:rsidR="00DB080C">
        <w:rPr>
          <w:rFonts w:ascii="Times New Roman" w:hAnsi="Times New Roman" w:cs="Times New Roman"/>
          <w:sz w:val="24"/>
          <w:szCs w:val="24"/>
        </w:rPr>
        <w:t xml:space="preserve"> (Randall, &amp; Donald, 2016)</w:t>
      </w:r>
      <w:r>
        <w:rPr>
          <w:rFonts w:ascii="Times New Roman" w:hAnsi="Times New Roman" w:cs="Times New Roman"/>
          <w:sz w:val="24"/>
          <w:szCs w:val="24"/>
        </w:rPr>
        <w:t>.</w:t>
      </w:r>
      <w:r w:rsidRPr="00E1383B">
        <w:rPr>
          <w:rFonts w:ascii="Times New Roman" w:hAnsi="Times New Roman" w:cs="Times New Roman"/>
          <w:sz w:val="24"/>
          <w:szCs w:val="24"/>
        </w:rPr>
        <w:t xml:space="preserve"> This ruling was on the </w:t>
      </w:r>
      <w:proofErr w:type="spellStart"/>
      <w:r w:rsidRPr="00E1383B">
        <w:rPr>
          <w:rFonts w:ascii="Times New Roman" w:hAnsi="Times New Roman" w:cs="Times New Roman"/>
          <w:sz w:val="24"/>
          <w:szCs w:val="24"/>
        </w:rPr>
        <w:t>Dred</w:t>
      </w:r>
      <w:proofErr w:type="spellEnd"/>
      <w:r w:rsidRPr="00E1383B">
        <w:rPr>
          <w:rFonts w:ascii="Times New Roman" w:hAnsi="Times New Roman" w:cs="Times New Roman"/>
          <w:sz w:val="24"/>
          <w:szCs w:val="24"/>
        </w:rPr>
        <w:t xml:space="preserve"> Scott case. During the same year, one John Brown, an abolitionist of the slave trade in the country, conducted a raid to symbolize an end to the trade. This raid took place at the ferry in Harper. Following this incident, many southern states believed that the northern states wanted to destroy the source of their economic growth. In comparison, the southern states developed strong military affiliations despite the northern states’ advancement in the manufacturing industry. The strong military affiliations possessed by the southern states was due to the belief that they were fighting for their economic development and their tradition of slave trading.</w:t>
      </w:r>
      <w:r>
        <w:rPr>
          <w:rFonts w:ascii="Times New Roman" w:hAnsi="Times New Roman" w:cs="Times New Roman"/>
          <w:sz w:val="24"/>
          <w:szCs w:val="24"/>
        </w:rPr>
        <w:t xml:space="preserve"> This condition led to the rise of the civil war that ended with Texas being among the states that lost. Several minority groups were left stranded in the state following abolishment of the trade. The resultant implications were segregation as well as disparity within justice departments.</w:t>
      </w:r>
    </w:p>
    <w:p w:rsidR="00F61754" w:rsidRPr="00F61754" w:rsidRDefault="00F61754" w:rsidP="00F61754">
      <w:pPr>
        <w:spacing w:line="480" w:lineRule="auto"/>
        <w:rPr>
          <w:rFonts w:ascii="Times New Roman" w:hAnsi="Times New Roman" w:cs="Times New Roman"/>
          <w:b/>
          <w:sz w:val="24"/>
          <w:szCs w:val="24"/>
        </w:rPr>
      </w:pPr>
      <w:r>
        <w:rPr>
          <w:rFonts w:ascii="Times New Roman" w:hAnsi="Times New Roman" w:cs="Times New Roman"/>
          <w:b/>
          <w:sz w:val="24"/>
          <w:szCs w:val="24"/>
        </w:rPr>
        <w:t>Data Collection Methods</w:t>
      </w:r>
    </w:p>
    <w:p w:rsidR="0032326E" w:rsidRDefault="00464766" w:rsidP="00E138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research carried out, it is evident to conclude that there is minimal involvement of racial-ethnicity in the conduction of activities within the justice system. Encounters with federal officials are mostly influenced by disadvantageous economic backgrounds, indiscipline in the school set-up as well as poor academic performance. The type of techniques that were applied during the collection of data in the State of Texas involved high level innovation and power. The main sources of data came from the Texas Education Agency database that had a record of detained delinquents over a duration of five </w:t>
      </w:r>
      <w:r>
        <w:rPr>
          <w:rFonts w:ascii="Times New Roman" w:hAnsi="Times New Roman" w:cs="Times New Roman"/>
          <w:sz w:val="24"/>
          <w:szCs w:val="24"/>
        </w:rPr>
        <w:lastRenderedPageBreak/>
        <w:t xml:space="preserve">years ago. Some of the other methods used in acquiring data involved carrying out interviews on any minority that volunteered to offer some information. Due to the inability to go through the Institutional Review Board, there was use of secondary data with an exclusion of the names of the volunteers. </w:t>
      </w:r>
      <w:r w:rsidR="0032326E">
        <w:rPr>
          <w:rFonts w:ascii="Times New Roman" w:hAnsi="Times New Roman" w:cs="Times New Roman"/>
          <w:sz w:val="24"/>
          <w:szCs w:val="24"/>
        </w:rPr>
        <w:t>There will be use of percentages as a form of tabling the statistical procedures below.</w:t>
      </w:r>
    </w:p>
    <w:p w:rsidR="0032326E" w:rsidRPr="0032326E" w:rsidRDefault="0032326E" w:rsidP="0032326E">
      <w:pPr>
        <w:spacing w:line="480" w:lineRule="auto"/>
        <w:rPr>
          <w:rFonts w:ascii="Times New Roman" w:hAnsi="Times New Roman" w:cs="Times New Roman"/>
          <w:b/>
          <w:sz w:val="24"/>
          <w:szCs w:val="24"/>
        </w:rPr>
      </w:pPr>
      <w:r>
        <w:rPr>
          <w:rFonts w:ascii="Times New Roman" w:hAnsi="Times New Roman" w:cs="Times New Roman"/>
          <w:b/>
          <w:sz w:val="24"/>
          <w:szCs w:val="24"/>
        </w:rPr>
        <w:t>Representation in the General vs. Detained Population for the US and Texas 2015</w:t>
      </w:r>
    </w:p>
    <w:tbl>
      <w:tblPr>
        <w:tblStyle w:val="TableGrid"/>
        <w:tblW w:w="0" w:type="auto"/>
        <w:tblLook w:val="04A0" w:firstRow="1" w:lastRow="0" w:firstColumn="1" w:lastColumn="0" w:noHBand="0" w:noVBand="1"/>
      </w:tblPr>
      <w:tblGrid>
        <w:gridCol w:w="3005"/>
        <w:gridCol w:w="3005"/>
        <w:gridCol w:w="3006"/>
      </w:tblGrid>
      <w:tr w:rsidR="0032326E" w:rsidTr="0032326E">
        <w:tc>
          <w:tcPr>
            <w:tcW w:w="3005" w:type="dxa"/>
          </w:tcPr>
          <w:p w:rsidR="0032326E" w:rsidRDefault="0032326E" w:rsidP="00E1383B">
            <w:pPr>
              <w:spacing w:line="480" w:lineRule="auto"/>
              <w:rPr>
                <w:rFonts w:ascii="Times New Roman" w:hAnsi="Times New Roman" w:cs="Times New Roman"/>
                <w:sz w:val="24"/>
                <w:szCs w:val="24"/>
              </w:rPr>
            </w:pPr>
          </w:p>
        </w:tc>
        <w:tc>
          <w:tcPr>
            <w:tcW w:w="3005"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Texas General Population</w:t>
            </w:r>
          </w:p>
        </w:tc>
        <w:tc>
          <w:tcPr>
            <w:tcW w:w="3006"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Texas Detained Population</w:t>
            </w:r>
          </w:p>
        </w:tc>
      </w:tr>
      <w:tr w:rsidR="0032326E" w:rsidTr="0032326E">
        <w:tc>
          <w:tcPr>
            <w:tcW w:w="3005"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Anglo</w:t>
            </w:r>
          </w:p>
        </w:tc>
        <w:tc>
          <w:tcPr>
            <w:tcW w:w="3005"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3006"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32326E" w:rsidTr="0032326E">
        <w:tc>
          <w:tcPr>
            <w:tcW w:w="3005"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African American</w:t>
            </w:r>
          </w:p>
        </w:tc>
        <w:tc>
          <w:tcPr>
            <w:tcW w:w="3005"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006"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32326E" w:rsidTr="0032326E">
        <w:tc>
          <w:tcPr>
            <w:tcW w:w="3005"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Hispanic</w:t>
            </w:r>
          </w:p>
        </w:tc>
        <w:tc>
          <w:tcPr>
            <w:tcW w:w="3005"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3006"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32326E" w:rsidTr="0032326E">
        <w:tc>
          <w:tcPr>
            <w:tcW w:w="3005" w:type="dxa"/>
          </w:tcPr>
          <w:p w:rsidR="0032326E" w:rsidRPr="0032326E" w:rsidRDefault="0032326E" w:rsidP="00E1383B">
            <w:pPr>
              <w:spacing w:line="480" w:lineRule="auto"/>
              <w:rPr>
                <w:rFonts w:ascii="Times New Roman" w:hAnsi="Times New Roman" w:cs="Times New Roman"/>
                <w:b/>
                <w:sz w:val="24"/>
                <w:szCs w:val="24"/>
              </w:rPr>
            </w:pPr>
            <w:r>
              <w:rPr>
                <w:rFonts w:ascii="Times New Roman" w:hAnsi="Times New Roman" w:cs="Times New Roman"/>
                <w:b/>
                <w:sz w:val="24"/>
                <w:szCs w:val="24"/>
              </w:rPr>
              <w:t>All Minorities Combined</w:t>
            </w:r>
          </w:p>
        </w:tc>
        <w:tc>
          <w:tcPr>
            <w:tcW w:w="3005"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3006" w:type="dxa"/>
          </w:tcPr>
          <w:p w:rsidR="0032326E" w:rsidRDefault="0032326E" w:rsidP="0032326E">
            <w:pPr>
              <w:spacing w:line="480" w:lineRule="auto"/>
              <w:jc w:val="center"/>
              <w:rPr>
                <w:rFonts w:ascii="Times New Roman" w:hAnsi="Times New Roman" w:cs="Times New Roman"/>
                <w:sz w:val="24"/>
                <w:szCs w:val="24"/>
              </w:rPr>
            </w:pPr>
            <w:r>
              <w:rPr>
                <w:rFonts w:ascii="Times New Roman" w:hAnsi="Times New Roman" w:cs="Times New Roman"/>
                <w:sz w:val="24"/>
                <w:szCs w:val="24"/>
              </w:rPr>
              <w:t>72%</w:t>
            </w:r>
          </w:p>
        </w:tc>
      </w:tr>
    </w:tbl>
    <w:p w:rsidR="00464766" w:rsidRDefault="00464766" w:rsidP="00E1383B">
      <w:pPr>
        <w:spacing w:line="480" w:lineRule="auto"/>
        <w:ind w:firstLine="720"/>
        <w:rPr>
          <w:rFonts w:ascii="Times New Roman" w:hAnsi="Times New Roman" w:cs="Times New Roman"/>
          <w:sz w:val="24"/>
          <w:szCs w:val="24"/>
        </w:rPr>
      </w:pPr>
    </w:p>
    <w:p w:rsidR="0032326E" w:rsidRPr="00F61754" w:rsidRDefault="00F61754" w:rsidP="00F61754">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4002D3" w:rsidRDefault="004002D3" w:rsidP="00E138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following are the disclosed findings on the disproportionate minority representation within the justice system.</w:t>
      </w:r>
      <w:r w:rsidR="00F61754">
        <w:rPr>
          <w:rFonts w:ascii="Times New Roman" w:hAnsi="Times New Roman" w:cs="Times New Roman"/>
          <w:sz w:val="24"/>
          <w:szCs w:val="24"/>
        </w:rPr>
        <w:t xml:space="preserve"> It had been identified that low disciplinary levels, disadvantaged economic backgrounds as well as poor academic performance contributed to the rise of minority encounters with officials from the justice department. A recommendation towards the counter of this root cause would be the investment in improving economic standards of the minority, encouraging and supporting minority into excellence in their academics as well as training them to adhere to perfect discipline at all times.</w:t>
      </w:r>
    </w:p>
    <w:p w:rsidR="009E6B99" w:rsidRDefault="009E6B99" w:rsidP="00E1383B">
      <w:pPr>
        <w:spacing w:line="480" w:lineRule="auto"/>
        <w:ind w:firstLine="720"/>
        <w:rPr>
          <w:rFonts w:ascii="Times New Roman" w:hAnsi="Times New Roman" w:cs="Times New Roman"/>
          <w:sz w:val="24"/>
          <w:szCs w:val="24"/>
        </w:rPr>
      </w:pPr>
    </w:p>
    <w:p w:rsidR="009E6B99" w:rsidRDefault="009E6B99" w:rsidP="00CC5A6D">
      <w:pPr>
        <w:spacing w:line="480" w:lineRule="auto"/>
        <w:rPr>
          <w:rFonts w:ascii="Times New Roman" w:hAnsi="Times New Roman" w:cs="Times New Roman"/>
          <w:sz w:val="24"/>
          <w:szCs w:val="24"/>
        </w:rPr>
      </w:pPr>
    </w:p>
    <w:p w:rsidR="00CC5A6D" w:rsidRDefault="00CC5A6D" w:rsidP="00CC5A6D">
      <w:pPr>
        <w:spacing w:line="480" w:lineRule="auto"/>
        <w:rPr>
          <w:rFonts w:ascii="Times New Roman" w:hAnsi="Times New Roman" w:cs="Times New Roman"/>
          <w:sz w:val="24"/>
          <w:szCs w:val="24"/>
        </w:rPr>
      </w:pPr>
    </w:p>
    <w:p w:rsidR="009E6B99" w:rsidRDefault="009E6B99" w:rsidP="009E6B9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E6B99" w:rsidRDefault="009E6B99" w:rsidP="009E6B99">
      <w:pPr>
        <w:spacing w:line="480" w:lineRule="auto"/>
        <w:ind w:firstLine="720"/>
        <w:rPr>
          <w:rFonts w:ascii="Times New Roman" w:hAnsi="Times New Roman" w:cs="Times New Roman"/>
          <w:sz w:val="24"/>
          <w:szCs w:val="24"/>
        </w:rPr>
      </w:pPr>
      <w:r w:rsidRPr="009E6B99">
        <w:rPr>
          <w:rFonts w:ascii="Times New Roman" w:hAnsi="Times New Roman" w:cs="Times New Roman"/>
          <w:sz w:val="24"/>
          <w:szCs w:val="24"/>
        </w:rPr>
        <w:t>Adams, F. (2018). Latinos and Local Representation: Changing Realities, Emerging Theories. Routledge.</w:t>
      </w:r>
    </w:p>
    <w:p w:rsidR="009E6B99" w:rsidRDefault="009E6B99" w:rsidP="009E6B99">
      <w:pPr>
        <w:spacing w:line="480" w:lineRule="auto"/>
        <w:ind w:firstLine="720"/>
        <w:rPr>
          <w:rFonts w:ascii="Times New Roman" w:hAnsi="Times New Roman" w:cs="Times New Roman"/>
          <w:sz w:val="24"/>
          <w:szCs w:val="24"/>
        </w:rPr>
      </w:pPr>
      <w:proofErr w:type="spellStart"/>
      <w:r w:rsidRPr="009E6B99">
        <w:rPr>
          <w:rFonts w:ascii="Times New Roman" w:hAnsi="Times New Roman" w:cs="Times New Roman"/>
          <w:sz w:val="24"/>
          <w:szCs w:val="24"/>
        </w:rPr>
        <w:t>Belser</w:t>
      </w:r>
      <w:proofErr w:type="spellEnd"/>
      <w:r w:rsidRPr="009E6B99">
        <w:rPr>
          <w:rFonts w:ascii="Times New Roman" w:hAnsi="Times New Roman" w:cs="Times New Roman"/>
          <w:sz w:val="24"/>
          <w:szCs w:val="24"/>
        </w:rPr>
        <w:t xml:space="preserve">, C. T., </w:t>
      </w:r>
      <w:proofErr w:type="spellStart"/>
      <w:r w:rsidRPr="009E6B99">
        <w:rPr>
          <w:rFonts w:ascii="Times New Roman" w:hAnsi="Times New Roman" w:cs="Times New Roman"/>
          <w:sz w:val="24"/>
          <w:szCs w:val="24"/>
        </w:rPr>
        <w:t>Shillingford</w:t>
      </w:r>
      <w:proofErr w:type="spellEnd"/>
      <w:r w:rsidRPr="009E6B99">
        <w:rPr>
          <w:rFonts w:ascii="Times New Roman" w:hAnsi="Times New Roman" w:cs="Times New Roman"/>
          <w:sz w:val="24"/>
          <w:szCs w:val="24"/>
        </w:rPr>
        <w:t xml:space="preserve">, M., &amp; Joe, J. R. (2016). The ASCA Model and a Multi-Tiered System of Supports: A Framework to Support Students of </w:t>
      </w:r>
      <w:proofErr w:type="spellStart"/>
      <w:r w:rsidRPr="009E6B99">
        <w:rPr>
          <w:rFonts w:ascii="Times New Roman" w:hAnsi="Times New Roman" w:cs="Times New Roman"/>
          <w:sz w:val="24"/>
          <w:szCs w:val="24"/>
        </w:rPr>
        <w:t>Color</w:t>
      </w:r>
      <w:proofErr w:type="spellEnd"/>
      <w:r w:rsidRPr="009E6B99">
        <w:rPr>
          <w:rFonts w:ascii="Times New Roman" w:hAnsi="Times New Roman" w:cs="Times New Roman"/>
          <w:sz w:val="24"/>
          <w:szCs w:val="24"/>
        </w:rPr>
        <w:t xml:space="preserve"> with Problem </w:t>
      </w:r>
      <w:proofErr w:type="spellStart"/>
      <w:r w:rsidRPr="009E6B99">
        <w:rPr>
          <w:rFonts w:ascii="Times New Roman" w:hAnsi="Times New Roman" w:cs="Times New Roman"/>
          <w:sz w:val="24"/>
          <w:szCs w:val="24"/>
        </w:rPr>
        <w:t>Behavior</w:t>
      </w:r>
      <w:proofErr w:type="spellEnd"/>
      <w:r w:rsidRPr="009E6B99">
        <w:rPr>
          <w:rFonts w:ascii="Times New Roman" w:hAnsi="Times New Roman" w:cs="Times New Roman"/>
          <w:sz w:val="24"/>
          <w:szCs w:val="24"/>
        </w:rPr>
        <w:t xml:space="preserve">. Professional </w:t>
      </w:r>
      <w:proofErr w:type="spellStart"/>
      <w:r w:rsidRPr="009E6B99">
        <w:rPr>
          <w:rFonts w:ascii="Times New Roman" w:hAnsi="Times New Roman" w:cs="Times New Roman"/>
          <w:sz w:val="24"/>
          <w:szCs w:val="24"/>
        </w:rPr>
        <w:t>Counselor</w:t>
      </w:r>
      <w:proofErr w:type="spellEnd"/>
      <w:r w:rsidRPr="009E6B99">
        <w:rPr>
          <w:rFonts w:ascii="Times New Roman" w:hAnsi="Times New Roman" w:cs="Times New Roman"/>
          <w:sz w:val="24"/>
          <w:szCs w:val="24"/>
        </w:rPr>
        <w:t>, 6(3), 251-262.</w:t>
      </w:r>
    </w:p>
    <w:p w:rsidR="009E6B99" w:rsidRDefault="009E6B99" w:rsidP="009E6B99">
      <w:pPr>
        <w:spacing w:line="480" w:lineRule="auto"/>
        <w:ind w:firstLine="720"/>
        <w:rPr>
          <w:rFonts w:ascii="Times New Roman" w:hAnsi="Times New Roman" w:cs="Times New Roman"/>
          <w:sz w:val="24"/>
          <w:szCs w:val="24"/>
        </w:rPr>
      </w:pPr>
      <w:r w:rsidRPr="009E6B99">
        <w:rPr>
          <w:rFonts w:ascii="Times New Roman" w:hAnsi="Times New Roman" w:cs="Times New Roman"/>
          <w:sz w:val="24"/>
          <w:szCs w:val="24"/>
        </w:rPr>
        <w:t xml:space="preserve">George, T. E., &amp; Yoon, A. H. (2017). Measuring Justice in State Courts: The Demographics of the State Judiciary. </w:t>
      </w:r>
      <w:proofErr w:type="spellStart"/>
      <w:r w:rsidRPr="009E6B99">
        <w:rPr>
          <w:rFonts w:ascii="Times New Roman" w:hAnsi="Times New Roman" w:cs="Times New Roman"/>
          <w:sz w:val="24"/>
          <w:szCs w:val="24"/>
        </w:rPr>
        <w:t>Vand</w:t>
      </w:r>
      <w:proofErr w:type="spellEnd"/>
      <w:r w:rsidRPr="009E6B99">
        <w:rPr>
          <w:rFonts w:ascii="Times New Roman" w:hAnsi="Times New Roman" w:cs="Times New Roman"/>
          <w:sz w:val="24"/>
          <w:szCs w:val="24"/>
        </w:rPr>
        <w:t>. L. Rev., 70, 1887.</w:t>
      </w:r>
    </w:p>
    <w:p w:rsidR="009E6B99" w:rsidRDefault="009E6B99" w:rsidP="009E6B99">
      <w:pPr>
        <w:spacing w:line="480" w:lineRule="auto"/>
        <w:ind w:firstLine="720"/>
        <w:rPr>
          <w:rFonts w:ascii="Times New Roman" w:hAnsi="Times New Roman" w:cs="Times New Roman"/>
          <w:sz w:val="24"/>
          <w:szCs w:val="24"/>
        </w:rPr>
      </w:pPr>
      <w:r w:rsidRPr="009E6B99">
        <w:rPr>
          <w:rFonts w:ascii="Times New Roman" w:hAnsi="Times New Roman" w:cs="Times New Roman"/>
          <w:sz w:val="24"/>
          <w:szCs w:val="24"/>
        </w:rPr>
        <w:t>Jones, C. A. (2016). Is disproportionate minority contact improving? An exploratory analysis of the arrest, confinement, and transfer stages in rural and urban settings. Journal of Ethnicity in Criminal Justice, 14(1), 40-57.</w:t>
      </w:r>
    </w:p>
    <w:p w:rsidR="009E6B99" w:rsidRDefault="009E6B99" w:rsidP="009E6B99">
      <w:pPr>
        <w:spacing w:line="480" w:lineRule="auto"/>
        <w:ind w:firstLine="720"/>
        <w:rPr>
          <w:rFonts w:ascii="Times New Roman" w:hAnsi="Times New Roman" w:cs="Times New Roman"/>
          <w:sz w:val="24"/>
          <w:szCs w:val="24"/>
        </w:rPr>
      </w:pPr>
      <w:r w:rsidRPr="009E6B99">
        <w:rPr>
          <w:rFonts w:ascii="Times New Roman" w:hAnsi="Times New Roman" w:cs="Times New Roman"/>
          <w:sz w:val="24"/>
          <w:szCs w:val="24"/>
        </w:rPr>
        <w:t>Mason, M. (2015). Judge's Role in Correcting the Overrepresentation of Minority Youth in the Juvenile Justice System. Geo. J. Legal Ethics, 28, 719.</w:t>
      </w:r>
    </w:p>
    <w:p w:rsidR="009E6B99" w:rsidRDefault="009E6B99" w:rsidP="009E6B99">
      <w:pPr>
        <w:spacing w:line="480" w:lineRule="auto"/>
        <w:ind w:firstLine="720"/>
        <w:rPr>
          <w:rFonts w:ascii="Times New Roman" w:hAnsi="Times New Roman" w:cs="Times New Roman"/>
          <w:sz w:val="24"/>
          <w:szCs w:val="24"/>
        </w:rPr>
      </w:pPr>
      <w:proofErr w:type="spellStart"/>
      <w:r w:rsidRPr="009E6B99">
        <w:rPr>
          <w:rFonts w:ascii="Times New Roman" w:hAnsi="Times New Roman" w:cs="Times New Roman"/>
          <w:sz w:val="24"/>
          <w:szCs w:val="24"/>
        </w:rPr>
        <w:t>Ozkan</w:t>
      </w:r>
      <w:proofErr w:type="spellEnd"/>
      <w:r w:rsidRPr="009E6B99">
        <w:rPr>
          <w:rFonts w:ascii="Times New Roman" w:hAnsi="Times New Roman" w:cs="Times New Roman"/>
          <w:sz w:val="24"/>
          <w:szCs w:val="24"/>
        </w:rPr>
        <w:t xml:space="preserve">, T., Worrall, J. L., &amp; </w:t>
      </w:r>
      <w:proofErr w:type="spellStart"/>
      <w:r w:rsidRPr="009E6B99">
        <w:rPr>
          <w:rFonts w:ascii="Times New Roman" w:hAnsi="Times New Roman" w:cs="Times New Roman"/>
          <w:sz w:val="24"/>
          <w:szCs w:val="24"/>
        </w:rPr>
        <w:t>Piquero</w:t>
      </w:r>
      <w:proofErr w:type="spellEnd"/>
      <w:r w:rsidRPr="009E6B99">
        <w:rPr>
          <w:rFonts w:ascii="Times New Roman" w:hAnsi="Times New Roman" w:cs="Times New Roman"/>
          <w:sz w:val="24"/>
          <w:szCs w:val="24"/>
        </w:rPr>
        <w:t>, A. R. (2016). Does minority representation in police agencies reduce assaults on the police</w:t>
      </w:r>
      <w:proofErr w:type="gramStart"/>
      <w:r w:rsidRPr="009E6B99">
        <w:rPr>
          <w:rFonts w:ascii="Times New Roman" w:hAnsi="Times New Roman" w:cs="Times New Roman"/>
          <w:sz w:val="24"/>
          <w:szCs w:val="24"/>
        </w:rPr>
        <w:t>?.</w:t>
      </w:r>
      <w:proofErr w:type="gramEnd"/>
      <w:r w:rsidRPr="009E6B99">
        <w:rPr>
          <w:rFonts w:ascii="Times New Roman" w:hAnsi="Times New Roman" w:cs="Times New Roman"/>
          <w:sz w:val="24"/>
          <w:szCs w:val="24"/>
        </w:rPr>
        <w:t xml:space="preserve"> American journal of criminal justice, 41(3), 402-423.</w:t>
      </w:r>
    </w:p>
    <w:p w:rsidR="009E6B99" w:rsidRDefault="009E6B99" w:rsidP="009E6B99">
      <w:pPr>
        <w:spacing w:line="480" w:lineRule="auto"/>
        <w:ind w:firstLine="720"/>
        <w:rPr>
          <w:rFonts w:ascii="Times New Roman" w:hAnsi="Times New Roman" w:cs="Times New Roman"/>
          <w:sz w:val="24"/>
          <w:szCs w:val="24"/>
        </w:rPr>
      </w:pPr>
      <w:r w:rsidRPr="009E6B99">
        <w:rPr>
          <w:rFonts w:ascii="Times New Roman" w:hAnsi="Times New Roman" w:cs="Times New Roman"/>
          <w:sz w:val="24"/>
          <w:szCs w:val="24"/>
        </w:rPr>
        <w:t>Reynoso, C. (2017). Hispanics and the criminal justice system. In Hispanics in the United States (pp. 277-317). Routledge.</w:t>
      </w:r>
    </w:p>
    <w:p w:rsidR="00DB080C" w:rsidRDefault="00DB080C" w:rsidP="009E6B99">
      <w:pPr>
        <w:spacing w:line="480" w:lineRule="auto"/>
        <w:ind w:firstLine="720"/>
        <w:rPr>
          <w:rFonts w:ascii="Times New Roman" w:hAnsi="Times New Roman" w:cs="Times New Roman"/>
          <w:sz w:val="24"/>
          <w:szCs w:val="24"/>
        </w:rPr>
      </w:pPr>
      <w:r w:rsidRPr="00DB080C">
        <w:rPr>
          <w:rFonts w:ascii="Times New Roman" w:hAnsi="Times New Roman" w:cs="Times New Roman"/>
          <w:sz w:val="24"/>
          <w:szCs w:val="24"/>
        </w:rPr>
        <w:t>Randall, J. G., &amp; Donald, D. (2016). The civil war and reconstruction. Pickle Partners Publishing.</w:t>
      </w:r>
    </w:p>
    <w:p w:rsidR="009E6B99" w:rsidRDefault="009E6B99" w:rsidP="009E6B99">
      <w:pPr>
        <w:spacing w:line="480" w:lineRule="auto"/>
        <w:ind w:firstLine="720"/>
        <w:rPr>
          <w:rFonts w:ascii="Times New Roman" w:hAnsi="Times New Roman" w:cs="Times New Roman"/>
          <w:sz w:val="24"/>
          <w:szCs w:val="24"/>
        </w:rPr>
      </w:pPr>
      <w:proofErr w:type="spellStart"/>
      <w:r w:rsidRPr="009E6B99">
        <w:rPr>
          <w:rFonts w:ascii="Times New Roman" w:hAnsi="Times New Roman" w:cs="Times New Roman"/>
          <w:sz w:val="24"/>
          <w:szCs w:val="24"/>
        </w:rPr>
        <w:t>Shjarback</w:t>
      </w:r>
      <w:proofErr w:type="spellEnd"/>
      <w:r w:rsidRPr="009E6B99">
        <w:rPr>
          <w:rFonts w:ascii="Times New Roman" w:hAnsi="Times New Roman" w:cs="Times New Roman"/>
          <w:sz w:val="24"/>
          <w:szCs w:val="24"/>
        </w:rPr>
        <w:t xml:space="preserve">, J., Decker, S., </w:t>
      </w:r>
      <w:proofErr w:type="spellStart"/>
      <w:r w:rsidRPr="009E6B99">
        <w:rPr>
          <w:rFonts w:ascii="Times New Roman" w:hAnsi="Times New Roman" w:cs="Times New Roman"/>
          <w:sz w:val="24"/>
          <w:szCs w:val="24"/>
        </w:rPr>
        <w:t>Rojek</w:t>
      </w:r>
      <w:proofErr w:type="spellEnd"/>
      <w:r w:rsidRPr="009E6B99">
        <w:rPr>
          <w:rFonts w:ascii="Times New Roman" w:hAnsi="Times New Roman" w:cs="Times New Roman"/>
          <w:sz w:val="24"/>
          <w:szCs w:val="24"/>
        </w:rPr>
        <w:t xml:space="preserve">, J. J., &amp; Brunson, R. K. (2017). Minority representation in policing and racial profiling: A test of representative bureaucracy vs </w:t>
      </w:r>
      <w:r w:rsidRPr="009E6B99">
        <w:rPr>
          <w:rFonts w:ascii="Times New Roman" w:hAnsi="Times New Roman" w:cs="Times New Roman"/>
          <w:sz w:val="24"/>
          <w:szCs w:val="24"/>
        </w:rPr>
        <w:lastRenderedPageBreak/>
        <w:t>community context. Policing: An International Journal of Police Strategies &amp; Management, 40(4), 748-767.</w:t>
      </w:r>
    </w:p>
    <w:p w:rsidR="009E6B99" w:rsidRPr="009E6B99" w:rsidRDefault="008E2432" w:rsidP="008E2432">
      <w:pPr>
        <w:spacing w:line="480" w:lineRule="auto"/>
        <w:ind w:firstLine="720"/>
        <w:rPr>
          <w:rFonts w:ascii="Times New Roman" w:hAnsi="Times New Roman" w:cs="Times New Roman"/>
          <w:sz w:val="24"/>
          <w:szCs w:val="24"/>
        </w:rPr>
      </w:pPr>
      <w:r w:rsidRPr="008E2432">
        <w:rPr>
          <w:rFonts w:ascii="Times New Roman" w:hAnsi="Times New Roman" w:cs="Times New Roman"/>
          <w:sz w:val="24"/>
          <w:szCs w:val="24"/>
        </w:rPr>
        <w:t xml:space="preserve">Spinney, E., </w:t>
      </w:r>
      <w:proofErr w:type="spellStart"/>
      <w:r w:rsidRPr="008E2432">
        <w:rPr>
          <w:rFonts w:ascii="Times New Roman" w:hAnsi="Times New Roman" w:cs="Times New Roman"/>
          <w:sz w:val="24"/>
          <w:szCs w:val="24"/>
        </w:rPr>
        <w:t>Yeide</w:t>
      </w:r>
      <w:proofErr w:type="spellEnd"/>
      <w:r w:rsidRPr="008E2432">
        <w:rPr>
          <w:rFonts w:ascii="Times New Roman" w:hAnsi="Times New Roman" w:cs="Times New Roman"/>
          <w:sz w:val="24"/>
          <w:szCs w:val="24"/>
        </w:rPr>
        <w:t xml:space="preserve">, M., </w:t>
      </w:r>
      <w:proofErr w:type="spellStart"/>
      <w:r w:rsidRPr="008E2432">
        <w:rPr>
          <w:rFonts w:ascii="Times New Roman" w:hAnsi="Times New Roman" w:cs="Times New Roman"/>
          <w:sz w:val="24"/>
          <w:szCs w:val="24"/>
        </w:rPr>
        <w:t>Feyerherm</w:t>
      </w:r>
      <w:proofErr w:type="spellEnd"/>
      <w:r w:rsidRPr="008E2432">
        <w:rPr>
          <w:rFonts w:ascii="Times New Roman" w:hAnsi="Times New Roman" w:cs="Times New Roman"/>
          <w:sz w:val="24"/>
          <w:szCs w:val="24"/>
        </w:rPr>
        <w:t>, W., Cohen, M., Stephenson, R., &amp; Thomas, C. (2016). Racial disparities in referrals to mental health and substance abuse services from the juvenile justice system: A review of the literature. Journal of crime and justice, 39(1), 153-173.</w:t>
      </w:r>
    </w:p>
    <w:sectPr w:rsidR="009E6B99" w:rsidRPr="009E6B99" w:rsidSect="00CC5A6D">
      <w:headerReference w:type="default" r:id="rId6"/>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682" w:rsidRDefault="00216682" w:rsidP="00904BA0">
      <w:pPr>
        <w:spacing w:after="0" w:line="240" w:lineRule="auto"/>
      </w:pPr>
      <w:r>
        <w:separator/>
      </w:r>
    </w:p>
  </w:endnote>
  <w:endnote w:type="continuationSeparator" w:id="0">
    <w:p w:rsidR="00216682" w:rsidRDefault="00216682" w:rsidP="0090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302868"/>
      <w:docPartObj>
        <w:docPartGallery w:val="Page Numbers (Bottom of Page)"/>
        <w:docPartUnique/>
      </w:docPartObj>
    </w:sdtPr>
    <w:sdtEndPr>
      <w:rPr>
        <w:noProof/>
      </w:rPr>
    </w:sdtEndPr>
    <w:sdtContent>
      <w:p w:rsidR="00904BA0" w:rsidRDefault="00904BA0">
        <w:pPr>
          <w:pStyle w:val="Footer"/>
          <w:jc w:val="right"/>
        </w:pPr>
        <w:r>
          <w:fldChar w:fldCharType="begin"/>
        </w:r>
        <w:r>
          <w:instrText xml:space="preserve"> PAGE   \* MERGEFORMAT </w:instrText>
        </w:r>
        <w:r>
          <w:fldChar w:fldCharType="separate"/>
        </w:r>
        <w:r w:rsidR="00CC5A6D">
          <w:rPr>
            <w:noProof/>
          </w:rPr>
          <w:t>12</w:t>
        </w:r>
        <w:r>
          <w:rPr>
            <w:noProof/>
          </w:rPr>
          <w:fldChar w:fldCharType="end"/>
        </w:r>
      </w:p>
    </w:sdtContent>
  </w:sdt>
  <w:p w:rsidR="00904BA0" w:rsidRDefault="00904B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682" w:rsidRDefault="00216682" w:rsidP="00904BA0">
      <w:pPr>
        <w:spacing w:after="0" w:line="240" w:lineRule="auto"/>
      </w:pPr>
      <w:r>
        <w:separator/>
      </w:r>
    </w:p>
  </w:footnote>
  <w:footnote w:type="continuationSeparator" w:id="0">
    <w:p w:rsidR="00216682" w:rsidRDefault="00216682" w:rsidP="00904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A6D" w:rsidRPr="00CC5A6D" w:rsidRDefault="00CC5A6D">
    <w:pPr>
      <w:pStyle w:val="Header"/>
      <w:rPr>
        <w:rFonts w:ascii="Times New Roman" w:hAnsi="Times New Roman" w:cs="Times New Roman"/>
        <w:sz w:val="24"/>
        <w:szCs w:val="24"/>
      </w:rPr>
    </w:pPr>
    <w:r w:rsidRPr="00CC5A6D">
      <w:rPr>
        <w:rFonts w:ascii="Times New Roman" w:hAnsi="Times New Roman" w:cs="Times New Roman"/>
        <w:sz w:val="24"/>
        <w:szCs w:val="24"/>
      </w:rPr>
      <w:t>MINORITY REPRESENTATION WITIN THE TEXAS JUSTICE SYSTEM</w:t>
    </w:r>
  </w:p>
  <w:p w:rsidR="00CC5A6D" w:rsidRDefault="00CC5A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A6D" w:rsidRPr="00CC5A6D" w:rsidRDefault="00CC5A6D">
    <w:pPr>
      <w:pStyle w:val="Header"/>
      <w:rPr>
        <w:sz w:val="24"/>
        <w:szCs w:val="24"/>
      </w:rPr>
    </w:pPr>
    <w:r w:rsidRPr="00CC5A6D">
      <w:rPr>
        <w:sz w:val="24"/>
        <w:szCs w:val="24"/>
      </w:rPr>
      <w:t xml:space="preserve">Running head: </w:t>
    </w:r>
    <w:r w:rsidRPr="00CC5A6D">
      <w:rPr>
        <w:rFonts w:ascii="Times New Roman" w:hAnsi="Times New Roman" w:cs="Times New Roman"/>
        <w:sz w:val="24"/>
        <w:szCs w:val="24"/>
      </w:rPr>
      <w:t>MINORITY REPRESENTATION WITIN THE TEXAS JUSTICE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N7QwMLewtDAwMLVU0lEKTi0uzszPAykwrgUAZSdtIiwAAAA="/>
  </w:docVars>
  <w:rsids>
    <w:rsidRoot w:val="008A681A"/>
    <w:rsid w:val="000157F8"/>
    <w:rsid w:val="000347ED"/>
    <w:rsid w:val="00086340"/>
    <w:rsid w:val="000A0FE3"/>
    <w:rsid w:val="000A7025"/>
    <w:rsid w:val="001336B1"/>
    <w:rsid w:val="00182406"/>
    <w:rsid w:val="002101C9"/>
    <w:rsid w:val="00216682"/>
    <w:rsid w:val="0032326E"/>
    <w:rsid w:val="00333DF5"/>
    <w:rsid w:val="003C271B"/>
    <w:rsid w:val="004002D3"/>
    <w:rsid w:val="00403316"/>
    <w:rsid w:val="0040532D"/>
    <w:rsid w:val="00464766"/>
    <w:rsid w:val="0051218F"/>
    <w:rsid w:val="005E3540"/>
    <w:rsid w:val="0061462A"/>
    <w:rsid w:val="006736EE"/>
    <w:rsid w:val="006A69C1"/>
    <w:rsid w:val="00762EB5"/>
    <w:rsid w:val="008A681A"/>
    <w:rsid w:val="008E19C4"/>
    <w:rsid w:val="008E2432"/>
    <w:rsid w:val="00904BA0"/>
    <w:rsid w:val="0094655D"/>
    <w:rsid w:val="00971FFC"/>
    <w:rsid w:val="00991995"/>
    <w:rsid w:val="009E6B99"/>
    <w:rsid w:val="00A422E3"/>
    <w:rsid w:val="00A512D1"/>
    <w:rsid w:val="00A53ED5"/>
    <w:rsid w:val="00A70904"/>
    <w:rsid w:val="00AE7DE1"/>
    <w:rsid w:val="00B01E8A"/>
    <w:rsid w:val="00BA09AE"/>
    <w:rsid w:val="00C1751C"/>
    <w:rsid w:val="00C7766B"/>
    <w:rsid w:val="00C80243"/>
    <w:rsid w:val="00CC5A6D"/>
    <w:rsid w:val="00CD4B65"/>
    <w:rsid w:val="00D60920"/>
    <w:rsid w:val="00D60A3F"/>
    <w:rsid w:val="00D8018A"/>
    <w:rsid w:val="00D87AF0"/>
    <w:rsid w:val="00DB080C"/>
    <w:rsid w:val="00E1383B"/>
    <w:rsid w:val="00E21D55"/>
    <w:rsid w:val="00E436FD"/>
    <w:rsid w:val="00EC33B6"/>
    <w:rsid w:val="00F4385D"/>
    <w:rsid w:val="00F61754"/>
    <w:rsid w:val="00F64246"/>
    <w:rsid w:val="00FA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37FCF-35FF-4578-9A8D-2A66752B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3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4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BA0"/>
  </w:style>
  <w:style w:type="paragraph" w:styleId="Footer">
    <w:name w:val="footer"/>
    <w:basedOn w:val="Normal"/>
    <w:link w:val="FooterChar"/>
    <w:uiPriority w:val="99"/>
    <w:unhideWhenUsed/>
    <w:rsid w:val="00904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9DF"/>
    <w:rsid w:val="00281D10"/>
    <w:rsid w:val="00467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CA5C47C579426D8D13E927368845EC">
    <w:name w:val="EACA5C47C579426D8D13E927368845EC"/>
    <w:rsid w:val="004679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12</Pages>
  <Words>2756</Words>
  <Characters>15713</Characters>
  <Application>Microsoft Office Word</Application>
  <DocSecurity>0</DocSecurity>
  <Lines>130</Lines>
  <Paragraphs>36</Paragraphs>
  <ScaleCrop>false</ScaleCrop>
  <Company/>
  <LinksUpToDate>false</LinksUpToDate>
  <CharactersWithSpaces>18433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55</cp:revision>
  <dcterms:created xsi:type="dcterms:W3CDTF">2019-12-08T09:43:00Z</dcterms:created>
  <dcterms:modified xsi:type="dcterms:W3CDTF">2019-12-08T19:47:00Z</dcterms:modified>
</cp:coreProperties>
</file>