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DA8" w:rsidRPr="008A38B6" w:rsidRDefault="00730DA8" w:rsidP="008A38B6">
      <w:pPr>
        <w:spacing w:line="360" w:lineRule="auto"/>
        <w:rPr>
          <w:rFonts w:ascii="Times New Roman" w:hAnsi="Times New Roman" w:cs="Times New Roman"/>
          <w:sz w:val="24"/>
          <w:szCs w:val="24"/>
        </w:rPr>
      </w:pPr>
      <w:r w:rsidRPr="008A38B6">
        <w:rPr>
          <w:rFonts w:ascii="Times New Roman" w:hAnsi="Times New Roman" w:cs="Times New Roman"/>
          <w:sz w:val="24"/>
          <w:szCs w:val="24"/>
        </w:rPr>
        <w:t>Name</w:t>
      </w:r>
    </w:p>
    <w:p w:rsidR="00730DA8" w:rsidRPr="008A38B6" w:rsidRDefault="008A38B6" w:rsidP="008A38B6">
      <w:pPr>
        <w:spacing w:line="360" w:lineRule="auto"/>
        <w:rPr>
          <w:rFonts w:ascii="Times New Roman" w:hAnsi="Times New Roman" w:cs="Times New Roman"/>
          <w:sz w:val="24"/>
          <w:szCs w:val="24"/>
        </w:rPr>
      </w:pPr>
      <w:r>
        <w:rPr>
          <w:rFonts w:ascii="Times New Roman" w:hAnsi="Times New Roman" w:cs="Times New Roman"/>
          <w:sz w:val="24"/>
          <w:szCs w:val="24"/>
        </w:rPr>
        <w:t>Professor</w:t>
      </w:r>
    </w:p>
    <w:p w:rsidR="00730DA8" w:rsidRPr="008A38B6" w:rsidRDefault="00730DA8" w:rsidP="008A38B6">
      <w:pPr>
        <w:spacing w:line="360" w:lineRule="auto"/>
        <w:rPr>
          <w:rFonts w:ascii="Times New Roman" w:hAnsi="Times New Roman" w:cs="Times New Roman"/>
          <w:sz w:val="24"/>
          <w:szCs w:val="24"/>
        </w:rPr>
      </w:pPr>
      <w:r w:rsidRPr="008A38B6">
        <w:rPr>
          <w:rFonts w:ascii="Times New Roman" w:hAnsi="Times New Roman" w:cs="Times New Roman"/>
          <w:sz w:val="24"/>
          <w:szCs w:val="24"/>
        </w:rPr>
        <w:t>Course</w:t>
      </w:r>
    </w:p>
    <w:p w:rsidR="00730DA8" w:rsidRPr="008A38B6" w:rsidRDefault="00730DA8" w:rsidP="008A38B6">
      <w:pPr>
        <w:spacing w:line="360" w:lineRule="auto"/>
        <w:rPr>
          <w:rFonts w:ascii="Times New Roman" w:hAnsi="Times New Roman" w:cs="Times New Roman"/>
          <w:sz w:val="24"/>
          <w:szCs w:val="24"/>
        </w:rPr>
      </w:pPr>
      <w:r w:rsidRPr="008A38B6">
        <w:rPr>
          <w:rFonts w:ascii="Times New Roman" w:hAnsi="Times New Roman" w:cs="Times New Roman"/>
          <w:sz w:val="24"/>
          <w:szCs w:val="24"/>
        </w:rPr>
        <w:t xml:space="preserve">Date </w:t>
      </w:r>
    </w:p>
    <w:p w:rsidR="008C366A" w:rsidRPr="008A38B6" w:rsidRDefault="008C366A" w:rsidP="008A38B6">
      <w:pPr>
        <w:spacing w:line="360" w:lineRule="auto"/>
        <w:jc w:val="center"/>
        <w:rPr>
          <w:rFonts w:ascii="Times New Roman" w:hAnsi="Times New Roman" w:cs="Times New Roman"/>
          <w:sz w:val="24"/>
          <w:szCs w:val="24"/>
        </w:rPr>
      </w:pPr>
      <w:r w:rsidRPr="008A38B6">
        <w:rPr>
          <w:rFonts w:ascii="Times New Roman" w:hAnsi="Times New Roman" w:cs="Times New Roman"/>
          <w:sz w:val="24"/>
          <w:szCs w:val="24"/>
        </w:rPr>
        <w:t>Modality</w:t>
      </w:r>
      <w:r w:rsidR="00730DA8" w:rsidRPr="008A38B6">
        <w:rPr>
          <w:rFonts w:ascii="Times New Roman" w:hAnsi="Times New Roman" w:cs="Times New Roman"/>
          <w:sz w:val="24"/>
          <w:szCs w:val="24"/>
        </w:rPr>
        <w:t xml:space="preserve"> in Medical Therapy</w:t>
      </w:r>
    </w:p>
    <w:p w:rsidR="008C366A"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 xml:space="preserve">In medical therapy, the pattern is a method of a therapeutic approach involving treatment. Lateral epicondylitis (LE) is also known as Tennis Elbow, and it is an injury requiring the extensor muscles of the forearm. It usually occurs in extremely repeated activities like heavy lifting making it a common problem among many physically active people. Among the most significant role of medical practitioners is to provide the most efficient and efficient restoration help for the injured person especially those who are always physically active as in the case of Sammy who was a tennis player. </w:t>
      </w:r>
    </w:p>
    <w:p w:rsidR="008C366A"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There are several treatment methods for LE. In the beginning, it could be treated with proper rest, ice, tennis brace and injections. However, when the patient’s condition is not responding to the earlier treatment like ice or rest, physical therapy is introduced. The most common modalities used are ultrasound, electronic simulation, phonophoresis, manipulation, soft tissue mobilization, friction massage, neutral tension, augmented soft tissue mobilization (ASTM) and stretching exercise. ASTM has been on the rise as the most popular modality mainly to detect changes in the smooth tissue texture as the patient goes ahead to advance in health</w:t>
      </w:r>
      <w:r w:rsidR="008A38B6" w:rsidRPr="008A38B6">
        <w:rPr>
          <w:rFonts w:ascii="Times New Roman" w:hAnsi="Times New Roman" w:cs="Times New Roman"/>
          <w:color w:val="222222"/>
          <w:sz w:val="24"/>
          <w:szCs w:val="24"/>
          <w:shd w:val="clear" w:color="auto" w:fill="FFFFFF"/>
        </w:rPr>
        <w:t xml:space="preserve"> (Prentice 17)</w:t>
      </w:r>
      <w:r w:rsidRPr="008A38B6">
        <w:rPr>
          <w:rFonts w:ascii="Times New Roman" w:hAnsi="Times New Roman" w:cs="Times New Roman"/>
          <w:sz w:val="24"/>
          <w:szCs w:val="24"/>
        </w:rPr>
        <w:t>. Also, there is a use of Nonsteroidal anti-inflammatory drugs (NSAIDs). The other new modalities such as laser and acupuncture are essential to aid in better treatment. The first procedure done to a patient is rest, ice, compression, and elevation. The NSAIDs are in most cases prescribed to relieve pain and inflammation. Under this stage, it is also the introduction of physical therapy which consists of two to three sessions per week for 4-6 weeks.</w:t>
      </w:r>
    </w:p>
    <w:p w:rsidR="008A38B6"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The other common modalities normally prescribed by the physicians are tennis brace and injections. However, some physicians always prefer to start with these two methods as the basic treatment methods rather than the physical therapy</w:t>
      </w:r>
      <w:r w:rsidR="008A38B6" w:rsidRPr="008A38B6">
        <w:rPr>
          <w:rFonts w:ascii="Times New Roman" w:hAnsi="Times New Roman" w:cs="Times New Roman"/>
          <w:color w:val="222222"/>
          <w:sz w:val="24"/>
          <w:szCs w:val="24"/>
          <w:shd w:val="clear" w:color="auto" w:fill="FFFFFF"/>
        </w:rPr>
        <w:t xml:space="preserve"> (Prentice, William, Quillen, and Frank B. Underwood 46)</w:t>
      </w:r>
      <w:r w:rsidRPr="008A38B6">
        <w:rPr>
          <w:rFonts w:ascii="Times New Roman" w:hAnsi="Times New Roman" w:cs="Times New Roman"/>
          <w:sz w:val="24"/>
          <w:szCs w:val="24"/>
        </w:rPr>
        <w:t xml:space="preserve">. The application of tennis brace produces a contradicting twist that always </w:t>
      </w:r>
      <w:r w:rsidRPr="008A38B6">
        <w:rPr>
          <w:rFonts w:ascii="Times New Roman" w:hAnsi="Times New Roman" w:cs="Times New Roman"/>
          <w:sz w:val="24"/>
          <w:szCs w:val="24"/>
        </w:rPr>
        <w:lastRenderedPageBreak/>
        <w:t>prevents the forearm muscles from fully expanding hence reducing the force of inserting the tendons. Corticosteroid injections are the most frequently used treatment.</w:t>
      </w:r>
    </w:p>
    <w:p w:rsidR="008C366A" w:rsidRPr="008A38B6" w:rsidRDefault="008C366A" w:rsidP="008A38B6">
      <w:pPr>
        <w:spacing w:line="360" w:lineRule="auto"/>
        <w:rPr>
          <w:rFonts w:ascii="Times New Roman" w:hAnsi="Times New Roman" w:cs="Times New Roman"/>
          <w:sz w:val="24"/>
          <w:szCs w:val="24"/>
        </w:rPr>
      </w:pPr>
      <w:r w:rsidRPr="008A38B6">
        <w:rPr>
          <w:rFonts w:ascii="Times New Roman" w:hAnsi="Times New Roman" w:cs="Times New Roman"/>
          <w:sz w:val="24"/>
          <w:szCs w:val="24"/>
        </w:rPr>
        <w:t>Reasons for the use of modalities</w:t>
      </w:r>
    </w:p>
    <w:p w:rsidR="008C366A"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Ultrasound; this method of therapy is initiated to deliver heat to the deep musculoskeletal tissues, for example, the tendon. It enables tissue relaxation, local blood flow as well as scar tissue breakdown. The ability of regional blood flow to increase with the help of ultrasound can be helpful to reduce local swelling and chronic inflammation, and it also promotes fa</w:t>
      </w:r>
      <w:r w:rsidR="00730DA8" w:rsidRPr="008A38B6">
        <w:rPr>
          <w:rFonts w:ascii="Times New Roman" w:hAnsi="Times New Roman" w:cs="Times New Roman"/>
          <w:sz w:val="24"/>
          <w:szCs w:val="24"/>
        </w:rPr>
        <w:t>ster healing of a bon</w:t>
      </w:r>
      <w:r w:rsidR="008A38B6" w:rsidRPr="008A38B6">
        <w:rPr>
          <w:rFonts w:ascii="Times New Roman" w:hAnsi="Times New Roman" w:cs="Times New Roman"/>
          <w:sz w:val="24"/>
          <w:szCs w:val="24"/>
        </w:rPr>
        <w:t>e fracture (Prentice 12</w:t>
      </w:r>
      <w:r w:rsidR="00730DA8" w:rsidRPr="008A38B6">
        <w:rPr>
          <w:rFonts w:ascii="Times New Roman" w:hAnsi="Times New Roman" w:cs="Times New Roman"/>
          <w:sz w:val="24"/>
          <w:szCs w:val="24"/>
        </w:rPr>
        <w:t>)</w:t>
      </w:r>
    </w:p>
    <w:p w:rsidR="008C366A"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Phonophoresis; it is normally an anti-inflammatory treatment which is performed by an ultrasound machine to improve skin permeability while letting the drugs to be much absorbed inside the tissues. The main aim of performing phonophoresis is to make sure drugs are transported to the painful joints or areas. Hence this method of treatment can help Sammy a lot to feel relieved on her elbow.</w:t>
      </w:r>
    </w:p>
    <w:p w:rsidR="008C366A"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 xml:space="preserve">Augmented soft tissue mobilization; it is a method of therapy which generates soft tissues to enhance the healing of painful areas since it is normally done with exercises at the same time. The main goal of mobilizing the tissues is to preserve the mobility with the structures of the soft tissues which may include ligament, tendon, and muscles. Another purpose of this therapy method is to prevent scar </w:t>
      </w:r>
      <w:r w:rsidR="00730DA8" w:rsidRPr="008A38B6">
        <w:rPr>
          <w:rFonts w:ascii="Times New Roman" w:hAnsi="Times New Roman" w:cs="Times New Roman"/>
          <w:sz w:val="24"/>
          <w:szCs w:val="24"/>
        </w:rPr>
        <w:t xml:space="preserve">tissues from forming </w:t>
      </w:r>
      <w:r w:rsidR="008A38B6" w:rsidRPr="008A38B6">
        <w:rPr>
          <w:rFonts w:ascii="Times New Roman" w:hAnsi="Times New Roman" w:cs="Times New Roman"/>
          <w:sz w:val="24"/>
          <w:szCs w:val="24"/>
        </w:rPr>
        <w:t>themselves (Sullivan 55</w:t>
      </w:r>
      <w:r w:rsidR="00730DA8" w:rsidRPr="008A38B6">
        <w:rPr>
          <w:rFonts w:ascii="Times New Roman" w:hAnsi="Times New Roman" w:cs="Times New Roman"/>
          <w:sz w:val="24"/>
          <w:szCs w:val="24"/>
        </w:rPr>
        <w:t>)</w:t>
      </w:r>
    </w:p>
    <w:p w:rsidR="000A0D0E" w:rsidRPr="008A38B6" w:rsidRDefault="008C366A" w:rsidP="008A38B6">
      <w:pPr>
        <w:spacing w:line="360" w:lineRule="auto"/>
        <w:ind w:firstLine="720"/>
        <w:rPr>
          <w:rFonts w:ascii="Times New Roman" w:hAnsi="Times New Roman" w:cs="Times New Roman"/>
          <w:sz w:val="24"/>
          <w:szCs w:val="24"/>
        </w:rPr>
      </w:pPr>
      <w:r w:rsidRPr="008A38B6">
        <w:rPr>
          <w:rFonts w:ascii="Times New Roman" w:hAnsi="Times New Roman" w:cs="Times New Roman"/>
          <w:sz w:val="24"/>
          <w:szCs w:val="24"/>
        </w:rPr>
        <w:t>Neural tension physical therapy; neural tension is the inability if a nerve or neuron to move freely with ease within the body. It usually occurs when the body cannot move as it always does while in a healthy state due to injury. As a result, the joints or muscles must be tight hence interferes with the normal movement thereby leading to neural tension. Once this occurs, a sharp pain is experienced anywhere along the nerves.</w:t>
      </w:r>
    </w:p>
    <w:p w:rsidR="00730DA8" w:rsidRPr="008A38B6" w:rsidRDefault="00730DA8" w:rsidP="008A38B6">
      <w:pPr>
        <w:spacing w:line="360" w:lineRule="auto"/>
        <w:rPr>
          <w:rFonts w:ascii="Times New Roman" w:hAnsi="Times New Roman" w:cs="Times New Roman"/>
          <w:sz w:val="24"/>
          <w:szCs w:val="24"/>
        </w:rPr>
      </w:pPr>
    </w:p>
    <w:p w:rsidR="008A38B6" w:rsidRPr="008A38B6" w:rsidRDefault="008A38B6" w:rsidP="008A38B6">
      <w:pPr>
        <w:spacing w:line="360" w:lineRule="auto"/>
        <w:jc w:val="center"/>
        <w:rPr>
          <w:rFonts w:ascii="Times New Roman" w:hAnsi="Times New Roman" w:cs="Times New Roman"/>
          <w:sz w:val="24"/>
          <w:szCs w:val="24"/>
        </w:rPr>
      </w:pPr>
    </w:p>
    <w:p w:rsidR="008A38B6" w:rsidRPr="008A38B6" w:rsidRDefault="008A38B6" w:rsidP="008A38B6">
      <w:pPr>
        <w:spacing w:line="360" w:lineRule="auto"/>
        <w:jc w:val="center"/>
        <w:rPr>
          <w:rFonts w:ascii="Times New Roman" w:hAnsi="Times New Roman" w:cs="Times New Roman"/>
          <w:sz w:val="24"/>
          <w:szCs w:val="24"/>
        </w:rPr>
      </w:pPr>
    </w:p>
    <w:p w:rsidR="008A38B6" w:rsidRPr="008A38B6" w:rsidRDefault="008A38B6" w:rsidP="008A38B6">
      <w:pPr>
        <w:spacing w:line="360" w:lineRule="auto"/>
        <w:jc w:val="center"/>
        <w:rPr>
          <w:rFonts w:ascii="Times New Roman" w:hAnsi="Times New Roman" w:cs="Times New Roman"/>
          <w:sz w:val="24"/>
          <w:szCs w:val="24"/>
        </w:rPr>
      </w:pPr>
    </w:p>
    <w:p w:rsidR="008C366A" w:rsidRPr="008A38B6" w:rsidRDefault="008C366A" w:rsidP="008A38B6">
      <w:pPr>
        <w:spacing w:line="360" w:lineRule="auto"/>
        <w:jc w:val="center"/>
        <w:rPr>
          <w:rFonts w:ascii="Times New Roman" w:hAnsi="Times New Roman" w:cs="Times New Roman"/>
          <w:sz w:val="24"/>
          <w:szCs w:val="24"/>
        </w:rPr>
      </w:pPr>
      <w:r w:rsidRPr="008A38B6">
        <w:rPr>
          <w:rFonts w:ascii="Times New Roman" w:hAnsi="Times New Roman" w:cs="Times New Roman"/>
          <w:sz w:val="24"/>
          <w:szCs w:val="24"/>
        </w:rPr>
        <w:lastRenderedPageBreak/>
        <w:t>Work</w:t>
      </w:r>
      <w:r w:rsidR="008A38B6" w:rsidRPr="008A38B6">
        <w:rPr>
          <w:rFonts w:ascii="Times New Roman" w:hAnsi="Times New Roman" w:cs="Times New Roman"/>
          <w:sz w:val="24"/>
          <w:szCs w:val="24"/>
        </w:rPr>
        <w:t>s</w:t>
      </w:r>
      <w:r w:rsidRPr="008A38B6">
        <w:rPr>
          <w:rFonts w:ascii="Times New Roman" w:hAnsi="Times New Roman" w:cs="Times New Roman"/>
          <w:sz w:val="24"/>
          <w:szCs w:val="24"/>
        </w:rPr>
        <w:t xml:space="preserve"> Cited</w:t>
      </w:r>
    </w:p>
    <w:p w:rsidR="008C366A" w:rsidRPr="008A38B6" w:rsidRDefault="008C366A" w:rsidP="008A38B6">
      <w:pPr>
        <w:spacing w:line="360" w:lineRule="auto"/>
        <w:ind w:left="720" w:hanging="720"/>
        <w:rPr>
          <w:rFonts w:ascii="Times New Roman" w:hAnsi="Times New Roman" w:cs="Times New Roman"/>
          <w:sz w:val="24"/>
          <w:szCs w:val="24"/>
        </w:rPr>
      </w:pPr>
      <w:r w:rsidRPr="008A38B6">
        <w:rPr>
          <w:rFonts w:ascii="Times New Roman" w:hAnsi="Times New Roman" w:cs="Times New Roman"/>
          <w:color w:val="222222"/>
          <w:sz w:val="24"/>
          <w:szCs w:val="24"/>
          <w:shd w:val="clear" w:color="auto" w:fill="FFFFFF"/>
        </w:rPr>
        <w:t>O'Sullivan, Susan B., Thomas J. Schmitz, and George Fulk. </w:t>
      </w:r>
      <w:r w:rsidRPr="008A38B6">
        <w:rPr>
          <w:rFonts w:ascii="Times New Roman" w:hAnsi="Times New Roman" w:cs="Times New Roman"/>
          <w:i/>
          <w:iCs/>
          <w:color w:val="222222"/>
          <w:sz w:val="24"/>
          <w:szCs w:val="24"/>
          <w:shd w:val="clear" w:color="auto" w:fill="FFFFFF"/>
        </w:rPr>
        <w:t>Physical rehabilitation</w:t>
      </w:r>
      <w:r w:rsidRPr="008A38B6">
        <w:rPr>
          <w:rFonts w:ascii="Times New Roman" w:hAnsi="Times New Roman" w:cs="Times New Roman"/>
          <w:color w:val="222222"/>
          <w:sz w:val="24"/>
          <w:szCs w:val="24"/>
          <w:shd w:val="clear" w:color="auto" w:fill="FFFFFF"/>
        </w:rPr>
        <w:t>. FA Davis, 2013.</w:t>
      </w:r>
    </w:p>
    <w:p w:rsidR="008C366A" w:rsidRPr="008A38B6" w:rsidRDefault="008C366A" w:rsidP="008A38B6">
      <w:pPr>
        <w:spacing w:line="360" w:lineRule="auto"/>
        <w:ind w:left="720" w:hanging="720"/>
        <w:rPr>
          <w:rFonts w:ascii="Times New Roman" w:hAnsi="Times New Roman" w:cs="Times New Roman"/>
          <w:color w:val="222222"/>
          <w:sz w:val="24"/>
          <w:szCs w:val="24"/>
          <w:shd w:val="clear" w:color="auto" w:fill="FFFFFF"/>
        </w:rPr>
      </w:pPr>
      <w:r w:rsidRPr="008A38B6">
        <w:rPr>
          <w:rFonts w:ascii="Times New Roman" w:hAnsi="Times New Roman" w:cs="Times New Roman"/>
          <w:color w:val="222222"/>
          <w:sz w:val="24"/>
          <w:szCs w:val="24"/>
          <w:shd w:val="clear" w:color="auto" w:fill="FFFFFF"/>
        </w:rPr>
        <w:t>Prentice, William E., William S. Quillen, and Frank B. Underwood. </w:t>
      </w:r>
      <w:r w:rsidRPr="008A38B6">
        <w:rPr>
          <w:rFonts w:ascii="Times New Roman" w:hAnsi="Times New Roman" w:cs="Times New Roman"/>
          <w:i/>
          <w:iCs/>
          <w:color w:val="222222"/>
          <w:sz w:val="24"/>
          <w:szCs w:val="24"/>
          <w:shd w:val="clear" w:color="auto" w:fill="FFFFFF"/>
        </w:rPr>
        <w:t>Therapeutic modalities for physical therapists</w:t>
      </w:r>
      <w:r w:rsidRPr="008A38B6">
        <w:rPr>
          <w:rFonts w:ascii="Times New Roman" w:hAnsi="Times New Roman" w:cs="Times New Roman"/>
          <w:color w:val="222222"/>
          <w:sz w:val="24"/>
          <w:szCs w:val="24"/>
          <w:shd w:val="clear" w:color="auto" w:fill="FFFFFF"/>
        </w:rPr>
        <w:t>. McGraw-Hill Medical, 2001.</w:t>
      </w:r>
    </w:p>
    <w:p w:rsidR="008C366A" w:rsidRPr="008A38B6" w:rsidRDefault="008C366A" w:rsidP="008A38B6">
      <w:pPr>
        <w:spacing w:line="360" w:lineRule="auto"/>
        <w:ind w:left="720" w:hanging="720"/>
        <w:rPr>
          <w:rFonts w:ascii="Times New Roman" w:hAnsi="Times New Roman" w:cs="Times New Roman"/>
          <w:color w:val="222222"/>
          <w:sz w:val="24"/>
          <w:szCs w:val="24"/>
          <w:shd w:val="clear" w:color="auto" w:fill="FFFFFF"/>
        </w:rPr>
      </w:pPr>
      <w:r w:rsidRPr="008A38B6">
        <w:rPr>
          <w:rFonts w:ascii="Times New Roman" w:hAnsi="Times New Roman" w:cs="Times New Roman"/>
          <w:color w:val="222222"/>
          <w:sz w:val="24"/>
          <w:szCs w:val="24"/>
          <w:shd w:val="clear" w:color="auto" w:fill="FFFFFF"/>
        </w:rPr>
        <w:t>Prentice, William E., ed. </w:t>
      </w:r>
      <w:r w:rsidRPr="008A38B6">
        <w:rPr>
          <w:rFonts w:ascii="Times New Roman" w:hAnsi="Times New Roman" w:cs="Times New Roman"/>
          <w:i/>
          <w:iCs/>
          <w:color w:val="222222"/>
          <w:sz w:val="24"/>
          <w:szCs w:val="24"/>
          <w:shd w:val="clear" w:color="auto" w:fill="FFFFFF"/>
        </w:rPr>
        <w:t>Therapeutic modalities in sports medicine</w:t>
      </w:r>
      <w:r w:rsidRPr="008A38B6">
        <w:rPr>
          <w:rFonts w:ascii="Times New Roman" w:hAnsi="Times New Roman" w:cs="Times New Roman"/>
          <w:color w:val="222222"/>
          <w:sz w:val="24"/>
          <w:szCs w:val="24"/>
          <w:shd w:val="clear" w:color="auto" w:fill="FFFFFF"/>
        </w:rPr>
        <w:t>. WCB/McGraw-Hill, 1999.</w:t>
      </w:r>
    </w:p>
    <w:p w:rsidR="008C366A" w:rsidRPr="008A38B6" w:rsidRDefault="008C366A" w:rsidP="008A38B6">
      <w:pPr>
        <w:spacing w:line="360" w:lineRule="auto"/>
        <w:ind w:left="720" w:hanging="720"/>
        <w:rPr>
          <w:rFonts w:ascii="Times New Roman" w:hAnsi="Times New Roman" w:cs="Times New Roman"/>
          <w:sz w:val="24"/>
          <w:szCs w:val="24"/>
        </w:rPr>
      </w:pPr>
    </w:p>
    <w:p w:rsidR="00730DA8" w:rsidRPr="008A38B6" w:rsidRDefault="00730DA8" w:rsidP="008A38B6">
      <w:pPr>
        <w:spacing w:line="360" w:lineRule="auto"/>
        <w:ind w:left="720" w:hanging="720"/>
        <w:rPr>
          <w:rFonts w:ascii="Times New Roman" w:hAnsi="Times New Roman" w:cs="Times New Roman"/>
          <w:sz w:val="24"/>
          <w:szCs w:val="24"/>
        </w:rPr>
      </w:pPr>
      <w:bookmarkStart w:id="0" w:name="_GoBack"/>
      <w:bookmarkEnd w:id="0"/>
    </w:p>
    <w:sectPr w:rsidR="00730DA8" w:rsidRPr="008A38B6" w:rsidSect="00D5301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B28" w:rsidRDefault="001E5B28" w:rsidP="00730DA8">
      <w:pPr>
        <w:spacing w:after="0" w:line="240" w:lineRule="auto"/>
      </w:pPr>
      <w:r>
        <w:separator/>
      </w:r>
    </w:p>
  </w:endnote>
  <w:endnote w:type="continuationSeparator" w:id="1">
    <w:p w:rsidR="001E5B28" w:rsidRDefault="001E5B28" w:rsidP="00730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B28" w:rsidRDefault="001E5B28" w:rsidP="00730DA8">
      <w:pPr>
        <w:spacing w:after="0" w:line="240" w:lineRule="auto"/>
      </w:pPr>
      <w:r>
        <w:separator/>
      </w:r>
    </w:p>
  </w:footnote>
  <w:footnote w:type="continuationSeparator" w:id="1">
    <w:p w:rsidR="001E5B28" w:rsidRDefault="001E5B28" w:rsidP="00730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DA8" w:rsidRPr="008A38B6" w:rsidRDefault="00730DA8" w:rsidP="008A38B6">
    <w:pPr>
      <w:pStyle w:val="Header"/>
      <w:jc w:val="right"/>
      <w:rPr>
        <w:rFonts w:ascii="Times New Roman" w:hAnsi="Times New Roman" w:cs="Times New Roman"/>
        <w:sz w:val="24"/>
        <w:szCs w:val="24"/>
      </w:rPr>
    </w:pPr>
    <w:r w:rsidRPr="008A38B6">
      <w:rPr>
        <w:rFonts w:ascii="Times New Roman" w:hAnsi="Times New Roman" w:cs="Times New Roman"/>
        <w:sz w:val="24"/>
        <w:szCs w:val="24"/>
      </w:rPr>
      <w:t xml:space="preserve">Surname </w:t>
    </w:r>
    <w:sdt>
      <w:sdtPr>
        <w:rPr>
          <w:rFonts w:ascii="Times New Roman" w:hAnsi="Times New Roman" w:cs="Times New Roman"/>
          <w:sz w:val="24"/>
          <w:szCs w:val="24"/>
        </w:rPr>
        <w:id w:val="1955596807"/>
        <w:docPartObj>
          <w:docPartGallery w:val="Page Numbers (Top of Page)"/>
          <w:docPartUnique/>
        </w:docPartObj>
      </w:sdtPr>
      <w:sdtEndPr>
        <w:rPr>
          <w:noProof/>
        </w:rPr>
      </w:sdtEndPr>
      <w:sdtContent>
        <w:r w:rsidR="001C7146" w:rsidRPr="008A38B6">
          <w:rPr>
            <w:rFonts w:ascii="Times New Roman" w:hAnsi="Times New Roman" w:cs="Times New Roman"/>
            <w:sz w:val="24"/>
            <w:szCs w:val="24"/>
          </w:rPr>
          <w:fldChar w:fldCharType="begin"/>
        </w:r>
        <w:r w:rsidRPr="008A38B6">
          <w:rPr>
            <w:rFonts w:ascii="Times New Roman" w:hAnsi="Times New Roman" w:cs="Times New Roman"/>
            <w:sz w:val="24"/>
            <w:szCs w:val="24"/>
          </w:rPr>
          <w:instrText xml:space="preserve"> PAGE   \* MERGEFORMAT </w:instrText>
        </w:r>
        <w:r w:rsidR="001C7146" w:rsidRPr="008A38B6">
          <w:rPr>
            <w:rFonts w:ascii="Times New Roman" w:hAnsi="Times New Roman" w:cs="Times New Roman"/>
            <w:sz w:val="24"/>
            <w:szCs w:val="24"/>
          </w:rPr>
          <w:fldChar w:fldCharType="separate"/>
        </w:r>
        <w:r w:rsidR="008A38B6">
          <w:rPr>
            <w:rFonts w:ascii="Times New Roman" w:hAnsi="Times New Roman" w:cs="Times New Roman"/>
            <w:noProof/>
            <w:sz w:val="24"/>
            <w:szCs w:val="24"/>
          </w:rPr>
          <w:t>3</w:t>
        </w:r>
        <w:r w:rsidR="001C7146" w:rsidRPr="008A38B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1945F9"/>
    <w:rsid w:val="00053938"/>
    <w:rsid w:val="000A0D0E"/>
    <w:rsid w:val="001945F9"/>
    <w:rsid w:val="001C7146"/>
    <w:rsid w:val="001E5B28"/>
    <w:rsid w:val="00456F92"/>
    <w:rsid w:val="005139CD"/>
    <w:rsid w:val="00603320"/>
    <w:rsid w:val="00730DA8"/>
    <w:rsid w:val="00804A88"/>
    <w:rsid w:val="008A38B6"/>
    <w:rsid w:val="008C366A"/>
    <w:rsid w:val="00B143B0"/>
    <w:rsid w:val="00B2743E"/>
    <w:rsid w:val="00CE56E2"/>
    <w:rsid w:val="00D41A5F"/>
    <w:rsid w:val="00D53019"/>
    <w:rsid w:val="00F240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1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DA8"/>
  </w:style>
  <w:style w:type="paragraph" w:styleId="Footer">
    <w:name w:val="footer"/>
    <w:basedOn w:val="Normal"/>
    <w:link w:val="FooterChar"/>
    <w:uiPriority w:val="99"/>
    <w:unhideWhenUsed/>
    <w:rsid w:val="0073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D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DA8"/>
  </w:style>
  <w:style w:type="paragraph" w:styleId="Footer">
    <w:name w:val="footer"/>
    <w:basedOn w:val="Normal"/>
    <w:link w:val="FooterChar"/>
    <w:uiPriority w:val="99"/>
    <w:unhideWhenUsed/>
    <w:rsid w:val="0073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D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Harriet</dc:creator>
  <cp:lastModifiedBy>user</cp:lastModifiedBy>
  <cp:revision>2</cp:revision>
  <dcterms:created xsi:type="dcterms:W3CDTF">2017-12-13T21:02:00Z</dcterms:created>
  <dcterms:modified xsi:type="dcterms:W3CDTF">2017-12-13T21:02:00Z</dcterms:modified>
</cp:coreProperties>
</file>