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FAA" w:rsidRDefault="00F41FAA" w:rsidP="00F41FAA">
      <w:pPr>
        <w:spacing w:after="0" w:line="480" w:lineRule="auto"/>
        <w:jc w:val="center"/>
        <w:rPr>
          <w:rFonts w:ascii="Times New Roman" w:hAnsi="Times New Roman" w:cs="Times New Roman"/>
          <w:sz w:val="24"/>
          <w:szCs w:val="24"/>
        </w:rPr>
      </w:pPr>
      <w:bookmarkStart w:id="0" w:name="_GoBack"/>
      <w:bookmarkEnd w:id="0"/>
    </w:p>
    <w:p w:rsidR="00F41FAA" w:rsidRDefault="00F41FAA" w:rsidP="00F41FAA">
      <w:pPr>
        <w:spacing w:after="0" w:line="480" w:lineRule="auto"/>
        <w:jc w:val="center"/>
        <w:rPr>
          <w:rFonts w:ascii="Times New Roman" w:hAnsi="Times New Roman" w:cs="Times New Roman"/>
          <w:sz w:val="24"/>
          <w:szCs w:val="24"/>
        </w:rPr>
      </w:pPr>
    </w:p>
    <w:p w:rsidR="00F41FAA" w:rsidRDefault="00F41FAA" w:rsidP="00F41FAA">
      <w:pPr>
        <w:spacing w:after="0" w:line="480" w:lineRule="auto"/>
        <w:jc w:val="center"/>
        <w:rPr>
          <w:rFonts w:ascii="Times New Roman" w:hAnsi="Times New Roman" w:cs="Times New Roman"/>
          <w:sz w:val="24"/>
          <w:szCs w:val="24"/>
        </w:rPr>
      </w:pPr>
    </w:p>
    <w:p w:rsidR="00F41FAA" w:rsidRDefault="00F41FAA" w:rsidP="00F41FAA">
      <w:pPr>
        <w:spacing w:after="0" w:line="480" w:lineRule="auto"/>
        <w:jc w:val="center"/>
        <w:rPr>
          <w:rFonts w:ascii="Times New Roman" w:hAnsi="Times New Roman" w:cs="Times New Roman"/>
          <w:sz w:val="24"/>
          <w:szCs w:val="24"/>
        </w:rPr>
      </w:pPr>
    </w:p>
    <w:p w:rsidR="00F41FAA" w:rsidRDefault="00F41FAA" w:rsidP="00F41FAA">
      <w:pPr>
        <w:spacing w:after="0" w:line="480" w:lineRule="auto"/>
        <w:jc w:val="center"/>
        <w:rPr>
          <w:rFonts w:ascii="Times New Roman" w:hAnsi="Times New Roman" w:cs="Times New Roman"/>
          <w:sz w:val="24"/>
          <w:szCs w:val="24"/>
        </w:rPr>
      </w:pPr>
    </w:p>
    <w:p w:rsidR="00F41FAA" w:rsidRDefault="00F41FAA" w:rsidP="00F41FAA">
      <w:pPr>
        <w:spacing w:after="0" w:line="480" w:lineRule="auto"/>
        <w:jc w:val="center"/>
        <w:rPr>
          <w:rFonts w:ascii="Times New Roman" w:hAnsi="Times New Roman" w:cs="Times New Roman"/>
          <w:sz w:val="24"/>
          <w:szCs w:val="24"/>
        </w:rPr>
      </w:pPr>
    </w:p>
    <w:p w:rsidR="00F41FAA" w:rsidRDefault="00F41FAA" w:rsidP="00F41FAA">
      <w:pPr>
        <w:spacing w:after="0" w:line="480" w:lineRule="auto"/>
        <w:jc w:val="center"/>
        <w:rPr>
          <w:rFonts w:ascii="Times New Roman" w:hAnsi="Times New Roman" w:cs="Times New Roman"/>
          <w:sz w:val="24"/>
          <w:szCs w:val="24"/>
        </w:rPr>
      </w:pPr>
    </w:p>
    <w:p w:rsidR="00F41FAA" w:rsidRDefault="00F41FAA" w:rsidP="00F41FAA">
      <w:pPr>
        <w:spacing w:after="0" w:line="480" w:lineRule="auto"/>
        <w:jc w:val="center"/>
        <w:rPr>
          <w:rFonts w:ascii="Times New Roman" w:hAnsi="Times New Roman" w:cs="Times New Roman"/>
          <w:sz w:val="24"/>
          <w:szCs w:val="24"/>
        </w:rPr>
      </w:pPr>
    </w:p>
    <w:p w:rsidR="00F41FAA" w:rsidRDefault="00F41FAA" w:rsidP="00F41FAA">
      <w:pPr>
        <w:spacing w:after="0" w:line="480" w:lineRule="auto"/>
        <w:jc w:val="center"/>
        <w:rPr>
          <w:rFonts w:ascii="Times New Roman" w:hAnsi="Times New Roman" w:cs="Times New Roman"/>
          <w:sz w:val="24"/>
          <w:szCs w:val="24"/>
        </w:rPr>
      </w:pPr>
    </w:p>
    <w:p w:rsidR="00F41FAA" w:rsidRDefault="00F41FAA" w:rsidP="00F41FAA">
      <w:pPr>
        <w:spacing w:after="0" w:line="480" w:lineRule="auto"/>
        <w:jc w:val="center"/>
        <w:rPr>
          <w:rFonts w:ascii="Times New Roman" w:hAnsi="Times New Roman" w:cs="Times New Roman"/>
          <w:sz w:val="24"/>
          <w:szCs w:val="24"/>
        </w:rPr>
      </w:pPr>
    </w:p>
    <w:p w:rsidR="00F41FAA" w:rsidRDefault="00CF67D7" w:rsidP="00F41FA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CMS Cover Acupuncture Treatment for Chronic Low Back Pain for Medicare Beneficiaries\</w:t>
      </w:r>
    </w:p>
    <w:p w:rsidR="00F41FAA" w:rsidRDefault="00CF67D7" w:rsidP="00F41FA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41FAA" w:rsidRDefault="00CF67D7" w:rsidP="00F41FA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41FAA" w:rsidRDefault="00F41FAA" w:rsidP="00F41FAA">
      <w:pPr>
        <w:spacing w:after="0" w:line="480" w:lineRule="auto"/>
        <w:jc w:val="center"/>
        <w:rPr>
          <w:rFonts w:ascii="Times New Roman" w:hAnsi="Times New Roman" w:cs="Times New Roman"/>
          <w:sz w:val="24"/>
          <w:szCs w:val="24"/>
        </w:rPr>
      </w:pPr>
    </w:p>
    <w:p w:rsidR="00F41FAA" w:rsidRDefault="00F41FAA" w:rsidP="00F41FAA">
      <w:pPr>
        <w:spacing w:after="0" w:line="480" w:lineRule="auto"/>
        <w:jc w:val="center"/>
        <w:rPr>
          <w:rFonts w:ascii="Times New Roman" w:hAnsi="Times New Roman" w:cs="Times New Roman"/>
          <w:sz w:val="24"/>
          <w:szCs w:val="24"/>
        </w:rPr>
      </w:pPr>
    </w:p>
    <w:p w:rsidR="00F41FAA" w:rsidRDefault="00F41FAA" w:rsidP="00F41FAA">
      <w:pPr>
        <w:spacing w:after="0" w:line="480" w:lineRule="auto"/>
        <w:jc w:val="center"/>
        <w:rPr>
          <w:rFonts w:ascii="Times New Roman" w:hAnsi="Times New Roman" w:cs="Times New Roman"/>
          <w:sz w:val="24"/>
          <w:szCs w:val="24"/>
        </w:rPr>
      </w:pPr>
    </w:p>
    <w:p w:rsidR="00F41FAA" w:rsidRDefault="00F41FAA" w:rsidP="00F41FAA">
      <w:pPr>
        <w:spacing w:after="0" w:line="480" w:lineRule="auto"/>
        <w:jc w:val="center"/>
        <w:rPr>
          <w:rFonts w:ascii="Times New Roman" w:hAnsi="Times New Roman" w:cs="Times New Roman"/>
          <w:sz w:val="24"/>
          <w:szCs w:val="24"/>
        </w:rPr>
      </w:pPr>
    </w:p>
    <w:p w:rsidR="00F41FAA" w:rsidRDefault="00F41FAA" w:rsidP="00F41FAA">
      <w:pPr>
        <w:spacing w:after="0" w:line="480" w:lineRule="auto"/>
        <w:jc w:val="center"/>
        <w:rPr>
          <w:rFonts w:ascii="Times New Roman" w:hAnsi="Times New Roman" w:cs="Times New Roman"/>
          <w:sz w:val="24"/>
          <w:szCs w:val="24"/>
        </w:rPr>
      </w:pPr>
    </w:p>
    <w:p w:rsidR="00F41FAA" w:rsidRDefault="00F41FAA" w:rsidP="00F41FAA">
      <w:pPr>
        <w:spacing w:after="0" w:line="480" w:lineRule="auto"/>
        <w:jc w:val="center"/>
        <w:rPr>
          <w:rFonts w:ascii="Times New Roman" w:hAnsi="Times New Roman" w:cs="Times New Roman"/>
          <w:sz w:val="24"/>
          <w:szCs w:val="24"/>
        </w:rPr>
      </w:pPr>
    </w:p>
    <w:p w:rsidR="00F41FAA" w:rsidRDefault="00F41FAA" w:rsidP="00F41FAA">
      <w:pPr>
        <w:spacing w:after="0" w:line="480" w:lineRule="auto"/>
        <w:jc w:val="center"/>
        <w:rPr>
          <w:rFonts w:ascii="Times New Roman" w:hAnsi="Times New Roman" w:cs="Times New Roman"/>
          <w:sz w:val="24"/>
          <w:szCs w:val="24"/>
        </w:rPr>
      </w:pPr>
    </w:p>
    <w:p w:rsidR="00F41FAA" w:rsidRDefault="00F41FAA" w:rsidP="00F41FAA">
      <w:pPr>
        <w:spacing w:after="0" w:line="480" w:lineRule="auto"/>
        <w:jc w:val="center"/>
        <w:rPr>
          <w:rFonts w:ascii="Times New Roman" w:hAnsi="Times New Roman" w:cs="Times New Roman"/>
          <w:sz w:val="24"/>
          <w:szCs w:val="24"/>
        </w:rPr>
      </w:pPr>
    </w:p>
    <w:p w:rsidR="00F41FAA" w:rsidRDefault="00F41FAA" w:rsidP="00F41FAA">
      <w:pPr>
        <w:spacing w:after="0" w:line="480" w:lineRule="auto"/>
        <w:jc w:val="center"/>
        <w:rPr>
          <w:rFonts w:ascii="Times New Roman" w:hAnsi="Times New Roman" w:cs="Times New Roman"/>
          <w:sz w:val="24"/>
          <w:szCs w:val="24"/>
        </w:rPr>
      </w:pPr>
    </w:p>
    <w:p w:rsidR="00F41FAA" w:rsidRDefault="00F41FAA" w:rsidP="00F41FAA">
      <w:pPr>
        <w:spacing w:after="0" w:line="480" w:lineRule="auto"/>
        <w:jc w:val="center"/>
        <w:rPr>
          <w:rFonts w:ascii="Times New Roman" w:hAnsi="Times New Roman" w:cs="Times New Roman"/>
          <w:sz w:val="24"/>
          <w:szCs w:val="24"/>
        </w:rPr>
      </w:pPr>
    </w:p>
    <w:p w:rsidR="00F41FAA" w:rsidRDefault="00CF67D7" w:rsidP="00F41FA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CMS Cover Acupuncture Treatment for Chronic Low Back Pain for Medicare Beneficiaries\</w:t>
      </w:r>
    </w:p>
    <w:p w:rsidR="00ED0971" w:rsidRPr="00D90EE2" w:rsidRDefault="00CF67D7" w:rsidP="00D90EE2">
      <w:pPr>
        <w:spacing w:after="0" w:line="480" w:lineRule="auto"/>
        <w:ind w:firstLine="720"/>
        <w:rPr>
          <w:rFonts w:ascii="Times New Roman" w:hAnsi="Times New Roman" w:cs="Times New Roman"/>
          <w:sz w:val="24"/>
          <w:szCs w:val="24"/>
        </w:rPr>
      </w:pPr>
      <w:r w:rsidRPr="00D90EE2">
        <w:rPr>
          <w:rFonts w:ascii="Times New Roman" w:hAnsi="Times New Roman" w:cs="Times New Roman"/>
          <w:sz w:val="24"/>
          <w:szCs w:val="24"/>
        </w:rPr>
        <w:t xml:space="preserve">The Centers for Medicare and </w:t>
      </w:r>
      <w:r w:rsidRPr="00D90EE2">
        <w:rPr>
          <w:rFonts w:ascii="Times New Roman" w:hAnsi="Times New Roman" w:cs="Times New Roman"/>
          <w:sz w:val="24"/>
          <w:szCs w:val="24"/>
        </w:rPr>
        <w:t>Medicaid Services (CMS)</w:t>
      </w:r>
      <w:r w:rsidR="004F490F">
        <w:rPr>
          <w:rFonts w:ascii="Times New Roman" w:hAnsi="Times New Roman" w:cs="Times New Roman"/>
          <w:sz w:val="24"/>
          <w:szCs w:val="24"/>
        </w:rPr>
        <w:t xml:space="preserve"> has the policy to cater for</w:t>
      </w:r>
      <w:r w:rsidRPr="00D90EE2">
        <w:rPr>
          <w:rFonts w:ascii="Times New Roman" w:hAnsi="Times New Roman" w:cs="Times New Roman"/>
          <w:sz w:val="24"/>
          <w:szCs w:val="24"/>
        </w:rPr>
        <w:t xml:space="preserve"> acupuncture </w:t>
      </w:r>
      <w:r w:rsidR="004F490F">
        <w:rPr>
          <w:rFonts w:ascii="Times New Roman" w:hAnsi="Times New Roman" w:cs="Times New Roman"/>
          <w:sz w:val="24"/>
          <w:szCs w:val="24"/>
        </w:rPr>
        <w:t xml:space="preserve">treatment </w:t>
      </w:r>
      <w:r w:rsidRPr="00D90EE2">
        <w:rPr>
          <w:rFonts w:ascii="Times New Roman" w:hAnsi="Times New Roman" w:cs="Times New Roman"/>
          <w:sz w:val="24"/>
          <w:szCs w:val="24"/>
        </w:rPr>
        <w:t xml:space="preserve">for </w:t>
      </w:r>
      <w:r w:rsidR="004F490F">
        <w:rPr>
          <w:rFonts w:ascii="Times New Roman" w:hAnsi="Times New Roman" w:cs="Times New Roman"/>
          <w:sz w:val="24"/>
          <w:szCs w:val="24"/>
        </w:rPr>
        <w:t xml:space="preserve">Medicaid beneficiary patients suffering from </w:t>
      </w:r>
      <w:r w:rsidRPr="00D90EE2">
        <w:rPr>
          <w:rFonts w:ascii="Times New Roman" w:hAnsi="Times New Roman" w:cs="Times New Roman"/>
          <w:sz w:val="24"/>
          <w:szCs w:val="24"/>
        </w:rPr>
        <w:t>chronic low back pain</w:t>
      </w:r>
      <w:r w:rsidR="004F490F">
        <w:rPr>
          <w:rFonts w:ascii="Times New Roman" w:hAnsi="Times New Roman" w:cs="Times New Roman"/>
          <w:sz w:val="24"/>
          <w:szCs w:val="24"/>
        </w:rPr>
        <w:t xml:space="preserve"> </w:t>
      </w:r>
      <w:r w:rsidRPr="00D90EE2">
        <w:rPr>
          <w:rFonts w:ascii="Times New Roman" w:hAnsi="Times New Roman" w:cs="Times New Roman"/>
          <w:sz w:val="24"/>
          <w:szCs w:val="24"/>
        </w:rPr>
        <w:t>(</w:t>
      </w:r>
      <w:r w:rsidR="00A85EBF" w:rsidRPr="00D90EE2">
        <w:rPr>
          <w:rFonts w:ascii="Times New Roman" w:hAnsi="Times New Roman" w:cs="Times New Roman"/>
          <w:color w:val="000000"/>
          <w:sz w:val="24"/>
          <w:szCs w:val="24"/>
          <w:shd w:val="clear" w:color="auto" w:fill="FFFFFF"/>
        </w:rPr>
        <w:t>Center for Medicaid and Medicare Services, 2020</w:t>
      </w:r>
      <w:r w:rsidRPr="00D90EE2">
        <w:rPr>
          <w:rFonts w:ascii="Times New Roman" w:hAnsi="Times New Roman" w:cs="Times New Roman"/>
          <w:sz w:val="24"/>
          <w:szCs w:val="24"/>
        </w:rPr>
        <w:t>). Under this policy, CMS will cover 12 visits for the pat</w:t>
      </w:r>
      <w:r w:rsidR="002A1C44" w:rsidRPr="00D90EE2">
        <w:rPr>
          <w:rFonts w:ascii="Times New Roman" w:hAnsi="Times New Roman" w:cs="Times New Roman"/>
          <w:sz w:val="24"/>
          <w:szCs w:val="24"/>
        </w:rPr>
        <w:t>ients under the following conditions; if the chronic back pain has lasted for 12 weeks or more</w:t>
      </w:r>
      <w:r w:rsidR="00950E62" w:rsidRPr="00D90EE2">
        <w:rPr>
          <w:rFonts w:ascii="Times New Roman" w:hAnsi="Times New Roman" w:cs="Times New Roman"/>
          <w:sz w:val="24"/>
          <w:szCs w:val="24"/>
        </w:rPr>
        <w:t>. The underlying cause of the back pain is nonspeci</w:t>
      </w:r>
      <w:r w:rsidR="004F490F">
        <w:rPr>
          <w:rFonts w:ascii="Times New Roman" w:hAnsi="Times New Roman" w:cs="Times New Roman"/>
          <w:sz w:val="24"/>
          <w:szCs w:val="24"/>
        </w:rPr>
        <w:t>fic, metastatic should not be the cause</w:t>
      </w:r>
      <w:r w:rsidR="00950E62" w:rsidRPr="00D90EE2">
        <w:rPr>
          <w:rFonts w:ascii="Times New Roman" w:hAnsi="Times New Roman" w:cs="Times New Roman"/>
          <w:sz w:val="24"/>
          <w:szCs w:val="24"/>
        </w:rPr>
        <w:t>, infla</w:t>
      </w:r>
      <w:r w:rsidR="004F490F">
        <w:rPr>
          <w:rFonts w:ascii="Times New Roman" w:hAnsi="Times New Roman" w:cs="Times New Roman"/>
          <w:sz w:val="24"/>
          <w:szCs w:val="24"/>
        </w:rPr>
        <w:t>mmatory, infectious</w:t>
      </w:r>
      <w:r w:rsidR="00950E62" w:rsidRPr="00D90EE2">
        <w:rPr>
          <w:rFonts w:ascii="Times New Roman" w:hAnsi="Times New Roman" w:cs="Times New Roman"/>
          <w:sz w:val="24"/>
          <w:szCs w:val="24"/>
        </w:rPr>
        <w:t xml:space="preserve"> disease, surgery should not have led to the pain, and lastly, it is not associated with pregnancy. </w:t>
      </w:r>
      <w:r w:rsidR="004C0FB3" w:rsidRPr="00D90EE2">
        <w:rPr>
          <w:rFonts w:ascii="Times New Roman" w:hAnsi="Times New Roman" w:cs="Times New Roman"/>
          <w:sz w:val="24"/>
          <w:szCs w:val="24"/>
        </w:rPr>
        <w:t xml:space="preserve">Patients who show an improvement in their condition will get an additional eight sessions coverage by Medicaid NCD policy. </w:t>
      </w:r>
      <w:r w:rsidR="0082407F" w:rsidRPr="00D90EE2">
        <w:rPr>
          <w:rFonts w:ascii="Times New Roman" w:hAnsi="Times New Roman" w:cs="Times New Roman"/>
          <w:sz w:val="24"/>
          <w:szCs w:val="24"/>
        </w:rPr>
        <w:t xml:space="preserve">In a situation when the patient does not show improvement or their health is regressing in the 12 sessions, the acupuncture treatment will be stopped. </w:t>
      </w:r>
      <w:r w:rsidR="00472ECE" w:rsidRPr="00D90EE2">
        <w:rPr>
          <w:rFonts w:ascii="Times New Roman" w:hAnsi="Times New Roman" w:cs="Times New Roman"/>
          <w:sz w:val="24"/>
          <w:szCs w:val="24"/>
        </w:rPr>
        <w:t>The policy also states that Medicare will not cover other types of acupuncture treatments not related to chronic low back pain.</w:t>
      </w:r>
    </w:p>
    <w:p w:rsidR="00A85EBF" w:rsidRPr="00D90EE2" w:rsidRDefault="00CF67D7" w:rsidP="00D90EE2">
      <w:pPr>
        <w:spacing w:after="0" w:line="480" w:lineRule="auto"/>
        <w:ind w:firstLine="720"/>
        <w:rPr>
          <w:rFonts w:ascii="Times New Roman" w:hAnsi="Times New Roman" w:cs="Times New Roman"/>
          <w:sz w:val="24"/>
          <w:szCs w:val="24"/>
        </w:rPr>
      </w:pPr>
      <w:r w:rsidRPr="00D90EE2">
        <w:rPr>
          <w:rFonts w:ascii="Times New Roman" w:hAnsi="Times New Roman" w:cs="Times New Roman"/>
          <w:sz w:val="24"/>
          <w:szCs w:val="24"/>
        </w:rPr>
        <w:t xml:space="preserve">When a doctor decides to offer </w:t>
      </w:r>
      <w:r w:rsidR="00BE2295" w:rsidRPr="00D90EE2">
        <w:rPr>
          <w:rFonts w:ascii="Times New Roman" w:hAnsi="Times New Roman" w:cs="Times New Roman"/>
          <w:sz w:val="24"/>
          <w:szCs w:val="24"/>
        </w:rPr>
        <w:t xml:space="preserve">medical </w:t>
      </w:r>
      <w:r w:rsidRPr="00D90EE2">
        <w:rPr>
          <w:rFonts w:ascii="Times New Roman" w:hAnsi="Times New Roman" w:cs="Times New Roman"/>
          <w:sz w:val="24"/>
          <w:szCs w:val="24"/>
        </w:rPr>
        <w:t xml:space="preserve">services that are not covered by Medicaid, </w:t>
      </w:r>
      <w:r w:rsidR="00BE2295" w:rsidRPr="00D90EE2">
        <w:rPr>
          <w:rFonts w:ascii="Times New Roman" w:hAnsi="Times New Roman" w:cs="Times New Roman"/>
          <w:sz w:val="24"/>
          <w:szCs w:val="24"/>
        </w:rPr>
        <w:t>the patient should meet the cost of the service. Excessive therapy or diagnostic procedure is an example of a medically unreasonable service that Medicaid does not cover. In the case of extreme therapy or diagnostic procedures, in any health care facility, whether private or public, the patient is expected to meet the cost of the process.</w:t>
      </w:r>
    </w:p>
    <w:p w:rsidR="00F47262" w:rsidRDefault="00CF67D7" w:rsidP="00D90EE2">
      <w:pPr>
        <w:spacing w:after="0" w:line="480" w:lineRule="auto"/>
        <w:ind w:firstLine="720"/>
        <w:rPr>
          <w:rFonts w:ascii="Times New Roman" w:hAnsi="Times New Roman" w:cs="Times New Roman"/>
          <w:sz w:val="24"/>
          <w:szCs w:val="24"/>
        </w:rPr>
      </w:pPr>
      <w:r w:rsidRPr="00D90EE2">
        <w:rPr>
          <w:rFonts w:ascii="Times New Roman" w:hAnsi="Times New Roman" w:cs="Times New Roman"/>
          <w:sz w:val="24"/>
          <w:szCs w:val="24"/>
        </w:rPr>
        <w:t xml:space="preserve">An Advance Beneficiary Notice (ABN) is a notice given to beneficiaries </w:t>
      </w:r>
      <w:r w:rsidR="004F490F">
        <w:rPr>
          <w:rFonts w:ascii="Times New Roman" w:hAnsi="Times New Roman" w:cs="Times New Roman"/>
          <w:sz w:val="24"/>
          <w:szCs w:val="24"/>
        </w:rPr>
        <w:t xml:space="preserve">by the </w:t>
      </w:r>
      <w:r w:rsidR="004F490F" w:rsidRPr="00D90EE2">
        <w:rPr>
          <w:rFonts w:ascii="Times New Roman" w:hAnsi="Times New Roman" w:cs="Times New Roman"/>
          <w:sz w:val="24"/>
          <w:szCs w:val="24"/>
        </w:rPr>
        <w:t xml:space="preserve">physicians, providers, practitioners and suppliers, hospice providers and </w:t>
      </w:r>
      <w:r w:rsidR="00CC7ABB">
        <w:rPr>
          <w:rFonts w:ascii="Times New Roman" w:hAnsi="Times New Roman" w:cs="Times New Roman"/>
          <w:sz w:val="24"/>
          <w:szCs w:val="24"/>
        </w:rPr>
        <w:t xml:space="preserve">any </w:t>
      </w:r>
      <w:r w:rsidR="004F490F" w:rsidRPr="00D90EE2">
        <w:rPr>
          <w:rFonts w:ascii="Times New Roman" w:hAnsi="Times New Roman" w:cs="Times New Roman"/>
          <w:sz w:val="24"/>
          <w:szCs w:val="24"/>
        </w:rPr>
        <w:t>religious non-medical health agencies</w:t>
      </w:r>
      <w:r w:rsidR="004F490F">
        <w:rPr>
          <w:rFonts w:ascii="Times New Roman" w:hAnsi="Times New Roman" w:cs="Times New Roman"/>
          <w:sz w:val="24"/>
          <w:szCs w:val="24"/>
        </w:rPr>
        <w:t xml:space="preserve">. The aim of AND is to inform the recipients that </w:t>
      </w:r>
      <w:r w:rsidRPr="00D90EE2">
        <w:rPr>
          <w:rFonts w:ascii="Times New Roman" w:hAnsi="Times New Roman" w:cs="Times New Roman"/>
          <w:sz w:val="24"/>
          <w:szCs w:val="24"/>
        </w:rPr>
        <w:t xml:space="preserve">Medicare </w:t>
      </w:r>
      <w:r w:rsidR="00CC7ABB">
        <w:rPr>
          <w:rFonts w:ascii="Times New Roman" w:hAnsi="Times New Roman" w:cs="Times New Roman"/>
          <w:sz w:val="24"/>
          <w:szCs w:val="24"/>
        </w:rPr>
        <w:t>will not provide coverage in a particular</w:t>
      </w:r>
      <w:r w:rsidRPr="00D90EE2">
        <w:rPr>
          <w:rFonts w:ascii="Times New Roman" w:hAnsi="Times New Roman" w:cs="Times New Roman"/>
          <w:sz w:val="24"/>
          <w:szCs w:val="24"/>
        </w:rPr>
        <w:t xml:space="preserve"> case </w:t>
      </w:r>
      <w:r w:rsidR="00D90EE2" w:rsidRPr="00D90EE2">
        <w:rPr>
          <w:rFonts w:ascii="Times New Roman" w:hAnsi="Times New Roman" w:cs="Times New Roman"/>
          <w:color w:val="000000"/>
          <w:sz w:val="24"/>
          <w:szCs w:val="24"/>
          <w:shd w:val="clear" w:color="auto" w:fill="FFFFFF"/>
        </w:rPr>
        <w:t>("FFS ABN | CMS," 2020)</w:t>
      </w:r>
      <w:r w:rsidRPr="00D90EE2">
        <w:rPr>
          <w:rFonts w:ascii="Times New Roman" w:hAnsi="Times New Roman" w:cs="Times New Roman"/>
          <w:sz w:val="24"/>
          <w:szCs w:val="24"/>
        </w:rPr>
        <w:t xml:space="preserve">. </w:t>
      </w:r>
      <w:r w:rsidR="002C6E80" w:rsidRPr="00D90EE2">
        <w:rPr>
          <w:rFonts w:ascii="Times New Roman" w:hAnsi="Times New Roman" w:cs="Times New Roman"/>
          <w:sz w:val="24"/>
          <w:szCs w:val="24"/>
        </w:rPr>
        <w:t>Rules and regulations, such as the review of the ADN form before singing govern the signing of the form. The medical practitioners should address Any questions raised during the discussion before the recipient signs the ADN form.</w:t>
      </w:r>
    </w:p>
    <w:p w:rsidR="00F41FAA" w:rsidRDefault="00F41FAA" w:rsidP="00D90EE2">
      <w:pPr>
        <w:spacing w:after="0" w:line="480" w:lineRule="auto"/>
        <w:ind w:firstLine="720"/>
        <w:rPr>
          <w:rFonts w:ascii="Times New Roman" w:hAnsi="Times New Roman" w:cs="Times New Roman"/>
          <w:sz w:val="24"/>
          <w:szCs w:val="24"/>
        </w:rPr>
      </w:pPr>
    </w:p>
    <w:p w:rsidR="00F41FAA" w:rsidRDefault="00F41FAA" w:rsidP="00D90EE2">
      <w:pPr>
        <w:spacing w:after="0" w:line="480" w:lineRule="auto"/>
        <w:ind w:firstLine="720"/>
        <w:rPr>
          <w:rFonts w:ascii="Times New Roman" w:hAnsi="Times New Roman" w:cs="Times New Roman"/>
          <w:sz w:val="24"/>
          <w:szCs w:val="24"/>
        </w:rPr>
      </w:pPr>
    </w:p>
    <w:p w:rsidR="00F41FAA" w:rsidRDefault="00F41FAA" w:rsidP="00D90EE2">
      <w:pPr>
        <w:spacing w:after="0" w:line="480" w:lineRule="auto"/>
        <w:ind w:firstLine="720"/>
        <w:rPr>
          <w:rFonts w:ascii="Times New Roman" w:hAnsi="Times New Roman" w:cs="Times New Roman"/>
          <w:sz w:val="24"/>
          <w:szCs w:val="24"/>
        </w:rPr>
      </w:pPr>
    </w:p>
    <w:p w:rsidR="00F41FAA" w:rsidRDefault="00F41FAA" w:rsidP="00D90EE2">
      <w:pPr>
        <w:spacing w:after="0" w:line="480" w:lineRule="auto"/>
        <w:ind w:firstLine="720"/>
        <w:rPr>
          <w:rFonts w:ascii="Times New Roman" w:hAnsi="Times New Roman" w:cs="Times New Roman"/>
          <w:sz w:val="24"/>
          <w:szCs w:val="24"/>
        </w:rPr>
      </w:pPr>
    </w:p>
    <w:p w:rsidR="00F41FAA" w:rsidRDefault="00F41FAA" w:rsidP="00D90EE2">
      <w:pPr>
        <w:spacing w:after="0" w:line="480" w:lineRule="auto"/>
        <w:ind w:firstLine="720"/>
        <w:rPr>
          <w:rFonts w:ascii="Times New Roman" w:hAnsi="Times New Roman" w:cs="Times New Roman"/>
          <w:sz w:val="24"/>
          <w:szCs w:val="24"/>
        </w:rPr>
      </w:pPr>
    </w:p>
    <w:p w:rsidR="00F41FAA" w:rsidRDefault="00F41FAA" w:rsidP="00D90EE2">
      <w:pPr>
        <w:spacing w:after="0" w:line="480" w:lineRule="auto"/>
        <w:ind w:firstLine="720"/>
        <w:rPr>
          <w:rFonts w:ascii="Times New Roman" w:hAnsi="Times New Roman" w:cs="Times New Roman"/>
          <w:sz w:val="24"/>
          <w:szCs w:val="24"/>
        </w:rPr>
      </w:pPr>
    </w:p>
    <w:p w:rsidR="00F41FAA" w:rsidRDefault="00F41FAA" w:rsidP="00D90EE2">
      <w:pPr>
        <w:spacing w:after="0" w:line="480" w:lineRule="auto"/>
        <w:ind w:firstLine="720"/>
        <w:rPr>
          <w:rFonts w:ascii="Times New Roman" w:hAnsi="Times New Roman" w:cs="Times New Roman"/>
          <w:sz w:val="24"/>
          <w:szCs w:val="24"/>
        </w:rPr>
      </w:pPr>
    </w:p>
    <w:p w:rsidR="00F41FAA" w:rsidRDefault="00F41FAA" w:rsidP="00D90EE2">
      <w:pPr>
        <w:spacing w:after="0" w:line="480" w:lineRule="auto"/>
        <w:ind w:firstLine="720"/>
        <w:rPr>
          <w:rFonts w:ascii="Times New Roman" w:hAnsi="Times New Roman" w:cs="Times New Roman"/>
          <w:sz w:val="24"/>
          <w:szCs w:val="24"/>
        </w:rPr>
      </w:pPr>
    </w:p>
    <w:p w:rsidR="00F41FAA" w:rsidRDefault="00F41FAA" w:rsidP="00D90EE2">
      <w:pPr>
        <w:spacing w:after="0" w:line="480" w:lineRule="auto"/>
        <w:ind w:firstLine="720"/>
        <w:rPr>
          <w:rFonts w:ascii="Times New Roman" w:hAnsi="Times New Roman" w:cs="Times New Roman"/>
          <w:sz w:val="24"/>
          <w:szCs w:val="24"/>
        </w:rPr>
      </w:pPr>
    </w:p>
    <w:p w:rsidR="00F41FAA" w:rsidRDefault="00F41FAA" w:rsidP="00D90EE2">
      <w:pPr>
        <w:spacing w:after="0" w:line="480" w:lineRule="auto"/>
        <w:ind w:firstLine="720"/>
        <w:rPr>
          <w:rFonts w:ascii="Times New Roman" w:hAnsi="Times New Roman" w:cs="Times New Roman"/>
          <w:sz w:val="24"/>
          <w:szCs w:val="24"/>
        </w:rPr>
      </w:pPr>
    </w:p>
    <w:p w:rsidR="00F41FAA" w:rsidRDefault="00F41FAA" w:rsidP="00D90EE2">
      <w:pPr>
        <w:spacing w:after="0" w:line="480" w:lineRule="auto"/>
        <w:ind w:firstLine="720"/>
        <w:rPr>
          <w:rFonts w:ascii="Times New Roman" w:hAnsi="Times New Roman" w:cs="Times New Roman"/>
          <w:sz w:val="24"/>
          <w:szCs w:val="24"/>
        </w:rPr>
      </w:pPr>
    </w:p>
    <w:p w:rsidR="00F41FAA" w:rsidRDefault="00F41FAA" w:rsidP="00D90EE2">
      <w:pPr>
        <w:spacing w:after="0" w:line="480" w:lineRule="auto"/>
        <w:ind w:firstLine="720"/>
        <w:rPr>
          <w:rFonts w:ascii="Times New Roman" w:hAnsi="Times New Roman" w:cs="Times New Roman"/>
          <w:sz w:val="24"/>
          <w:szCs w:val="24"/>
        </w:rPr>
      </w:pPr>
    </w:p>
    <w:p w:rsidR="00F41FAA" w:rsidRDefault="00F41FAA" w:rsidP="00D90EE2">
      <w:pPr>
        <w:spacing w:after="0" w:line="480" w:lineRule="auto"/>
        <w:ind w:firstLine="720"/>
        <w:rPr>
          <w:rFonts w:ascii="Times New Roman" w:hAnsi="Times New Roman" w:cs="Times New Roman"/>
          <w:sz w:val="24"/>
          <w:szCs w:val="24"/>
        </w:rPr>
      </w:pPr>
    </w:p>
    <w:p w:rsidR="00F41FAA" w:rsidRDefault="00F41FAA" w:rsidP="00D90EE2">
      <w:pPr>
        <w:spacing w:after="0" w:line="480" w:lineRule="auto"/>
        <w:ind w:firstLine="720"/>
        <w:rPr>
          <w:rFonts w:ascii="Times New Roman" w:hAnsi="Times New Roman" w:cs="Times New Roman"/>
          <w:sz w:val="24"/>
          <w:szCs w:val="24"/>
        </w:rPr>
      </w:pPr>
    </w:p>
    <w:p w:rsidR="00F41FAA" w:rsidRDefault="00F41FAA" w:rsidP="00D90EE2">
      <w:pPr>
        <w:spacing w:after="0" w:line="480" w:lineRule="auto"/>
        <w:ind w:firstLine="720"/>
        <w:rPr>
          <w:rFonts w:ascii="Times New Roman" w:hAnsi="Times New Roman" w:cs="Times New Roman"/>
          <w:sz w:val="24"/>
          <w:szCs w:val="24"/>
        </w:rPr>
      </w:pPr>
    </w:p>
    <w:p w:rsidR="00F41FAA" w:rsidRDefault="00F41FAA" w:rsidP="00D90EE2">
      <w:pPr>
        <w:spacing w:after="0" w:line="480" w:lineRule="auto"/>
        <w:ind w:firstLine="720"/>
        <w:rPr>
          <w:rFonts w:ascii="Times New Roman" w:hAnsi="Times New Roman" w:cs="Times New Roman"/>
          <w:sz w:val="24"/>
          <w:szCs w:val="24"/>
        </w:rPr>
      </w:pPr>
    </w:p>
    <w:p w:rsidR="00F41FAA" w:rsidRDefault="00F41FAA" w:rsidP="00D90EE2">
      <w:pPr>
        <w:spacing w:after="0" w:line="480" w:lineRule="auto"/>
        <w:ind w:firstLine="720"/>
        <w:rPr>
          <w:rFonts w:ascii="Times New Roman" w:hAnsi="Times New Roman" w:cs="Times New Roman"/>
          <w:sz w:val="24"/>
          <w:szCs w:val="24"/>
        </w:rPr>
      </w:pPr>
    </w:p>
    <w:p w:rsidR="00F41FAA" w:rsidRDefault="00F41FAA" w:rsidP="00D90EE2">
      <w:pPr>
        <w:spacing w:after="0" w:line="480" w:lineRule="auto"/>
        <w:ind w:firstLine="720"/>
        <w:rPr>
          <w:rFonts w:ascii="Times New Roman" w:hAnsi="Times New Roman" w:cs="Times New Roman"/>
          <w:sz w:val="24"/>
          <w:szCs w:val="24"/>
        </w:rPr>
      </w:pPr>
    </w:p>
    <w:p w:rsidR="00F41FAA" w:rsidRDefault="00F41FAA" w:rsidP="00D90EE2">
      <w:pPr>
        <w:spacing w:after="0" w:line="480" w:lineRule="auto"/>
        <w:ind w:firstLine="720"/>
        <w:rPr>
          <w:rFonts w:ascii="Times New Roman" w:hAnsi="Times New Roman" w:cs="Times New Roman"/>
          <w:sz w:val="24"/>
          <w:szCs w:val="24"/>
        </w:rPr>
      </w:pPr>
    </w:p>
    <w:p w:rsidR="00F41FAA" w:rsidRDefault="00F41FAA" w:rsidP="00D90EE2">
      <w:pPr>
        <w:spacing w:after="0" w:line="480" w:lineRule="auto"/>
        <w:ind w:firstLine="720"/>
        <w:rPr>
          <w:rFonts w:ascii="Times New Roman" w:hAnsi="Times New Roman" w:cs="Times New Roman"/>
          <w:sz w:val="24"/>
          <w:szCs w:val="24"/>
        </w:rPr>
      </w:pPr>
    </w:p>
    <w:p w:rsidR="00F41FAA" w:rsidRDefault="00F41FAA" w:rsidP="00D90EE2">
      <w:pPr>
        <w:spacing w:after="0" w:line="480" w:lineRule="auto"/>
        <w:ind w:firstLine="720"/>
        <w:rPr>
          <w:rFonts w:ascii="Times New Roman" w:hAnsi="Times New Roman" w:cs="Times New Roman"/>
          <w:sz w:val="24"/>
          <w:szCs w:val="24"/>
        </w:rPr>
      </w:pPr>
    </w:p>
    <w:p w:rsidR="00F41FAA" w:rsidRDefault="00CF67D7" w:rsidP="000059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00599E" w:rsidRPr="002C2150" w:rsidRDefault="00CF67D7" w:rsidP="0000599E">
      <w:pPr>
        <w:spacing w:after="0" w:line="480" w:lineRule="auto"/>
        <w:ind w:left="785" w:hangingChars="327" w:hanging="785"/>
        <w:rPr>
          <w:rFonts w:ascii="Times New Roman" w:hAnsi="Times New Roman" w:cs="Times New Roman"/>
          <w:color w:val="000000"/>
          <w:sz w:val="24"/>
          <w:szCs w:val="24"/>
          <w:shd w:val="clear" w:color="auto" w:fill="FFFFFF"/>
        </w:rPr>
      </w:pPr>
      <w:r w:rsidRPr="002C2150">
        <w:rPr>
          <w:rFonts w:ascii="Times New Roman" w:hAnsi="Times New Roman" w:cs="Times New Roman"/>
          <w:color w:val="000000"/>
          <w:sz w:val="24"/>
          <w:szCs w:val="24"/>
          <w:shd w:val="clear" w:color="auto" w:fill="FFFFFF"/>
        </w:rPr>
        <w:t>Center for Medicaid and Medicare Services. (2020). </w:t>
      </w:r>
      <w:r w:rsidRPr="002C2150">
        <w:rPr>
          <w:rFonts w:ascii="Times New Roman" w:hAnsi="Times New Roman" w:cs="Times New Roman"/>
          <w:i/>
          <w:iCs/>
          <w:color w:val="000000"/>
          <w:sz w:val="24"/>
          <w:szCs w:val="24"/>
          <w:shd w:val="clear" w:color="auto" w:fill="FFFFFF"/>
        </w:rPr>
        <w:t>CMS finalizes decision to cover Acupuncture for Chronic Low Back Pain for Medicare beneficiaries</w:t>
      </w:r>
      <w:r w:rsidRPr="002C2150">
        <w:rPr>
          <w:rFonts w:ascii="Times New Roman" w:hAnsi="Times New Roman" w:cs="Times New Roman"/>
          <w:color w:val="000000"/>
          <w:sz w:val="24"/>
          <w:szCs w:val="24"/>
          <w:shd w:val="clear" w:color="auto" w:fill="FFFFFF"/>
        </w:rPr>
        <w:t xml:space="preserve">. CMS.gov Center for Medicare and Medicaid Services. </w:t>
      </w:r>
    </w:p>
    <w:p w:rsidR="00F41FAA" w:rsidRPr="00D90EE2" w:rsidRDefault="00CF67D7" w:rsidP="0000599E">
      <w:pPr>
        <w:spacing w:after="0" w:line="480" w:lineRule="auto"/>
        <w:ind w:left="785" w:hangingChars="327" w:hanging="785"/>
        <w:rPr>
          <w:rFonts w:ascii="Times New Roman" w:hAnsi="Times New Roman" w:cs="Times New Roman"/>
          <w:sz w:val="24"/>
          <w:szCs w:val="24"/>
        </w:rPr>
      </w:pPr>
      <w:r w:rsidRPr="002C2150">
        <w:rPr>
          <w:rFonts w:ascii="Times New Roman" w:hAnsi="Times New Roman" w:cs="Times New Roman"/>
          <w:i/>
          <w:iCs/>
          <w:color w:val="000000"/>
          <w:sz w:val="24"/>
          <w:szCs w:val="24"/>
          <w:shd w:val="clear" w:color="auto" w:fill="FFFFFF"/>
        </w:rPr>
        <w:t>FFS ABN | CMS</w:t>
      </w:r>
      <w:r w:rsidRPr="002C2150">
        <w:rPr>
          <w:rFonts w:ascii="Times New Roman" w:hAnsi="Times New Roman" w:cs="Times New Roman"/>
          <w:color w:val="000000"/>
          <w:sz w:val="24"/>
          <w:szCs w:val="24"/>
          <w:shd w:val="clear" w:color="auto" w:fill="FFFFFF"/>
        </w:rPr>
        <w:t xml:space="preserve">. Cms.gov. (2020). Retrieved 26 March 2020, from </w:t>
      </w:r>
      <w:hyperlink r:id="rId7" w:history="1">
        <w:r w:rsidRPr="002C2150">
          <w:rPr>
            <w:rStyle w:val="Hyperlink"/>
            <w:rFonts w:ascii="Times New Roman" w:hAnsi="Times New Roman" w:cs="Times New Roman"/>
            <w:sz w:val="24"/>
            <w:szCs w:val="24"/>
            <w:shd w:val="clear" w:color="auto" w:fill="FFFFFF"/>
          </w:rPr>
          <w:t>https://www.cms.gov/Medicare/Medicare-General-Information/BNI/ABN</w:t>
        </w:r>
      </w:hyperlink>
      <w:r>
        <w:rPr>
          <w:rFonts w:ascii="Times New Roman" w:hAnsi="Times New Roman" w:cs="Times New Roman"/>
          <w:color w:val="000000"/>
          <w:sz w:val="24"/>
          <w:szCs w:val="24"/>
          <w:shd w:val="clear" w:color="auto" w:fill="FFFFFF"/>
        </w:rPr>
        <w:t xml:space="preserve"> </w:t>
      </w:r>
    </w:p>
    <w:p w:rsidR="00472ECE" w:rsidRPr="00D90EE2" w:rsidRDefault="00472ECE" w:rsidP="00D90EE2">
      <w:pPr>
        <w:spacing w:after="0" w:line="480" w:lineRule="auto"/>
        <w:ind w:firstLine="720"/>
        <w:rPr>
          <w:rFonts w:ascii="Times New Roman" w:hAnsi="Times New Roman" w:cs="Times New Roman"/>
          <w:sz w:val="24"/>
          <w:szCs w:val="24"/>
        </w:rPr>
      </w:pPr>
    </w:p>
    <w:sectPr w:rsidR="00472ECE" w:rsidRPr="00D90EE2" w:rsidSect="003D7947">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67D7" w:rsidRDefault="00CF67D7">
      <w:pPr>
        <w:spacing w:after="0" w:line="240" w:lineRule="auto"/>
      </w:pPr>
      <w:r>
        <w:separator/>
      </w:r>
    </w:p>
  </w:endnote>
  <w:endnote w:type="continuationSeparator" w:id="0">
    <w:p w:rsidR="00CF67D7" w:rsidRDefault="00CF67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67D7" w:rsidRDefault="00CF67D7">
      <w:pPr>
        <w:spacing w:after="0" w:line="240" w:lineRule="auto"/>
      </w:pPr>
      <w:r>
        <w:separator/>
      </w:r>
    </w:p>
  </w:footnote>
  <w:footnote w:type="continuationSeparator" w:id="0">
    <w:p w:rsidR="00CF67D7" w:rsidRDefault="00CF67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1FAA" w:rsidRPr="00F41FAA" w:rsidRDefault="00CF67D7" w:rsidP="00F41FAA">
    <w:pPr>
      <w:pStyle w:val="Header"/>
      <w:spacing w:line="480" w:lineRule="auto"/>
      <w:rPr>
        <w:rFonts w:ascii="Times New Roman" w:hAnsi="Times New Roman" w:cs="Times New Roman"/>
        <w:sz w:val="24"/>
        <w:szCs w:val="24"/>
      </w:rPr>
    </w:pPr>
    <w:r w:rsidRPr="00F41FAA">
      <w:rPr>
        <w:rFonts w:ascii="Times New Roman" w:hAnsi="Times New Roman" w:cs="Times New Roman"/>
        <w:sz w:val="24"/>
        <w:szCs w:val="24"/>
      </w:rPr>
      <w:t xml:space="preserve">CMS COVER ACUPUNCTURE FOR MEDICARE BENEFICIARIES </w:t>
    </w:r>
    <w:r w:rsidRPr="00F41FAA">
      <w:rPr>
        <w:rFonts w:ascii="Times New Roman" w:hAnsi="Times New Roman" w:cs="Times New Roman"/>
        <w:sz w:val="24"/>
        <w:szCs w:val="24"/>
      </w:rPr>
      <w:tab/>
    </w:r>
    <w:sdt>
      <w:sdtPr>
        <w:rPr>
          <w:rFonts w:ascii="Times New Roman" w:hAnsi="Times New Roman" w:cs="Times New Roman"/>
          <w:sz w:val="24"/>
          <w:szCs w:val="24"/>
        </w:rPr>
        <w:id w:val="1441806844"/>
        <w:docPartObj>
          <w:docPartGallery w:val="Page Numbers (Top of Page)"/>
          <w:docPartUnique/>
        </w:docPartObj>
      </w:sdtPr>
      <w:sdtEndPr>
        <w:rPr>
          <w:noProof/>
        </w:rPr>
      </w:sdtEndPr>
      <w:sdtContent>
        <w:r w:rsidRPr="00F41FAA">
          <w:rPr>
            <w:rFonts w:ascii="Times New Roman" w:hAnsi="Times New Roman" w:cs="Times New Roman"/>
            <w:sz w:val="24"/>
            <w:szCs w:val="24"/>
          </w:rPr>
          <w:fldChar w:fldCharType="begin"/>
        </w:r>
        <w:r w:rsidRPr="00F41FAA">
          <w:rPr>
            <w:rFonts w:ascii="Times New Roman" w:hAnsi="Times New Roman" w:cs="Times New Roman"/>
            <w:sz w:val="24"/>
            <w:szCs w:val="24"/>
          </w:rPr>
          <w:instrText xml:space="preserve"> PAGE   \* MERGEFORMAT </w:instrText>
        </w:r>
        <w:r w:rsidRPr="00F41FAA">
          <w:rPr>
            <w:rFonts w:ascii="Times New Roman" w:hAnsi="Times New Roman" w:cs="Times New Roman"/>
            <w:sz w:val="24"/>
            <w:szCs w:val="24"/>
          </w:rPr>
          <w:fldChar w:fldCharType="separate"/>
        </w:r>
        <w:r w:rsidR="006528D7">
          <w:rPr>
            <w:rFonts w:ascii="Times New Roman" w:hAnsi="Times New Roman" w:cs="Times New Roman"/>
            <w:noProof/>
            <w:sz w:val="24"/>
            <w:szCs w:val="24"/>
          </w:rPr>
          <w:t>4</w:t>
        </w:r>
        <w:r w:rsidRPr="00F41FAA">
          <w:rPr>
            <w:rFonts w:ascii="Times New Roman" w:hAnsi="Times New Roman" w:cs="Times New Roman"/>
            <w:noProof/>
            <w:sz w:val="24"/>
            <w:szCs w:val="24"/>
          </w:rPr>
          <w:fldChar w:fldCharType="end"/>
        </w:r>
      </w:sdtContent>
    </w:sdt>
  </w:p>
  <w:p w:rsidR="00F41FAA" w:rsidRDefault="00F41F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1FAA" w:rsidRPr="003D7947" w:rsidRDefault="00CF67D7" w:rsidP="003D7947">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 CMS COVER ACUPUNCTURE FOR MEDICARE BENEFICIARIES</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334119807"/>
        <w:docPartObj>
          <w:docPartGallery w:val="Page Numbers (Top of Page)"/>
          <w:docPartUnique/>
        </w:docPartObj>
      </w:sdtPr>
      <w:sdtEndPr>
        <w:rPr>
          <w:noProof/>
        </w:rPr>
      </w:sdtEndPr>
      <w:sdtContent>
        <w:r w:rsidRPr="003D7947">
          <w:rPr>
            <w:rFonts w:ascii="Times New Roman" w:hAnsi="Times New Roman" w:cs="Times New Roman"/>
            <w:sz w:val="24"/>
            <w:szCs w:val="24"/>
          </w:rPr>
          <w:fldChar w:fldCharType="begin"/>
        </w:r>
        <w:r w:rsidRPr="003D7947">
          <w:rPr>
            <w:rFonts w:ascii="Times New Roman" w:hAnsi="Times New Roman" w:cs="Times New Roman"/>
            <w:sz w:val="24"/>
            <w:szCs w:val="24"/>
          </w:rPr>
          <w:instrText xml:space="preserve"> PAGE   \* MERGEFORMAT </w:instrText>
        </w:r>
        <w:r w:rsidRPr="003D7947">
          <w:rPr>
            <w:rFonts w:ascii="Times New Roman" w:hAnsi="Times New Roman" w:cs="Times New Roman"/>
            <w:sz w:val="24"/>
            <w:szCs w:val="24"/>
          </w:rPr>
          <w:fldChar w:fldCharType="separate"/>
        </w:r>
        <w:r>
          <w:rPr>
            <w:rFonts w:ascii="Times New Roman" w:hAnsi="Times New Roman" w:cs="Times New Roman"/>
            <w:noProof/>
            <w:sz w:val="24"/>
            <w:szCs w:val="24"/>
          </w:rPr>
          <w:t>1</w:t>
        </w:r>
        <w:r w:rsidRPr="003D7947">
          <w:rPr>
            <w:rFonts w:ascii="Times New Roman" w:hAnsi="Times New Roman" w:cs="Times New Roman"/>
            <w:noProof/>
            <w:sz w:val="24"/>
            <w:szCs w:val="24"/>
          </w:rPr>
          <w:fldChar w:fldCharType="end"/>
        </w:r>
      </w:sdtContent>
    </w:sdt>
  </w:p>
  <w:p w:rsidR="00F41FAA" w:rsidRDefault="00F41F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329"/>
    <w:rsid w:val="00004207"/>
    <w:rsid w:val="0000599E"/>
    <w:rsid w:val="002A1C44"/>
    <w:rsid w:val="002C2150"/>
    <w:rsid w:val="002C6E80"/>
    <w:rsid w:val="00360329"/>
    <w:rsid w:val="00365F0F"/>
    <w:rsid w:val="003D7947"/>
    <w:rsid w:val="00472ECE"/>
    <w:rsid w:val="004C0FB3"/>
    <w:rsid w:val="004F490F"/>
    <w:rsid w:val="006528D7"/>
    <w:rsid w:val="006836A2"/>
    <w:rsid w:val="0082407F"/>
    <w:rsid w:val="00885422"/>
    <w:rsid w:val="008C5B3D"/>
    <w:rsid w:val="00932487"/>
    <w:rsid w:val="00950E62"/>
    <w:rsid w:val="00A85EBF"/>
    <w:rsid w:val="00AB22B8"/>
    <w:rsid w:val="00BE2295"/>
    <w:rsid w:val="00C9707D"/>
    <w:rsid w:val="00CC7ABB"/>
    <w:rsid w:val="00CF67D7"/>
    <w:rsid w:val="00D90EE2"/>
    <w:rsid w:val="00E201DD"/>
    <w:rsid w:val="00E62B7D"/>
    <w:rsid w:val="00ED0971"/>
    <w:rsid w:val="00F41FAA"/>
    <w:rsid w:val="00F47262"/>
    <w:rsid w:val="00F742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79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7947"/>
  </w:style>
  <w:style w:type="paragraph" w:styleId="Footer">
    <w:name w:val="footer"/>
    <w:basedOn w:val="Normal"/>
    <w:link w:val="FooterChar"/>
    <w:uiPriority w:val="99"/>
    <w:unhideWhenUsed/>
    <w:rsid w:val="003D79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7947"/>
  </w:style>
  <w:style w:type="paragraph" w:styleId="BalloonText">
    <w:name w:val="Balloon Text"/>
    <w:basedOn w:val="Normal"/>
    <w:link w:val="BalloonTextChar"/>
    <w:uiPriority w:val="99"/>
    <w:semiHidden/>
    <w:unhideWhenUsed/>
    <w:rsid w:val="003D7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7947"/>
    <w:rPr>
      <w:rFonts w:ascii="Tahoma" w:hAnsi="Tahoma" w:cs="Tahoma"/>
      <w:sz w:val="16"/>
      <w:szCs w:val="16"/>
    </w:rPr>
  </w:style>
  <w:style w:type="character" w:styleId="Hyperlink">
    <w:name w:val="Hyperlink"/>
    <w:basedOn w:val="DefaultParagraphFont"/>
    <w:uiPriority w:val="99"/>
    <w:unhideWhenUsed/>
    <w:rsid w:val="0000599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79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7947"/>
  </w:style>
  <w:style w:type="paragraph" w:styleId="Footer">
    <w:name w:val="footer"/>
    <w:basedOn w:val="Normal"/>
    <w:link w:val="FooterChar"/>
    <w:uiPriority w:val="99"/>
    <w:unhideWhenUsed/>
    <w:rsid w:val="003D79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7947"/>
  </w:style>
  <w:style w:type="paragraph" w:styleId="BalloonText">
    <w:name w:val="Balloon Text"/>
    <w:basedOn w:val="Normal"/>
    <w:link w:val="BalloonTextChar"/>
    <w:uiPriority w:val="99"/>
    <w:semiHidden/>
    <w:unhideWhenUsed/>
    <w:rsid w:val="003D7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7947"/>
    <w:rPr>
      <w:rFonts w:ascii="Tahoma" w:hAnsi="Tahoma" w:cs="Tahoma"/>
      <w:sz w:val="16"/>
      <w:szCs w:val="16"/>
    </w:rPr>
  </w:style>
  <w:style w:type="character" w:styleId="Hyperlink">
    <w:name w:val="Hyperlink"/>
    <w:basedOn w:val="DefaultParagraphFont"/>
    <w:uiPriority w:val="99"/>
    <w:unhideWhenUsed/>
    <w:rsid w:val="0000599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ms.gov/Medicare/Medicare-General-Information/BNI/AB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392</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2020-03-26T16:59:00Z</dcterms:created>
  <dcterms:modified xsi:type="dcterms:W3CDTF">2020-03-26T16:59:00Z</dcterms:modified>
</cp:coreProperties>
</file>