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after="0" w:line="480" w:lineRule="auto"/>
        <w:contextualSpacing w:val="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1">
      <w:pPr>
        <w:spacing w:after="0" w:line="480" w:lineRule="auto"/>
        <w:contextualSpacing w:val="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2">
      <w:pPr>
        <w:spacing w:after="0" w:line="480" w:lineRule="auto"/>
        <w:contextualSpacing w:val="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3">
      <w:pPr>
        <w:spacing w:after="0" w:line="480" w:lineRule="auto"/>
        <w:contextualSpacing w:val="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4">
      <w:pPr>
        <w:spacing w:after="0" w:line="480" w:lineRule="auto"/>
        <w:contextualSpacing w:val="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5">
      <w:pPr>
        <w:spacing w:after="0" w:line="480" w:lineRule="auto"/>
        <w:contextualSpacing w:val="0"/>
        <w:rPr>
          <w:rFonts w:ascii="Times New Roman" w:cs="Times New Roman" w:eastAsia="Times New Roman" w:hAnsi="Times New Roman"/>
          <w:color w:val="000000"/>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06">
      <w:pPr>
        <w:spacing w:after="0" w:line="480" w:lineRule="auto"/>
        <w:contextualSpacing w:val="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7">
      <w:pPr>
        <w:spacing w:after="0" w:line="480" w:lineRule="auto"/>
        <w:contextualSpacing w:val="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8">
      <w:pPr>
        <w:spacing w:after="0" w:line="480" w:lineRule="auto"/>
        <w:contextualSpacing w:val="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9">
      <w:pPr>
        <w:spacing w:after="0" w:line="480" w:lineRule="auto"/>
        <w:contextualSpacing w:val="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RUA: COPD with Respiratory Acidosis</w:t>
      </w:r>
    </w:p>
    <w:p w:rsidR="00000000" w:rsidDel="00000000" w:rsidP="00000000" w:rsidRDefault="00000000" w:rsidRPr="00000000" w14:paraId="0000000A">
      <w:pPr>
        <w:spacing w:after="0" w:line="480" w:lineRule="auto"/>
        <w:contextualSpacing w:val="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Carla Blakeslee, Elizabeth McKenzie, Monique Smith, Lisa Hart &amp; Jennifer Hall</w:t>
      </w:r>
    </w:p>
    <w:p w:rsidR="00000000" w:rsidDel="00000000" w:rsidP="00000000" w:rsidRDefault="00000000" w:rsidRPr="00000000" w14:paraId="0000000B">
      <w:pPr>
        <w:spacing w:after="0"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Chamberlain College of Nursing </w:t>
      </w:r>
      <w:r w:rsidDel="00000000" w:rsidR="00000000" w:rsidRPr="00000000">
        <w:rPr>
          <w:rtl w:val="0"/>
        </w:rPr>
      </w:r>
    </w:p>
    <w:p w:rsidR="00000000" w:rsidDel="00000000" w:rsidP="00000000" w:rsidRDefault="00000000" w:rsidRPr="00000000" w14:paraId="0000000C">
      <w:pPr>
        <w:spacing w:after="0"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NR 324 Adult Health I </w:t>
      </w:r>
      <w:r w:rsidDel="00000000" w:rsidR="00000000" w:rsidRPr="00000000">
        <w:rPr>
          <w:rtl w:val="0"/>
        </w:rPr>
      </w:r>
    </w:p>
    <w:p w:rsidR="00000000" w:rsidDel="00000000" w:rsidP="00000000" w:rsidRDefault="00000000" w:rsidRPr="00000000" w14:paraId="0000000D">
      <w:pPr>
        <w:spacing w:after="0"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Dr. Vanessa Watkins </w:t>
      </w:r>
      <w:r w:rsidDel="00000000" w:rsidR="00000000" w:rsidRPr="00000000">
        <w:rPr>
          <w:rtl w:val="0"/>
        </w:rPr>
      </w:r>
    </w:p>
    <w:p w:rsidR="00000000" w:rsidDel="00000000" w:rsidP="00000000" w:rsidRDefault="00000000" w:rsidRPr="00000000" w14:paraId="0000000E">
      <w:pPr>
        <w:spacing w:after="0" w:line="480" w:lineRule="auto"/>
        <w:contextualSpacing w:val="0"/>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August 19, 2018</w:t>
      </w:r>
    </w:p>
    <w:p w:rsidR="00000000" w:rsidDel="00000000" w:rsidP="00000000" w:rsidRDefault="00000000" w:rsidRPr="00000000" w14:paraId="0000000F">
      <w:pPr>
        <w:spacing w:after="0" w:line="480" w:lineRule="auto"/>
        <w:contextualSpacing w:val="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0">
      <w:pPr>
        <w:spacing w:after="0" w:line="480" w:lineRule="auto"/>
        <w:contextualSpacing w:val="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1">
      <w:pPr>
        <w:spacing w:after="0" w:line="480" w:lineRule="auto"/>
        <w:contextualSpacing w:val="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2">
      <w:pPr>
        <w:spacing w:after="0" w:line="480" w:lineRule="auto"/>
        <w:contextualSpacing w:val="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3">
      <w:pPr>
        <w:spacing w:after="0" w:line="480" w:lineRule="auto"/>
        <w:contextualSpacing w:val="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4">
      <w:pPr>
        <w:spacing w:after="0" w:line="480" w:lineRule="auto"/>
        <w:contextualSpacing w:val="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5">
      <w:pPr>
        <w:spacing w:after="0" w:line="480" w:lineRule="auto"/>
        <w:contextualSpacing w:val="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6">
      <w:pPr>
        <w:spacing w:after="0" w:line="480" w:lineRule="auto"/>
        <w:contextualSpacing w:val="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7">
      <w:pPr>
        <w:spacing w:after="0"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Health History </w:t>
      </w:r>
      <w:r w:rsidDel="00000000" w:rsidR="00000000" w:rsidRPr="00000000">
        <w:rPr>
          <w:rtl w:val="0"/>
        </w:rPr>
      </w:r>
    </w:p>
    <w:p w:rsidR="00000000" w:rsidDel="00000000" w:rsidP="00000000" w:rsidRDefault="00000000" w:rsidRPr="00000000" w14:paraId="00000018">
      <w:pPr>
        <w:spacing w:after="0"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John Doe is a 64-year-old widowed Caucasian male who presents to the Emergency Department with shortness of breath. He states he has had worsening dyspnea for several days along with dyspnea on exertion and increased coughing. Patient appears to be in distress with rapid shallow respirations and wheezes on auscultation. The patient states he has no allergies known at this time and no relevant surgical history.  John reports he has a history of emphysema, obstructive sleep apnea, and hypertension. The patient states he smokes one pack of cigarettes a day. He states he is on home oxygen on six liters at baseline. John states he lost his spouse one month ago, and his children live outside of the state. He reports that he has had a difficult time adjusting to life without his wife, and his health seems to be declining as a result. Upon visit, he was placed on 10 liters of oxygen, which improved back to his baseline with DuoNeb’s and prednisone. </w:t>
      </w:r>
      <w:r w:rsidDel="00000000" w:rsidR="00000000" w:rsidRPr="00000000">
        <w:rPr>
          <w:rtl w:val="0"/>
        </w:rPr>
      </w:r>
    </w:p>
    <w:p w:rsidR="00000000" w:rsidDel="00000000" w:rsidP="00000000" w:rsidRDefault="00000000" w:rsidRPr="00000000" w14:paraId="00000019">
      <w:pPr>
        <w:spacing w:after="0"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after="0"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Laboratory &amp; Diagnostic Testing </w:t>
      </w:r>
      <w:r w:rsidDel="00000000" w:rsidR="00000000" w:rsidRPr="00000000">
        <w:rPr>
          <w:rtl w:val="0"/>
        </w:rPr>
      </w:r>
    </w:p>
    <w:tbl>
      <w:tblPr>
        <w:tblStyle w:val="Table1"/>
        <w:tblW w:w="9340.0" w:type="dxa"/>
        <w:jc w:val="left"/>
        <w:tblInd w:w="0.0" w:type="dxa"/>
        <w:tblLayout w:type="fixed"/>
        <w:tblLook w:val="0400"/>
      </w:tblPr>
      <w:tblGrid>
        <w:gridCol w:w="2147"/>
        <w:gridCol w:w="1739"/>
        <w:gridCol w:w="5454"/>
        <w:tblGridChange w:id="0">
          <w:tblGrid>
            <w:gridCol w:w="2147"/>
            <w:gridCol w:w="1739"/>
            <w:gridCol w:w="5454"/>
          </w:tblGrid>
        </w:tblGridChange>
      </w:tblGrid>
      <w:tr>
        <w:trPr>
          <w:trHeight w:val="52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B">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Lab Test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C">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Results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D">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Reference</w:t>
            </w:r>
            <w:r w:rsidDel="00000000" w:rsidR="00000000" w:rsidRPr="00000000">
              <w:rPr>
                <w:rtl w:val="0"/>
              </w:rPr>
            </w:r>
          </w:p>
        </w:tc>
      </w:tr>
      <w:tr>
        <w:trPr>
          <w:trHeight w:val="84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E">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Arterial pH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1F">
            <w:pPr>
              <w:spacing w:after="0" w:line="480" w:lineRule="auto"/>
              <w:contextualSpacing w:val="0"/>
              <w:rPr>
                <w:rFonts w:ascii="Times New Roman" w:cs="Times New Roman" w:eastAsia="Times New Roman" w:hAnsi="Times New Roman"/>
                <w:sz w:val="24"/>
                <w:szCs w:val="24"/>
              </w:rPr>
            </w:pPr>
            <w:r w:rsidDel="00000000" w:rsidR="00000000" w:rsidRPr="00000000">
              <w:rPr>
                <w:rFonts w:ascii="Cardo" w:cs="Cardo" w:eastAsia="Cardo" w:hAnsi="Cardo"/>
                <w:color w:val="000000"/>
                <w:sz w:val="24"/>
                <w:szCs w:val="24"/>
                <w:rtl w:val="0"/>
              </w:rPr>
              <w:t xml:space="preserve">7.32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0">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7.35-7.45 </w:t>
            </w:r>
            <w:r w:rsidDel="00000000" w:rsidR="00000000" w:rsidRPr="00000000">
              <w:rPr>
                <w:rtl w:val="0"/>
              </w:rPr>
            </w:r>
          </w:p>
          <w:p w:rsidR="00000000" w:rsidDel="00000000" w:rsidP="00000000" w:rsidRDefault="00000000" w:rsidRPr="00000000" w14:paraId="00000021">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(Lewis, Bucher, Heitkemper, &amp; Harding, 2017, p. 1655)</w:t>
            </w:r>
            <w:r w:rsidDel="00000000" w:rsidR="00000000" w:rsidRPr="00000000">
              <w:rPr>
                <w:rtl w:val="0"/>
              </w:rPr>
            </w:r>
          </w:p>
        </w:tc>
      </w:tr>
      <w:tr>
        <w:trPr>
          <w:trHeight w:val="82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2">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PaCO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3">
            <w:pPr>
              <w:spacing w:after="0" w:line="480" w:lineRule="auto"/>
              <w:contextualSpacing w:val="0"/>
              <w:rPr>
                <w:rFonts w:ascii="Times New Roman" w:cs="Times New Roman" w:eastAsia="Times New Roman" w:hAnsi="Times New Roman"/>
                <w:sz w:val="24"/>
                <w:szCs w:val="24"/>
              </w:rPr>
            </w:pPr>
            <w:r w:rsidDel="00000000" w:rsidR="00000000" w:rsidRPr="00000000">
              <w:rPr>
                <w:rFonts w:ascii="Cardo" w:cs="Cardo" w:eastAsia="Cardo" w:hAnsi="Cardo"/>
                <w:color w:val="000000"/>
                <w:sz w:val="24"/>
                <w:szCs w:val="24"/>
                <w:rtl w:val="0"/>
              </w:rPr>
              <w:t xml:space="preserve">53 mmHg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4">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35-35 mmHg</w:t>
            </w:r>
            <w:r w:rsidDel="00000000" w:rsidR="00000000" w:rsidRPr="00000000">
              <w:rPr>
                <w:rtl w:val="0"/>
              </w:rPr>
            </w:r>
          </w:p>
          <w:p w:rsidR="00000000" w:rsidDel="00000000" w:rsidP="00000000" w:rsidRDefault="00000000" w:rsidRPr="00000000" w14:paraId="00000025">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(Lewis et al., 2017)</w:t>
            </w:r>
            <w:r w:rsidDel="00000000" w:rsidR="00000000" w:rsidRPr="00000000">
              <w:rPr>
                <w:rtl w:val="0"/>
              </w:rPr>
            </w:r>
          </w:p>
        </w:tc>
      </w:tr>
      <w:tr>
        <w:trPr>
          <w:trHeight w:val="78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6">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PaO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7">
            <w:pPr>
              <w:spacing w:after="0" w:line="480" w:lineRule="auto"/>
              <w:contextualSpacing w:val="0"/>
              <w:rPr>
                <w:rFonts w:ascii="Times New Roman" w:cs="Times New Roman" w:eastAsia="Times New Roman" w:hAnsi="Times New Roman"/>
                <w:sz w:val="24"/>
                <w:szCs w:val="24"/>
              </w:rPr>
            </w:pPr>
            <w:r w:rsidDel="00000000" w:rsidR="00000000" w:rsidRPr="00000000">
              <w:rPr>
                <w:rFonts w:ascii="Cardo" w:cs="Cardo" w:eastAsia="Cardo" w:hAnsi="Cardo"/>
                <w:color w:val="000000"/>
                <w:sz w:val="24"/>
                <w:szCs w:val="24"/>
                <w:rtl w:val="0"/>
              </w:rPr>
              <w:t xml:space="preserve">70 mmHg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8">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80-100 mmHg</w:t>
            </w:r>
            <w:r w:rsidDel="00000000" w:rsidR="00000000" w:rsidRPr="00000000">
              <w:rPr>
                <w:rtl w:val="0"/>
              </w:rPr>
            </w:r>
          </w:p>
          <w:p w:rsidR="00000000" w:rsidDel="00000000" w:rsidP="00000000" w:rsidRDefault="00000000" w:rsidRPr="00000000" w14:paraId="00000029">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(Lewis et al., 2017)</w:t>
            </w:r>
            <w:r w:rsidDel="00000000" w:rsidR="00000000" w:rsidRPr="00000000">
              <w:rPr>
                <w:rtl w:val="0"/>
              </w:rPr>
            </w:r>
          </w:p>
        </w:tc>
      </w:tr>
      <w:tr>
        <w:trPr>
          <w:trHeight w:val="70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A">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HCO</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B">
            <w:pPr>
              <w:spacing w:after="0" w:line="480" w:lineRule="auto"/>
              <w:contextualSpacing w:val="0"/>
              <w:rPr>
                <w:rFonts w:ascii="Times New Roman" w:cs="Times New Roman" w:eastAsia="Times New Roman" w:hAnsi="Times New Roman"/>
                <w:sz w:val="24"/>
                <w:szCs w:val="24"/>
              </w:rPr>
            </w:pPr>
            <w:r w:rsidDel="00000000" w:rsidR="00000000" w:rsidRPr="00000000">
              <w:rPr>
                <w:rFonts w:ascii="Cardo" w:cs="Cardo" w:eastAsia="Cardo" w:hAnsi="Cardo"/>
                <w:color w:val="000000"/>
                <w:sz w:val="24"/>
                <w:szCs w:val="24"/>
                <w:rtl w:val="0"/>
              </w:rPr>
              <w:t xml:space="preserve">30 mEq/L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C">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22-26 mEq/L</w:t>
            </w:r>
            <w:r w:rsidDel="00000000" w:rsidR="00000000" w:rsidRPr="00000000">
              <w:rPr>
                <w:rtl w:val="0"/>
              </w:rPr>
            </w:r>
          </w:p>
          <w:p w:rsidR="00000000" w:rsidDel="00000000" w:rsidP="00000000" w:rsidRDefault="00000000" w:rsidRPr="00000000" w14:paraId="0000002D">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(Lewis et al., 2017)</w:t>
            </w:r>
            <w:r w:rsidDel="00000000" w:rsidR="00000000" w:rsidRPr="00000000">
              <w:rPr>
                <w:rtl w:val="0"/>
              </w:rPr>
            </w:r>
          </w:p>
        </w:tc>
      </w:tr>
      <w:tr>
        <w:trPr>
          <w:trHeight w:val="78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E">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WBC</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2F">
            <w:pPr>
              <w:spacing w:after="0" w:line="480" w:lineRule="auto"/>
              <w:contextualSpacing w:val="0"/>
              <w:rPr>
                <w:rFonts w:ascii="Times New Roman" w:cs="Times New Roman" w:eastAsia="Times New Roman" w:hAnsi="Times New Roman"/>
                <w:sz w:val="24"/>
                <w:szCs w:val="24"/>
              </w:rPr>
            </w:pPr>
            <w:r w:rsidDel="00000000" w:rsidR="00000000" w:rsidRPr="00000000">
              <w:rPr>
                <w:rFonts w:ascii="Gungsuh" w:cs="Gungsuh" w:eastAsia="Gungsuh" w:hAnsi="Gungsuh"/>
                <w:color w:val="000000"/>
                <w:sz w:val="24"/>
                <w:szCs w:val="24"/>
                <w:rtl w:val="0"/>
              </w:rPr>
              <w:t xml:space="preserve">8.5K (ー)</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0">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4.0K-11.0K</w:t>
            </w:r>
            <w:r w:rsidDel="00000000" w:rsidR="00000000" w:rsidRPr="00000000">
              <w:rPr>
                <w:rtl w:val="0"/>
              </w:rPr>
            </w:r>
          </w:p>
          <w:p w:rsidR="00000000" w:rsidDel="00000000" w:rsidP="00000000" w:rsidRDefault="00000000" w:rsidRPr="00000000" w14:paraId="00000031">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(Lewis et al., 2017)</w:t>
            </w:r>
            <w:r w:rsidDel="00000000" w:rsidR="00000000" w:rsidRPr="00000000">
              <w:rPr>
                <w:rtl w:val="0"/>
              </w:rPr>
            </w:r>
          </w:p>
        </w:tc>
      </w:tr>
      <w:tr>
        <w:trPr>
          <w:trHeight w:val="90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2">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BNP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3">
            <w:pPr>
              <w:spacing w:after="0" w:line="480" w:lineRule="auto"/>
              <w:contextualSpacing w:val="0"/>
              <w:rPr>
                <w:rFonts w:ascii="Times New Roman" w:cs="Times New Roman" w:eastAsia="Times New Roman" w:hAnsi="Times New Roman"/>
                <w:sz w:val="24"/>
                <w:szCs w:val="24"/>
              </w:rPr>
            </w:pPr>
            <w:r w:rsidDel="00000000" w:rsidR="00000000" w:rsidRPr="00000000">
              <w:rPr>
                <w:rFonts w:ascii="Gungsuh" w:cs="Gungsuh" w:eastAsia="Gungsuh" w:hAnsi="Gungsuh"/>
                <w:color w:val="000000"/>
                <w:sz w:val="24"/>
                <w:szCs w:val="24"/>
                <w:rtl w:val="0"/>
              </w:rPr>
              <w:t xml:space="preserve">55 pmol/L(ー)</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4">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&lt;100 pmol/L</w:t>
            </w:r>
            <w:r w:rsidDel="00000000" w:rsidR="00000000" w:rsidRPr="00000000">
              <w:rPr>
                <w:rtl w:val="0"/>
              </w:rPr>
            </w:r>
          </w:p>
          <w:p w:rsidR="00000000" w:rsidDel="00000000" w:rsidP="00000000" w:rsidRDefault="00000000" w:rsidRPr="00000000" w14:paraId="00000035">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(Lewis et al., 2017)</w:t>
            </w:r>
            <w:r w:rsidDel="00000000" w:rsidR="00000000" w:rsidRPr="00000000">
              <w:rPr>
                <w:rtl w:val="0"/>
              </w:rPr>
            </w:r>
          </w:p>
        </w:tc>
      </w:tr>
      <w:tr>
        <w:trPr>
          <w:trHeight w:val="74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6">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Troponin 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7">
            <w:pPr>
              <w:spacing w:after="0" w:line="480" w:lineRule="auto"/>
              <w:contextualSpacing w:val="0"/>
              <w:rPr>
                <w:rFonts w:ascii="Times New Roman" w:cs="Times New Roman" w:eastAsia="Times New Roman" w:hAnsi="Times New Roman"/>
                <w:sz w:val="24"/>
                <w:szCs w:val="24"/>
              </w:rPr>
            </w:pPr>
            <w:r w:rsidDel="00000000" w:rsidR="00000000" w:rsidRPr="00000000">
              <w:rPr>
                <w:rFonts w:ascii="Gungsuh" w:cs="Gungsuh" w:eastAsia="Gungsuh" w:hAnsi="Gungsuh"/>
                <w:color w:val="000000"/>
                <w:sz w:val="24"/>
                <w:szCs w:val="24"/>
                <w:rtl w:val="0"/>
              </w:rPr>
              <w:t xml:space="preserve">0.00 mcg/L (ー)</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8">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&lt;0.5 mcg/L</w:t>
            </w:r>
            <w:r w:rsidDel="00000000" w:rsidR="00000000" w:rsidRPr="00000000">
              <w:rPr>
                <w:rtl w:val="0"/>
              </w:rPr>
            </w:r>
          </w:p>
          <w:p w:rsidR="00000000" w:rsidDel="00000000" w:rsidP="00000000" w:rsidRDefault="00000000" w:rsidRPr="00000000" w14:paraId="00000039">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(Lewis et al., 2017)</w:t>
            </w:r>
            <w:r w:rsidDel="00000000" w:rsidR="00000000" w:rsidRPr="00000000">
              <w:rPr>
                <w:rtl w:val="0"/>
              </w:rPr>
            </w:r>
          </w:p>
        </w:tc>
      </w:tr>
      <w:tr>
        <w:trPr>
          <w:trHeight w:val="86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A">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Troponin 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B">
            <w:pPr>
              <w:spacing w:after="0" w:line="480" w:lineRule="auto"/>
              <w:contextualSpacing w:val="0"/>
              <w:rPr>
                <w:rFonts w:ascii="Times New Roman" w:cs="Times New Roman" w:eastAsia="Times New Roman" w:hAnsi="Times New Roman"/>
                <w:sz w:val="24"/>
                <w:szCs w:val="24"/>
              </w:rPr>
            </w:pPr>
            <w:r w:rsidDel="00000000" w:rsidR="00000000" w:rsidRPr="00000000">
              <w:rPr>
                <w:rFonts w:ascii="Gungsuh" w:cs="Gungsuh" w:eastAsia="Gungsuh" w:hAnsi="Gungsuh"/>
                <w:color w:val="000000"/>
                <w:sz w:val="24"/>
                <w:szCs w:val="24"/>
                <w:rtl w:val="0"/>
              </w:rPr>
              <w:t xml:space="preserve">0.00 mcg/L (ー)</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C">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&lt;0.1 mcg/L</w:t>
            </w:r>
            <w:r w:rsidDel="00000000" w:rsidR="00000000" w:rsidRPr="00000000">
              <w:rPr>
                <w:rtl w:val="0"/>
              </w:rPr>
            </w:r>
          </w:p>
          <w:p w:rsidR="00000000" w:rsidDel="00000000" w:rsidP="00000000" w:rsidRDefault="00000000" w:rsidRPr="00000000" w14:paraId="0000003D">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(Lewis et al., 2017)</w:t>
            </w:r>
            <w:r w:rsidDel="00000000" w:rsidR="00000000" w:rsidRPr="00000000">
              <w:rPr>
                <w:rtl w:val="0"/>
              </w:rPr>
            </w:r>
          </w:p>
        </w:tc>
      </w:tr>
      <w:tr>
        <w:trPr>
          <w:trHeight w:val="82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E">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3F">
            <w:pPr>
              <w:spacing w:after="0" w:line="480" w:lineRule="auto"/>
              <w:contextualSpacing w:val="0"/>
              <w:rPr>
                <w:rFonts w:ascii="Times New Roman" w:cs="Times New Roman" w:eastAsia="Times New Roman" w:hAnsi="Times New Roman"/>
                <w:sz w:val="24"/>
                <w:szCs w:val="24"/>
              </w:rPr>
            </w:pPr>
            <w:r w:rsidDel="00000000" w:rsidR="00000000" w:rsidRPr="00000000">
              <w:rPr>
                <w:rFonts w:ascii="Gungsuh" w:cs="Gungsuh" w:eastAsia="Gungsuh" w:hAnsi="Gungsuh"/>
                <w:color w:val="000000"/>
                <w:sz w:val="24"/>
                <w:szCs w:val="24"/>
                <w:rtl w:val="0"/>
              </w:rPr>
              <w:t xml:space="preserve">20 U/L (ー)</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0">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20-200 U/L</w:t>
            </w:r>
            <w:r w:rsidDel="00000000" w:rsidR="00000000" w:rsidRPr="00000000">
              <w:rPr>
                <w:rtl w:val="0"/>
              </w:rPr>
            </w:r>
          </w:p>
          <w:p w:rsidR="00000000" w:rsidDel="00000000" w:rsidP="00000000" w:rsidRDefault="00000000" w:rsidRPr="00000000" w14:paraId="00000041">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(Lewis et al., 2017)</w:t>
            </w:r>
            <w:r w:rsidDel="00000000" w:rsidR="00000000" w:rsidRPr="00000000">
              <w:rPr>
                <w:rtl w:val="0"/>
              </w:rPr>
            </w:r>
          </w:p>
        </w:tc>
      </w:tr>
      <w:tr>
        <w:trPr>
          <w:trHeight w:val="78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2">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CK-MB</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3">
            <w:pPr>
              <w:spacing w:after="0" w:line="480" w:lineRule="auto"/>
              <w:contextualSpacing w:val="0"/>
              <w:rPr>
                <w:rFonts w:ascii="Times New Roman" w:cs="Times New Roman" w:eastAsia="Times New Roman" w:hAnsi="Times New Roman"/>
                <w:sz w:val="24"/>
                <w:szCs w:val="24"/>
              </w:rPr>
            </w:pPr>
            <w:r w:rsidDel="00000000" w:rsidR="00000000" w:rsidRPr="00000000">
              <w:rPr>
                <w:rFonts w:ascii="Gungsuh" w:cs="Gungsuh" w:eastAsia="Gungsuh" w:hAnsi="Gungsuh"/>
                <w:color w:val="000000"/>
                <w:sz w:val="24"/>
                <w:szCs w:val="24"/>
                <w:rtl w:val="0"/>
              </w:rPr>
              <w:t xml:space="preserve">0.5 (ー)</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4">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&lt; 0.4-0.6 of total CK</w:t>
            </w:r>
            <w:r w:rsidDel="00000000" w:rsidR="00000000" w:rsidRPr="00000000">
              <w:rPr>
                <w:rtl w:val="0"/>
              </w:rPr>
            </w:r>
          </w:p>
          <w:p w:rsidR="00000000" w:rsidDel="00000000" w:rsidP="00000000" w:rsidRDefault="00000000" w:rsidRPr="00000000" w14:paraId="00000045">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(Lewis et al., 2017)</w:t>
            </w:r>
            <w:r w:rsidDel="00000000" w:rsidR="00000000" w:rsidRPr="00000000">
              <w:rPr>
                <w:rtl w:val="0"/>
              </w:rPr>
            </w:r>
          </w:p>
        </w:tc>
      </w:tr>
      <w:tr>
        <w:trPr>
          <w:trHeight w:val="78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6">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Chloride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7">
            <w:pPr>
              <w:spacing w:after="0" w:line="480" w:lineRule="auto"/>
              <w:contextualSpacing w:val="0"/>
              <w:rPr>
                <w:rFonts w:ascii="Times New Roman" w:cs="Times New Roman" w:eastAsia="Times New Roman" w:hAnsi="Times New Roman"/>
                <w:sz w:val="24"/>
                <w:szCs w:val="24"/>
              </w:rPr>
            </w:pPr>
            <w:r w:rsidDel="00000000" w:rsidR="00000000" w:rsidRPr="00000000">
              <w:rPr>
                <w:rFonts w:ascii="Cardo" w:cs="Cardo" w:eastAsia="Cardo" w:hAnsi="Cardo"/>
                <w:color w:val="000000"/>
                <w:sz w:val="24"/>
                <w:szCs w:val="24"/>
                <w:rtl w:val="0"/>
              </w:rPr>
              <w:t xml:space="preserve">87 mEq/L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8">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96-106 mEq/L</w:t>
            </w:r>
            <w:r w:rsidDel="00000000" w:rsidR="00000000" w:rsidRPr="00000000">
              <w:rPr>
                <w:rtl w:val="0"/>
              </w:rPr>
            </w:r>
          </w:p>
          <w:p w:rsidR="00000000" w:rsidDel="00000000" w:rsidP="00000000" w:rsidRDefault="00000000" w:rsidRPr="00000000" w14:paraId="00000049">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(Lewis et al., 2017)</w:t>
            </w:r>
            <w:r w:rsidDel="00000000" w:rsidR="00000000" w:rsidRPr="00000000">
              <w:rPr>
                <w:rtl w:val="0"/>
              </w:rPr>
            </w:r>
          </w:p>
        </w:tc>
      </w:tr>
      <w:tr>
        <w:trPr>
          <w:trHeight w:val="72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A">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Lactic acid (Lactate)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B">
            <w:pPr>
              <w:spacing w:after="0" w:line="480" w:lineRule="auto"/>
              <w:contextualSpacing w:val="0"/>
              <w:rPr>
                <w:rFonts w:ascii="Times New Roman" w:cs="Times New Roman" w:eastAsia="Times New Roman" w:hAnsi="Times New Roman"/>
                <w:sz w:val="24"/>
                <w:szCs w:val="24"/>
              </w:rPr>
            </w:pPr>
            <w:r w:rsidDel="00000000" w:rsidR="00000000" w:rsidRPr="00000000">
              <w:rPr>
                <w:rFonts w:ascii="Cardo" w:cs="Cardo" w:eastAsia="Cardo" w:hAnsi="Cardo"/>
                <w:color w:val="000000"/>
                <w:sz w:val="24"/>
                <w:szCs w:val="24"/>
                <w:rtl w:val="0"/>
              </w:rPr>
              <w:t xml:space="preserve">27 mcg/dL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4C">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6.3-22.5 mcg/dL</w:t>
            </w:r>
            <w:r w:rsidDel="00000000" w:rsidR="00000000" w:rsidRPr="00000000">
              <w:rPr>
                <w:rtl w:val="0"/>
              </w:rPr>
            </w:r>
          </w:p>
          <w:p w:rsidR="00000000" w:rsidDel="00000000" w:rsidP="00000000" w:rsidRDefault="00000000" w:rsidRPr="00000000" w14:paraId="0000004D">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(Lewis et al., 2017)</w:t>
            </w:r>
            <w:r w:rsidDel="00000000" w:rsidR="00000000" w:rsidRPr="00000000">
              <w:rPr>
                <w:rtl w:val="0"/>
              </w:rPr>
            </w:r>
          </w:p>
        </w:tc>
      </w:tr>
    </w:tbl>
    <w:p w:rsidR="00000000" w:rsidDel="00000000" w:rsidP="00000000" w:rsidRDefault="00000000" w:rsidRPr="00000000" w14:paraId="0000004E">
      <w:pPr>
        <w:spacing w:after="0" w:line="48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after="0"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Arterial Blood Gases (ABG’s) are ordered to provide data about the patient’s acid-base condition, which gives the values needed to correctly diagnosis respiratory acidosis (Lewis, Bucher, Heitkemper, &amp; Harding, 2015). Respiratory acidosis was suspected upon arrival to the Emergency Department due to </w:t>
      </w:r>
      <w:r w:rsidDel="00000000" w:rsidR="00000000" w:rsidRPr="00000000">
        <w:rPr>
          <w:rFonts w:ascii="Times New Roman" w:cs="Times New Roman" w:eastAsia="Times New Roman" w:hAnsi="Times New Roman"/>
          <w:color w:val="2a2a2a"/>
          <w:sz w:val="24"/>
          <w:szCs w:val="24"/>
          <w:rtl w:val="0"/>
        </w:rPr>
        <w:t xml:space="preserve">decreased diaphragmatic function due to fatigue and hyperinflation</w:t>
      </w:r>
      <w:r w:rsidDel="00000000" w:rsidR="00000000" w:rsidRPr="00000000">
        <w:rPr>
          <w:rFonts w:ascii="Times New Roman" w:cs="Times New Roman" w:eastAsia="Times New Roman" w:hAnsi="Times New Roman"/>
          <w:color w:val="000000"/>
          <w:sz w:val="24"/>
          <w:szCs w:val="24"/>
          <w:rtl w:val="0"/>
        </w:rPr>
        <w:t xml:space="preserve"> along with rapid, shallow respirations and shortness of breath on six liters of oxygen. The values display a decreased arterial pH and increased PaCO</w:t>
      </w:r>
      <w:r w:rsidDel="00000000" w:rsidR="00000000" w:rsidRPr="00000000">
        <w:rPr>
          <w:rFonts w:ascii="Times New Roman" w:cs="Times New Roman" w:eastAsia="Times New Roman" w:hAnsi="Times New Roman"/>
          <w:color w:val="000000"/>
          <w:sz w:val="24"/>
          <w:szCs w:val="24"/>
          <w:vertAlign w:val="subscript"/>
          <w:rtl w:val="0"/>
        </w:rPr>
        <w:t xml:space="preserve">2, </w:t>
      </w:r>
      <w:r w:rsidDel="00000000" w:rsidR="00000000" w:rsidRPr="00000000">
        <w:rPr>
          <w:rFonts w:ascii="Times New Roman" w:cs="Times New Roman" w:eastAsia="Times New Roman" w:hAnsi="Times New Roman"/>
          <w:color w:val="000000"/>
          <w:sz w:val="24"/>
          <w:szCs w:val="24"/>
          <w:rtl w:val="0"/>
        </w:rPr>
        <w:t xml:space="preserve">which are both indicative of respiratory acidosis. The HCO</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is also increase, which is evident of compensated respiratory acidosis with all the other ABG values (Lewis et al., 2015).The PaO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is decreased which is consistent with chronic lung diseases such as COPD (Lewis et al., 2015).</w:t>
      </w:r>
      <w:r w:rsidDel="00000000" w:rsidR="00000000" w:rsidRPr="00000000">
        <w:rPr>
          <w:rtl w:val="0"/>
        </w:rPr>
      </w:r>
    </w:p>
    <w:p w:rsidR="00000000" w:rsidDel="00000000" w:rsidP="00000000" w:rsidRDefault="00000000" w:rsidRPr="00000000" w14:paraId="00000050">
      <w:pPr>
        <w:spacing w:after="0"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Additional labs were drawn to confirm the respiratory acidosis diagnosis and to rule out an infection, recent MI, and heart failure. His WBC level is normal, which rules out an infection and pneumonia. Having elevated lactic acid levels can be evident of acidosis or heart failures, to be sure to rule out heart failure, BNP levels were drawn (Lewis et al., 2015).His b-type natriuretic peptide (BNP) level was normal which ruled out heart failure. No evidence of a recent MI is indicated from the labs; his troponins, CK, and CK-MB were all normal. Lastly, his chloride levels were low, which also proves he is in compensated respiratory acidosis (Lewis et al., 2015).Elevated HCO</w:t>
      </w:r>
      <w:r w:rsidDel="00000000" w:rsidR="00000000" w:rsidRPr="00000000">
        <w:rPr>
          <w:rFonts w:ascii="Times New Roman" w:cs="Times New Roman" w:eastAsia="Times New Roman" w:hAnsi="Times New Roman"/>
          <w:color w:val="000000"/>
          <w:sz w:val="24"/>
          <w:szCs w:val="24"/>
          <w:vertAlign w:val="subscript"/>
          <w:rtl w:val="0"/>
        </w:rPr>
        <w:t xml:space="preserve">3</w:t>
      </w:r>
      <w:r w:rsidDel="00000000" w:rsidR="00000000" w:rsidRPr="00000000">
        <w:rPr>
          <w:rFonts w:ascii="Times New Roman" w:cs="Times New Roman" w:eastAsia="Times New Roman" w:hAnsi="Times New Roman"/>
          <w:color w:val="000000"/>
          <w:sz w:val="24"/>
          <w:szCs w:val="24"/>
          <w:rtl w:val="0"/>
        </w:rPr>
        <w:t xml:space="preserve"> levels cause a decline of serum chloride levels because chloride is the main anion in ECF, and there is a more than usual HCO in the ECF, resulting in less chloride (Lewis et al., 2015).</w:t>
      </w:r>
      <w:r w:rsidDel="00000000" w:rsidR="00000000" w:rsidRPr="00000000">
        <w:rPr>
          <w:rtl w:val="0"/>
        </w:rPr>
      </w:r>
    </w:p>
    <w:p w:rsidR="00000000" w:rsidDel="00000000" w:rsidP="00000000" w:rsidRDefault="00000000" w:rsidRPr="00000000" w14:paraId="00000051">
      <w:pPr>
        <w:spacing w:after="0"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 chest x-ray was ordered on the patient to “screen, diagnose, and evaluate changes in the respiratory system” (Lewis, Bucher, Heitkemper, &amp; Harding, 2015, pp. 467). In this case, the CXR was ordered to determine if infection was present within the lungs. The CXR showed not impressive for infection but did show basilar airspace disease in left lower lobe, which is an expected finding for an emphysema patient with decreased PaO</w:t>
      </w:r>
      <w:r w:rsidDel="00000000" w:rsidR="00000000" w:rsidRPr="00000000">
        <w:rPr>
          <w:rFonts w:ascii="Times New Roman" w:cs="Times New Roman" w:eastAsia="Times New Roman" w:hAnsi="Times New Roman"/>
          <w:color w:val="000000"/>
          <w:sz w:val="24"/>
          <w:szCs w:val="24"/>
          <w:vertAlign w:val="subscript"/>
          <w:rtl w:val="0"/>
        </w:rPr>
        <w:t xml:space="preserve">2</w:t>
      </w:r>
      <w:r w:rsidDel="00000000" w:rsidR="00000000" w:rsidRPr="00000000">
        <w:rPr>
          <w:rFonts w:ascii="Times New Roman" w:cs="Times New Roman" w:eastAsia="Times New Roman" w:hAnsi="Times New Roman"/>
          <w:color w:val="000000"/>
          <w:sz w:val="24"/>
          <w:szCs w:val="24"/>
          <w:rtl w:val="0"/>
        </w:rPr>
        <w:t xml:space="preserve"> levels (Lewis et al., 2015).</w:t>
      </w:r>
      <w:r w:rsidDel="00000000" w:rsidR="00000000" w:rsidRPr="00000000">
        <w:rPr>
          <w:rtl w:val="0"/>
        </w:rPr>
      </w:r>
    </w:p>
    <w:p w:rsidR="00000000" w:rsidDel="00000000" w:rsidP="00000000" w:rsidRDefault="00000000" w:rsidRPr="00000000" w14:paraId="00000052">
      <w:pPr>
        <w:spacing w:after="0" w:line="480" w:lineRule="auto"/>
        <w:contextualSpacing w:val="0"/>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Collaborative Management</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ffffff" w:val="clear"/>
        <w:spacing w:after="0" w:before="0" w:line="480" w:lineRule="auto"/>
        <w:ind w:left="0" w:right="0" w:firstLine="720"/>
        <w:contextualSpacing w:val="0"/>
        <w:jc w:val="left"/>
        <w:rPr>
          <w:rFonts w:ascii="Times New Roman" w:cs="Times New Roman" w:eastAsia="Times New Roman" w:hAnsi="Times New Roman"/>
          <w:b w:val="0"/>
          <w:i w:val="0"/>
          <w:smallCaps w:val="0"/>
          <w:strike w:val="0"/>
          <w:color w:val="333333"/>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John was admitted to the hospital on several medications including daily medications and as needed medications. John is prescribed budesonide-formoterol (SYMBICORT) 160-4.5mcg inhaler and tiotropium. Budesonide-formoterol is a corticosteroid and a long-acting bronchodilator. This medication should not be used as a rescue inhaler. The patient is instructed to inhale two puffs twice daily to reduce exacerbations in COPD. It is important to rinse mouth and spit after the two inhalations to prevent candidiasis (Vallerand, Sanoski, &amp; Deglin, 2017). Tiotropium (SPIRIVA) 18 mcg is prescribed once daily for maintenance treatment of bronchospasms and exacerbations in COPD. Tiotropium is a bronchodilator and anticholinergic that is inhaled twice using a HandiHaler inhalation device. It is important to not open or swallow capsules. It is important to notify health care professionals for any signs or symptoms of angioedema or signs of glaucoma (Vallerand et al., 2017). Along with budesonide-formoterol and tiotropium, John is also prescribed prednisone (DELTASONE) tablet 40 mg once daily with breakfast to reduce inflammation and enhance the effectiveness of bronchodilators (Petty, 2018). Prednisone is a corticosteroid. It is important to take missed doses as soon as remembered, but do not double doses. Patient should also notify a healthcare provider if he develops edema, steady weight gain, or change in weight and shortness of breath (Vallerand et al., 2017). Patient is on lisinopril (PRINIVIL, ZESTRIL), 5 mg tablet daily for hypertension. Lisinopril is an ACE inhibitor and is used to lower blood pressure in hypertensive patients. It is important to advise patients to change positions slowly because this medication can cause orthostatic hypotension along with a dry cough. Patient should also notify a health care professional if a rash, sore throat, fever, or facial swelling appears (Vallerand et al., 2017). John is prescribed two PRN medications: albuterol 2.5 mg/3 mL nebulizer solution 2.5 mg and albuterol HFA (PROVENTIL HFA; VENTOLIN HFA) 90 mcg/actuation inhaler two puffs. These two medications are for wheezing and shortness of breath. They are both quick-relief agents. They may cause increased heart rate, and a headache. It is important to advise the patient not to exceed recommended dose and to contact a health care professional if shortness of breath is not relieved by medication or for chest pain and diaphoresis (Vallerand et al., 2017). Because John is hypertensive, he is on a cardiac diet. A cardiac diet consists of low fat, low sodium, and low cholesterol. The cardiac diet also considered a “heart healthy” diet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is</w:t>
      </w: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 intended to help control fluid retention and to decrease LDL cholesterol levels and increase HDL cholesterol levels (Eilat-Adar, Sinai, Yosefy, &amp;Henkin, 2013). A registered dietician will meet the interdisciplinary goals through assessment and education regarding nutritional needs specifically designed for the patient (</w:t>
      </w:r>
      <w:r w:rsidDel="00000000" w:rsidR="00000000" w:rsidRPr="00000000">
        <w:rPr>
          <w:rFonts w:ascii="Times New Roman" w:cs="Times New Roman" w:eastAsia="Times New Roman" w:hAnsi="Times New Roman"/>
          <w:b w:val="0"/>
          <w:i w:val="0"/>
          <w:smallCaps w:val="0"/>
          <w:strike w:val="0"/>
          <w:color w:val="333333"/>
          <w:sz w:val="24"/>
          <w:szCs w:val="24"/>
          <w:u w:val="none"/>
          <w:shd w:fill="auto" w:val="clear"/>
          <w:vertAlign w:val="baseline"/>
          <w:rtl w:val="0"/>
        </w:rPr>
        <w:t xml:space="preserve">Sommer et al., 2013a).</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ffffff" w:val="clear"/>
        <w:spacing w:after="0" w:before="0" w:line="480" w:lineRule="auto"/>
        <w:ind w:left="0" w:right="0" w:firstLine="720"/>
        <w:contextualSpacing w:val="0"/>
        <w:jc w:val="left"/>
        <w:rPr>
          <w:rFonts w:ascii="Times New Roman" w:cs="Times New Roman" w:eastAsia="Times New Roman" w:hAnsi="Times New Roman"/>
          <w:b w:val="0"/>
          <w:i w:val="0"/>
          <w:smallCaps w:val="0"/>
          <w:strike w:val="0"/>
          <w:color w:val="222222"/>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Members of the healthcare team involved in managing the care of the patient insistof emergency nurses and physicians, hospitalists, medical-surgical nurses, respiratory therapists, social workers, and radiologists.  Medical-surgical nurses often the manager of care of the patient and must understand the roles and responsibilities of other healthcare members to collaborate and make appropriate decisions (Sommer et al., 2013a). The respiratory therapists have the knowledge and skills to perform “chest physiotherapy using postural drainage, percussion, and vibration to promote drainage of secretions from the lungs”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(Sommer et al., 2013b, p. 283)</w:t>
      </w:r>
      <w:r w:rsidDel="00000000" w:rsidR="00000000" w:rsidRPr="00000000">
        <w:rPr>
          <w:rFonts w:ascii="Times New Roman" w:cs="Times New Roman" w:eastAsia="Times New Roman" w:hAnsi="Times New Roman"/>
          <w:b w:val="0"/>
          <w:i w:val="0"/>
          <w:smallCaps w:val="0"/>
          <w:strike w:val="0"/>
          <w:color w:val="222222"/>
          <w:sz w:val="24"/>
          <w:szCs w:val="24"/>
          <w:u w:val="none"/>
          <w:shd w:fill="auto" w:val="clear"/>
          <w:vertAlign w:val="baseline"/>
          <w:rtl w:val="0"/>
        </w:rPr>
        <w:t xml:space="preserve">. Considering the patient is prescribed corticosteroids and long-acting bronchodilators for emphysema, respiratory services should be consulted for inhalers, breathing treatments, oxygen therapy, ABG’s, andother respiratory management (Sommer et al., 2013b). The radiologists assist with properly positioning the client for the chest x-ray and other imaging procedures for providers to review to diagnosis the patient(Sommer et al., 2013a). Social workers will work with John by coordinating inpatient and community resources to meet psychosocial and environmental needs that are necessary for recovery and discharge. The social workers will also encourage attendance at support groups following the loss of his spouse (Sommer et al., 2013a). Each team member works together to provide the highest quality of care for the patient. </w:t>
      </w:r>
    </w:p>
    <w:p w:rsidR="00000000" w:rsidDel="00000000" w:rsidP="00000000" w:rsidRDefault="00000000" w:rsidRPr="00000000" w14:paraId="00000055">
      <w:pPr>
        <w:spacing w:after="0"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Nursing Management</w:t>
      </w:r>
      <w:r w:rsidDel="00000000" w:rsidR="00000000" w:rsidRPr="00000000">
        <w:rPr>
          <w:rtl w:val="0"/>
        </w:rPr>
      </w:r>
    </w:p>
    <w:p w:rsidR="00000000" w:rsidDel="00000000" w:rsidP="00000000" w:rsidRDefault="00000000" w:rsidRPr="00000000" w14:paraId="00000056">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000000"/>
          <w:sz w:val="24"/>
          <w:szCs w:val="24"/>
          <w:rtl w:val="0"/>
        </w:rPr>
        <w:t xml:space="preserve">Plan of care (1):</w:t>
      </w:r>
      <w:r w:rsidDel="00000000" w:rsidR="00000000" w:rsidRPr="00000000">
        <w:rPr>
          <w:rtl w:val="0"/>
        </w:rPr>
      </w:r>
    </w:p>
    <w:p w:rsidR="00000000" w:rsidDel="00000000" w:rsidP="00000000" w:rsidRDefault="00000000" w:rsidRPr="00000000" w14:paraId="00000057">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Nursing diagnosis: </w:t>
      </w:r>
      <w:r w:rsidDel="00000000" w:rsidR="00000000" w:rsidRPr="00000000">
        <w:rPr>
          <w:rtl w:val="0"/>
        </w:rPr>
      </w:r>
    </w:p>
    <w:p w:rsidR="00000000" w:rsidDel="00000000" w:rsidP="00000000" w:rsidRDefault="00000000" w:rsidRPr="00000000" w14:paraId="00000058">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Impaired gas exchange related to alveolar hypoventilation as evidenced by dyspnea, hypoxia, hypercapnia, tachypnea, tachycardia, confusion, and systemic acid-base imbalance (Carpenito, 2017).</w:t>
      </w:r>
      <w:r w:rsidDel="00000000" w:rsidR="00000000" w:rsidRPr="00000000">
        <w:rPr>
          <w:rtl w:val="0"/>
        </w:rPr>
      </w:r>
    </w:p>
    <w:p w:rsidR="00000000" w:rsidDel="00000000" w:rsidP="00000000" w:rsidRDefault="00000000" w:rsidRPr="00000000" w14:paraId="00000059">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Short-term goal: </w:t>
      </w:r>
      <w:r w:rsidDel="00000000" w:rsidR="00000000" w:rsidRPr="00000000">
        <w:rPr>
          <w:rtl w:val="0"/>
        </w:rPr>
      </w:r>
    </w:p>
    <w:p w:rsidR="00000000" w:rsidDel="00000000" w:rsidP="00000000" w:rsidRDefault="00000000" w:rsidRPr="00000000" w14:paraId="0000005A">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 individual will demonstrate appropriate respiratory rate, between 12 and 24 breaths per minute, and will express relief from dyspnea by the end of today’s shift (Carpenito, 2017).</w:t>
      </w:r>
      <w:r w:rsidDel="00000000" w:rsidR="00000000" w:rsidRPr="00000000">
        <w:rPr>
          <w:rtl w:val="0"/>
        </w:rPr>
      </w:r>
    </w:p>
    <w:p w:rsidR="00000000" w:rsidDel="00000000" w:rsidP="00000000" w:rsidRDefault="00000000" w:rsidRPr="00000000" w14:paraId="0000005B">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Long-term goal: </w:t>
      </w:r>
      <w:r w:rsidDel="00000000" w:rsidR="00000000" w:rsidRPr="00000000">
        <w:rPr>
          <w:rtl w:val="0"/>
        </w:rPr>
      </w:r>
    </w:p>
    <w:p w:rsidR="00000000" w:rsidDel="00000000" w:rsidP="00000000" w:rsidRDefault="00000000" w:rsidRPr="00000000" w14:paraId="0000005C">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The individual will demonstrate ability to perform activities of daily living and improvement of exercise tolerance without secondary complications from COPD and respiratory acidosis along with arterial blood gases returning to patient’s healthy baseline by discharge from the hospital. </w:t>
      </w:r>
      <w:r w:rsidDel="00000000" w:rsidR="00000000" w:rsidRPr="00000000">
        <w:rPr>
          <w:rtl w:val="0"/>
        </w:rPr>
      </w:r>
    </w:p>
    <w:p w:rsidR="00000000" w:rsidDel="00000000" w:rsidP="00000000" w:rsidRDefault="00000000" w:rsidRPr="00000000" w14:paraId="0000005D">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Nursing interventions:</w:t>
      </w:r>
      <w:r w:rsidDel="00000000" w:rsidR="00000000" w:rsidRPr="00000000">
        <w:rPr>
          <w:rtl w:val="0"/>
        </w:rPr>
      </w:r>
    </w:p>
    <w:p w:rsidR="00000000" w:rsidDel="00000000" w:rsidP="00000000" w:rsidRDefault="00000000" w:rsidRPr="00000000" w14:paraId="0000005E">
      <w:pPr>
        <w:numPr>
          <w:ilvl w:val="0"/>
          <w:numId w:val="9"/>
        </w:numPr>
        <w:spacing w:after="0" w:line="480" w:lineRule="auto"/>
        <w:ind w:left="720" w:hanging="360"/>
        <w:contextualSpacing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Monitor patient’s respiratory rate, pattern, and respiratory effort. </w:t>
      </w:r>
    </w:p>
    <w:p w:rsidR="00000000" w:rsidDel="00000000" w:rsidP="00000000" w:rsidRDefault="00000000" w:rsidRPr="00000000" w14:paraId="0000005F">
      <w:pPr>
        <w:spacing w:after="0" w:line="480" w:lineRule="auto"/>
        <w:ind w:left="144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000000"/>
          <w:sz w:val="24"/>
          <w:szCs w:val="24"/>
          <w:rtl w:val="0"/>
        </w:rPr>
        <w:t xml:space="preserve">Rationale: Ineffective respiratory function will lead to worsening acidosis and secondary complications related to the disease process.</w:t>
      </w:r>
      <w:r w:rsidDel="00000000" w:rsidR="00000000" w:rsidRPr="00000000">
        <w:rPr>
          <w:rtl w:val="0"/>
        </w:rPr>
      </w:r>
    </w:p>
    <w:p w:rsidR="00000000" w:rsidDel="00000000" w:rsidP="00000000" w:rsidRDefault="00000000" w:rsidRPr="00000000" w14:paraId="00000060">
      <w:pPr>
        <w:numPr>
          <w:ilvl w:val="0"/>
          <w:numId w:val="10"/>
        </w:numPr>
        <w:spacing w:after="0" w:line="480" w:lineRule="auto"/>
        <w:ind w:left="0" w:firstLine="0"/>
        <w:contextualSpacing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Auscultate breath sounds.</w:t>
      </w:r>
    </w:p>
    <w:p w:rsidR="00000000" w:rsidDel="00000000" w:rsidP="00000000" w:rsidRDefault="00000000" w:rsidRPr="00000000" w14:paraId="00000061">
      <w:pPr>
        <w:spacing w:after="0" w:line="480" w:lineRule="auto"/>
        <w:ind w:left="144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000000"/>
          <w:sz w:val="24"/>
          <w:szCs w:val="24"/>
          <w:rtl w:val="0"/>
        </w:rPr>
        <w:t xml:space="preserve">Rationale: Localize areas of compromised alveolar function and monitor response to therapy </w:t>
      </w:r>
      <w:r w:rsidDel="00000000" w:rsidR="00000000" w:rsidRPr="00000000">
        <w:rPr>
          <w:rFonts w:ascii="Times New Roman" w:cs="Times New Roman" w:eastAsia="Times New Roman" w:hAnsi="Times New Roman"/>
          <w:color w:val="000000"/>
          <w:sz w:val="24"/>
          <w:szCs w:val="24"/>
          <w:rtl w:val="0"/>
        </w:rPr>
        <w:t xml:space="preserve">(Lewis et al., 2015).</w:t>
      </w:r>
      <w:r w:rsidDel="00000000" w:rsidR="00000000" w:rsidRPr="00000000">
        <w:rPr>
          <w:rtl w:val="0"/>
        </w:rPr>
      </w:r>
    </w:p>
    <w:p w:rsidR="00000000" w:rsidDel="00000000" w:rsidP="00000000" w:rsidRDefault="00000000" w:rsidRPr="00000000" w14:paraId="00000062">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480" w:lineRule="auto"/>
        <w:ind w:left="720" w:right="0" w:hanging="360"/>
        <w:contextualSpacing w:val="1"/>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Assist and encourage with body repositioning and turning, chest physiotherapy, therapeutic positioning, and productive coughing.</w:t>
      </w:r>
    </w:p>
    <w:p w:rsidR="00000000" w:rsidDel="00000000" w:rsidP="00000000" w:rsidRDefault="00000000" w:rsidRPr="00000000" w14:paraId="00000063">
      <w:pPr>
        <w:spacing w:after="0" w:line="480" w:lineRule="auto"/>
        <w:ind w:left="144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000000"/>
          <w:sz w:val="24"/>
          <w:szCs w:val="24"/>
          <w:rtl w:val="0"/>
        </w:rPr>
        <w:t xml:space="preserve">Rationale: Lung expansion is favored by regular repositioning and coughing. Therapeutic positioning (semi-Fowlers or Fowlers) prevents the accumulation of mucoid secretions, which prevents worsening obstructive disease </w:t>
      </w:r>
      <w:r w:rsidDel="00000000" w:rsidR="00000000" w:rsidRPr="00000000">
        <w:rPr>
          <w:rFonts w:ascii="Times New Roman" w:cs="Times New Roman" w:eastAsia="Times New Roman" w:hAnsi="Times New Roman"/>
          <w:color w:val="000000"/>
          <w:sz w:val="24"/>
          <w:szCs w:val="24"/>
          <w:rtl w:val="0"/>
        </w:rPr>
        <w:t xml:space="preserve">(Lewis et al., 2015).</w:t>
      </w:r>
      <w:r w:rsidDel="00000000" w:rsidR="00000000" w:rsidRPr="00000000">
        <w:rPr>
          <w:rtl w:val="0"/>
        </w:rPr>
      </w:r>
    </w:p>
    <w:p w:rsidR="00000000" w:rsidDel="00000000" w:rsidP="00000000" w:rsidRDefault="00000000" w:rsidRPr="00000000" w14:paraId="00000064">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Evaluative statements:</w:t>
      </w:r>
      <w:r w:rsidDel="00000000" w:rsidR="00000000" w:rsidRPr="00000000">
        <w:rPr>
          <w:rtl w:val="0"/>
        </w:rPr>
      </w:r>
    </w:p>
    <w:p w:rsidR="00000000" w:rsidDel="00000000" w:rsidP="00000000" w:rsidRDefault="00000000" w:rsidRPr="00000000" w14:paraId="00000065">
      <w:pPr>
        <w:numPr>
          <w:ilvl w:val="0"/>
          <w:numId w:val="1"/>
        </w:numPr>
        <w:spacing w:after="0" w:line="480" w:lineRule="auto"/>
        <w:ind w:left="360" w:hanging="360"/>
        <w:contextualSpacing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patient will achieve and maintain an effective rate, rhythm, and depth of respirations.</w:t>
      </w:r>
    </w:p>
    <w:p w:rsidR="00000000" w:rsidDel="00000000" w:rsidP="00000000" w:rsidRDefault="00000000" w:rsidRPr="00000000" w14:paraId="00000066">
      <w:pPr>
        <w:numPr>
          <w:ilvl w:val="0"/>
          <w:numId w:val="1"/>
        </w:numPr>
        <w:spacing w:after="0" w:line="480" w:lineRule="auto"/>
        <w:ind w:left="360" w:hanging="360"/>
        <w:contextualSpacing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patient will experience and maintain clear breath sounds.</w:t>
      </w:r>
    </w:p>
    <w:p w:rsidR="00000000" w:rsidDel="00000000" w:rsidP="00000000" w:rsidRDefault="00000000" w:rsidRPr="00000000" w14:paraId="00000067">
      <w:pPr>
        <w:numPr>
          <w:ilvl w:val="0"/>
          <w:numId w:val="1"/>
        </w:numPr>
        <w:spacing w:after="0" w:line="480" w:lineRule="auto"/>
        <w:ind w:left="360" w:hanging="360"/>
        <w:contextualSpacing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The goal is to return the patient to stable respiratory function, clear secretions, and have acid-base balance return to stable (Lewis et al., 2015).</w:t>
      </w:r>
    </w:p>
    <w:p w:rsidR="00000000" w:rsidDel="00000000" w:rsidP="00000000" w:rsidRDefault="00000000" w:rsidRPr="00000000" w14:paraId="00000068">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Patient education:</w:t>
      </w:r>
      <w:r w:rsidDel="00000000" w:rsidR="00000000" w:rsidRPr="00000000">
        <w:rPr>
          <w:rtl w:val="0"/>
        </w:rPr>
      </w:r>
    </w:p>
    <w:p w:rsidR="00000000" w:rsidDel="00000000" w:rsidP="00000000" w:rsidRDefault="00000000" w:rsidRPr="00000000" w14:paraId="00000069">
      <w:pPr>
        <w:numPr>
          <w:ilvl w:val="0"/>
          <w:numId w:val="2"/>
        </w:numPr>
        <w:spacing w:after="0" w:line="480" w:lineRule="auto"/>
        <w:ind w:left="360" w:hanging="360"/>
        <w:contextualSpacing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Teach breathing retraining exercises and have patient demonstrate (teach-back) appropriate techniques, such asdiaphragmatic breathing or pursed-lip breathing (Lewis et al., 2015).</w:t>
      </w:r>
    </w:p>
    <w:p w:rsidR="00000000" w:rsidDel="00000000" w:rsidP="00000000" w:rsidRDefault="00000000" w:rsidRPr="00000000" w14:paraId="0000006A">
      <w:pPr>
        <w:numPr>
          <w:ilvl w:val="0"/>
          <w:numId w:val="2"/>
        </w:numPr>
        <w:spacing w:after="0" w:line="480" w:lineRule="auto"/>
        <w:ind w:left="360" w:hanging="360"/>
        <w:contextualSpacing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Teach importance and benefits of smoking cessation and provide the patient with proper strategies along with resources.</w:t>
      </w:r>
    </w:p>
    <w:p w:rsidR="00000000" w:rsidDel="00000000" w:rsidP="00000000" w:rsidRDefault="00000000" w:rsidRPr="00000000" w14:paraId="0000006B">
      <w:pPr>
        <w:numPr>
          <w:ilvl w:val="0"/>
          <w:numId w:val="2"/>
        </w:numPr>
        <w:spacing w:after="0" w:line="480" w:lineRule="auto"/>
        <w:ind w:left="360" w:hanging="360"/>
        <w:contextualSpacing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Teach the patient appropriate use of at-home oxygen therapy, includingmaking a daily schedule and supplementing oxygen prior to performing ADLs, and sitting while performing ADLs(Carpenito, 2017).</w:t>
      </w:r>
    </w:p>
    <w:p w:rsidR="00000000" w:rsidDel="00000000" w:rsidP="00000000" w:rsidRDefault="00000000" w:rsidRPr="00000000" w14:paraId="0000006C">
      <w:pPr>
        <w:spacing w:after="0" w:line="480" w:lineRule="auto"/>
        <w:contextualSpacing w:val="0"/>
        <w:rPr>
          <w:rFonts w:ascii="Times New Roman" w:cs="Times New Roman" w:eastAsia="Times New Roman" w:hAnsi="Times New Roman"/>
          <w:i w:val="1"/>
          <w:color w:val="000000"/>
          <w:sz w:val="24"/>
          <w:szCs w:val="24"/>
        </w:rPr>
      </w:pPr>
      <w:r w:rsidDel="00000000" w:rsidR="00000000" w:rsidRPr="00000000">
        <w:rPr>
          <w:rtl w:val="0"/>
        </w:rPr>
      </w:r>
    </w:p>
    <w:p w:rsidR="00000000" w:rsidDel="00000000" w:rsidP="00000000" w:rsidRDefault="00000000" w:rsidRPr="00000000" w14:paraId="0000006D">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000000"/>
          <w:sz w:val="24"/>
          <w:szCs w:val="24"/>
          <w:rtl w:val="0"/>
        </w:rPr>
        <w:t xml:space="preserve">Plan of care (2):</w:t>
      </w:r>
      <w:r w:rsidDel="00000000" w:rsidR="00000000" w:rsidRPr="00000000">
        <w:rPr>
          <w:rtl w:val="0"/>
        </w:rPr>
      </w:r>
    </w:p>
    <w:p w:rsidR="00000000" w:rsidDel="00000000" w:rsidP="00000000" w:rsidRDefault="00000000" w:rsidRPr="00000000" w14:paraId="0000006E">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Nursing diagnosis:  </w:t>
      </w:r>
      <w:r w:rsidDel="00000000" w:rsidR="00000000" w:rsidRPr="00000000">
        <w:rPr>
          <w:rtl w:val="0"/>
        </w:rPr>
      </w:r>
    </w:p>
    <w:p w:rsidR="00000000" w:rsidDel="00000000" w:rsidP="00000000" w:rsidRDefault="00000000" w:rsidRPr="00000000" w14:paraId="0000006F">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Ineffective individual coping strategies related to disruption of emotional bonds and inadequate psychosocial resources secondary to stress induced by recent spousal death as evidenced by report of grief and difficulty adjusting(Carpenito, 2017).</w:t>
      </w:r>
      <w:r w:rsidDel="00000000" w:rsidR="00000000" w:rsidRPr="00000000">
        <w:rPr>
          <w:rtl w:val="0"/>
        </w:rPr>
      </w:r>
    </w:p>
    <w:p w:rsidR="00000000" w:rsidDel="00000000" w:rsidP="00000000" w:rsidRDefault="00000000" w:rsidRPr="00000000" w14:paraId="00000070">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Short-term goal: </w:t>
      </w:r>
      <w:r w:rsidDel="00000000" w:rsidR="00000000" w:rsidRPr="00000000">
        <w:rPr>
          <w:rtl w:val="0"/>
        </w:rPr>
      </w:r>
    </w:p>
    <w:p w:rsidR="00000000" w:rsidDel="00000000" w:rsidP="00000000" w:rsidRDefault="00000000" w:rsidRPr="00000000" w14:paraId="00000071">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Demonstrate a willingness to evaluate personal strengths and an openness to the nursing relationship by the end of today’s shift (Carpenito, 2017).</w:t>
      </w:r>
      <w:r w:rsidDel="00000000" w:rsidR="00000000" w:rsidRPr="00000000">
        <w:rPr>
          <w:rtl w:val="0"/>
        </w:rPr>
      </w:r>
    </w:p>
    <w:p w:rsidR="00000000" w:rsidDel="00000000" w:rsidP="00000000" w:rsidRDefault="00000000" w:rsidRPr="00000000" w14:paraId="00000072">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Long-term goal: </w:t>
      </w:r>
      <w:r w:rsidDel="00000000" w:rsidR="00000000" w:rsidRPr="00000000">
        <w:rPr>
          <w:rtl w:val="0"/>
        </w:rPr>
      </w:r>
    </w:p>
    <w:p w:rsidR="00000000" w:rsidDel="00000000" w:rsidP="00000000" w:rsidRDefault="00000000" w:rsidRPr="00000000" w14:paraId="00000073">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Attend social support groups for clients with COPD and another for widows within one to two months following discharge.</w:t>
      </w:r>
      <w:r w:rsidDel="00000000" w:rsidR="00000000" w:rsidRPr="00000000">
        <w:rPr>
          <w:rtl w:val="0"/>
        </w:rPr>
      </w:r>
    </w:p>
    <w:p w:rsidR="00000000" w:rsidDel="00000000" w:rsidP="00000000" w:rsidRDefault="00000000" w:rsidRPr="00000000" w14:paraId="00000074">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Nursing interventions:</w:t>
      </w:r>
      <w:r w:rsidDel="00000000" w:rsidR="00000000" w:rsidRPr="00000000">
        <w:rPr>
          <w:rtl w:val="0"/>
        </w:rPr>
      </w:r>
    </w:p>
    <w:p w:rsidR="00000000" w:rsidDel="00000000" w:rsidP="00000000" w:rsidRDefault="00000000" w:rsidRPr="00000000" w14:paraId="00000075">
      <w:pPr>
        <w:numPr>
          <w:ilvl w:val="0"/>
          <w:numId w:val="3"/>
        </w:numPr>
        <w:spacing w:after="0" w:line="480" w:lineRule="auto"/>
        <w:ind w:left="720" w:hanging="360"/>
        <w:contextualSpacing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Listen carefully as the individual speaks; observe facial expressions, gestures, eye contact, body positioning, and tone and intensity of voice (Carpenito, 2017).</w:t>
      </w:r>
    </w:p>
    <w:p w:rsidR="00000000" w:rsidDel="00000000" w:rsidP="00000000" w:rsidRDefault="00000000" w:rsidRPr="00000000" w14:paraId="00000076">
      <w:pPr>
        <w:spacing w:after="0" w:line="480" w:lineRule="auto"/>
        <w:ind w:left="144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000000"/>
          <w:sz w:val="24"/>
          <w:szCs w:val="24"/>
          <w:rtl w:val="0"/>
        </w:rPr>
        <w:t xml:space="preserve">Rationale: Therapeutic communication establishes rapport with the client and aids in a more conducive relationship between the client and the healthcare staff</w:t>
      </w:r>
      <w:r w:rsidDel="00000000" w:rsidR="00000000" w:rsidRPr="00000000">
        <w:rPr>
          <w:rFonts w:ascii="Times New Roman" w:cs="Times New Roman" w:eastAsia="Times New Roman" w:hAnsi="Times New Roman"/>
          <w:color w:val="000000"/>
          <w:sz w:val="24"/>
          <w:szCs w:val="24"/>
          <w:rtl w:val="0"/>
        </w:rPr>
        <w:t xml:space="preserve"> (Carpenito, 2017).</w:t>
      </w:r>
      <w:r w:rsidDel="00000000" w:rsidR="00000000" w:rsidRPr="00000000">
        <w:rPr>
          <w:rtl w:val="0"/>
        </w:rPr>
      </w:r>
    </w:p>
    <w:p w:rsidR="00000000" w:rsidDel="00000000" w:rsidP="00000000" w:rsidRDefault="00000000" w:rsidRPr="00000000" w14:paraId="00000077">
      <w:pPr>
        <w:numPr>
          <w:ilvl w:val="0"/>
          <w:numId w:val="4"/>
        </w:numPr>
        <w:spacing w:after="0" w:line="480" w:lineRule="auto"/>
        <w:ind w:left="0" w:firstLine="0"/>
        <w:contextualSpacing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Specifically address daily stressors (medication regimen, self-care, housekeeping) (Lewis et al., 2015).</w:t>
      </w:r>
    </w:p>
    <w:p w:rsidR="00000000" w:rsidDel="00000000" w:rsidP="00000000" w:rsidRDefault="00000000" w:rsidRPr="00000000" w14:paraId="00000078">
      <w:pPr>
        <w:spacing w:after="0" w:line="480" w:lineRule="auto"/>
        <w:ind w:left="144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000000"/>
          <w:sz w:val="24"/>
          <w:szCs w:val="24"/>
          <w:rtl w:val="0"/>
        </w:rPr>
        <w:t xml:space="preserve">Rationale: Understanding the stressors that are contributing to ineffective coping is imperative to determining how to address the relief of stress.</w:t>
      </w:r>
      <w:r w:rsidDel="00000000" w:rsidR="00000000" w:rsidRPr="00000000">
        <w:rPr>
          <w:rtl w:val="0"/>
        </w:rPr>
      </w:r>
    </w:p>
    <w:p w:rsidR="00000000" w:rsidDel="00000000" w:rsidP="00000000" w:rsidRDefault="00000000" w:rsidRPr="00000000" w14:paraId="00000079">
      <w:pPr>
        <w:numPr>
          <w:ilvl w:val="0"/>
          <w:numId w:val="7"/>
        </w:numPr>
        <w:spacing w:after="0" w:line="480" w:lineRule="auto"/>
        <w:ind w:left="0" w:firstLine="0"/>
        <w:contextualSpacing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Initiate health teaching and referrals, as indicated(Carpenito, 2017).</w:t>
      </w:r>
    </w:p>
    <w:p w:rsidR="00000000" w:rsidDel="00000000" w:rsidP="00000000" w:rsidRDefault="00000000" w:rsidRPr="00000000" w14:paraId="0000007A">
      <w:pPr>
        <w:spacing w:after="0" w:line="480" w:lineRule="auto"/>
        <w:ind w:left="144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000000"/>
          <w:sz w:val="24"/>
          <w:szCs w:val="24"/>
          <w:rtl w:val="0"/>
        </w:rPr>
        <w:t xml:space="preserve">Rationale: It is imperative that the client understand his condition and what to expect in order to recognize signs of worsening condition and complications. Feeling confident in his health maintenance will relieve some of the stressors caused by his health. It is also important to follow up with the health care team to evaluate response to therapy </w:t>
      </w:r>
      <w:r w:rsidDel="00000000" w:rsidR="00000000" w:rsidRPr="00000000">
        <w:rPr>
          <w:rFonts w:ascii="Times New Roman" w:cs="Times New Roman" w:eastAsia="Times New Roman" w:hAnsi="Times New Roman"/>
          <w:color w:val="000000"/>
          <w:sz w:val="24"/>
          <w:szCs w:val="24"/>
          <w:rtl w:val="0"/>
        </w:rPr>
        <w:t xml:space="preserve">(Lewis et al., 2015).</w:t>
      </w:r>
      <w:r w:rsidDel="00000000" w:rsidR="00000000" w:rsidRPr="00000000">
        <w:rPr>
          <w:rtl w:val="0"/>
        </w:rPr>
      </w:r>
    </w:p>
    <w:p w:rsidR="00000000" w:rsidDel="00000000" w:rsidP="00000000" w:rsidRDefault="00000000" w:rsidRPr="00000000" w14:paraId="0000007B">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Evaluative statements:</w:t>
      </w:r>
      <w:r w:rsidDel="00000000" w:rsidR="00000000" w:rsidRPr="00000000">
        <w:rPr>
          <w:rtl w:val="0"/>
        </w:rPr>
      </w:r>
    </w:p>
    <w:p w:rsidR="00000000" w:rsidDel="00000000" w:rsidP="00000000" w:rsidRDefault="00000000" w:rsidRPr="00000000" w14:paraId="0000007C">
      <w:pPr>
        <w:numPr>
          <w:ilvl w:val="0"/>
          <w:numId w:val="8"/>
        </w:numPr>
        <w:spacing w:after="0" w:line="480" w:lineRule="auto"/>
        <w:ind w:left="720" w:hanging="360"/>
        <w:contextualSpacing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Client portrays understanding and an openness to teaching both verbally and through body language.</w:t>
      </w:r>
    </w:p>
    <w:p w:rsidR="00000000" w:rsidDel="00000000" w:rsidP="00000000" w:rsidRDefault="00000000" w:rsidRPr="00000000" w14:paraId="0000007D">
      <w:pPr>
        <w:numPr>
          <w:ilvl w:val="0"/>
          <w:numId w:val="8"/>
        </w:numPr>
        <w:spacing w:after="0" w:line="480" w:lineRule="auto"/>
        <w:ind w:left="720" w:hanging="360"/>
        <w:contextualSpacing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Develop a COPD Management Plan that meets the client’s needs including a plan for smoking cessation(Lewis et al., 2015).</w:t>
      </w:r>
    </w:p>
    <w:p w:rsidR="00000000" w:rsidDel="00000000" w:rsidP="00000000" w:rsidRDefault="00000000" w:rsidRPr="00000000" w14:paraId="0000007E">
      <w:pPr>
        <w:numPr>
          <w:ilvl w:val="0"/>
          <w:numId w:val="8"/>
        </w:numPr>
        <w:spacing w:after="0" w:line="480" w:lineRule="auto"/>
        <w:ind w:left="720" w:hanging="360"/>
        <w:contextualSpacing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Recognize signs and symptoms of respiratory infection, and respiratory acidosis(Lewis et al., 2015).</w:t>
      </w:r>
    </w:p>
    <w:p w:rsidR="00000000" w:rsidDel="00000000" w:rsidP="00000000" w:rsidRDefault="00000000" w:rsidRPr="00000000" w14:paraId="0000007F">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Patient education:</w:t>
      </w:r>
      <w:r w:rsidDel="00000000" w:rsidR="00000000" w:rsidRPr="00000000">
        <w:rPr>
          <w:rtl w:val="0"/>
        </w:rPr>
      </w:r>
    </w:p>
    <w:p w:rsidR="00000000" w:rsidDel="00000000" w:rsidP="00000000" w:rsidRDefault="00000000" w:rsidRPr="00000000" w14:paraId="00000080">
      <w:pPr>
        <w:numPr>
          <w:ilvl w:val="0"/>
          <w:numId w:val="5"/>
        </w:numPr>
        <w:spacing w:after="0" w:line="480" w:lineRule="auto"/>
        <w:ind w:left="720" w:hanging="360"/>
        <w:contextualSpacing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Educate client on the importance of smoking cessation and provide resources to initiate the process of smoking cessation (Lewis et al., 2015).</w:t>
      </w:r>
    </w:p>
    <w:p w:rsidR="00000000" w:rsidDel="00000000" w:rsidP="00000000" w:rsidRDefault="00000000" w:rsidRPr="00000000" w14:paraId="00000081">
      <w:pPr>
        <w:numPr>
          <w:ilvl w:val="0"/>
          <w:numId w:val="5"/>
        </w:numPr>
        <w:spacing w:after="0" w:line="480" w:lineRule="auto"/>
        <w:ind w:left="720" w:hanging="360"/>
        <w:contextualSpacing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Educate patient on the cause of flare ups and exacerbation of COPD and avoidance of these factors (Lewis et al., 2015).</w:t>
      </w:r>
    </w:p>
    <w:p w:rsidR="00000000" w:rsidDel="00000000" w:rsidP="00000000" w:rsidRDefault="00000000" w:rsidRPr="00000000" w14:paraId="00000082">
      <w:pPr>
        <w:numPr>
          <w:ilvl w:val="0"/>
          <w:numId w:val="5"/>
        </w:numPr>
        <w:spacing w:after="0" w:line="480" w:lineRule="auto"/>
        <w:ind w:left="720" w:hanging="360"/>
        <w:contextualSpacing w:val="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Educate client on social support services such as counseling and support groups (Carpenito, 2017).</w:t>
      </w:r>
    </w:p>
    <w:p w:rsidR="00000000" w:rsidDel="00000000" w:rsidP="00000000" w:rsidRDefault="00000000" w:rsidRPr="00000000" w14:paraId="00000083">
      <w:pPr>
        <w:spacing w:line="480" w:lineRule="auto"/>
        <w:contextualSpacing w:val="0"/>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084">
      <w:pPr>
        <w:contextualSpacing w:val="0"/>
        <w:rPr>
          <w:rFonts w:ascii="Times New Roman" w:cs="Times New Roman" w:eastAsia="Times New Roman" w:hAnsi="Times New Roman"/>
          <w:color w:val="333333"/>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85">
      <w:pPr>
        <w:spacing w:after="0" w:line="480" w:lineRule="auto"/>
        <w:ind w:firstLine="720"/>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References</w:t>
      </w:r>
      <w:r w:rsidDel="00000000" w:rsidR="00000000" w:rsidRPr="00000000">
        <w:rPr>
          <w:rtl w:val="0"/>
        </w:rPr>
      </w:r>
    </w:p>
    <w:p w:rsidR="00000000" w:rsidDel="00000000" w:rsidP="00000000" w:rsidRDefault="00000000" w:rsidRPr="00000000" w14:paraId="00000086">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Carpenito, L. J. (2017). </w:t>
      </w:r>
      <w:r w:rsidDel="00000000" w:rsidR="00000000" w:rsidRPr="00000000">
        <w:rPr>
          <w:rFonts w:ascii="Times New Roman" w:cs="Times New Roman" w:eastAsia="Times New Roman" w:hAnsi="Times New Roman"/>
          <w:i w:val="1"/>
          <w:color w:val="333333"/>
          <w:sz w:val="24"/>
          <w:szCs w:val="24"/>
          <w:rtl w:val="0"/>
        </w:rPr>
        <w:t xml:space="preserve">Handbook of nursing diagnosis.</w:t>
      </w:r>
      <w:r w:rsidDel="00000000" w:rsidR="00000000" w:rsidRPr="00000000">
        <w:rPr>
          <w:rFonts w:ascii="Times New Roman" w:cs="Times New Roman" w:eastAsia="Times New Roman" w:hAnsi="Times New Roman"/>
          <w:color w:val="333333"/>
          <w:sz w:val="24"/>
          <w:szCs w:val="24"/>
          <w:rtl w:val="0"/>
        </w:rPr>
        <w:t xml:space="preserve"> (15th e.d.). Philadelphia, PA: Wolters </w:t>
      </w:r>
      <w:r w:rsidDel="00000000" w:rsidR="00000000" w:rsidRPr="00000000">
        <w:rPr>
          <w:rtl w:val="0"/>
        </w:rPr>
      </w:r>
    </w:p>
    <w:p w:rsidR="00000000" w:rsidDel="00000000" w:rsidP="00000000" w:rsidRDefault="00000000" w:rsidRPr="00000000" w14:paraId="00000087">
      <w:pPr>
        <w:spacing w:after="0"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Kluwer Health/Lippincott Williams &amp; Wilkins.</w:t>
      </w:r>
      <w:r w:rsidDel="00000000" w:rsidR="00000000" w:rsidRPr="00000000">
        <w:rPr>
          <w:rtl w:val="0"/>
        </w:rPr>
      </w:r>
    </w:p>
    <w:p w:rsidR="00000000" w:rsidDel="00000000" w:rsidP="00000000" w:rsidRDefault="00000000" w:rsidRPr="00000000" w14:paraId="00000088">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Eilat-Adar, S., Sinai, T., Yosefy, C., &amp;Henkin, Y. (2013, September). </w:t>
      </w:r>
      <w:r w:rsidDel="00000000" w:rsidR="00000000" w:rsidRPr="00000000">
        <w:rPr>
          <w:rFonts w:ascii="Times New Roman" w:cs="Times New Roman" w:eastAsia="Times New Roman" w:hAnsi="Times New Roman"/>
          <w:i w:val="1"/>
          <w:color w:val="333333"/>
          <w:sz w:val="24"/>
          <w:szCs w:val="24"/>
          <w:highlight w:val="white"/>
          <w:rtl w:val="0"/>
        </w:rPr>
        <w:t xml:space="preserve">Nutritional </w:t>
      </w:r>
      <w:r w:rsidDel="00000000" w:rsidR="00000000" w:rsidRPr="00000000">
        <w:rPr>
          <w:rtl w:val="0"/>
        </w:rPr>
      </w:r>
    </w:p>
    <w:p w:rsidR="00000000" w:rsidDel="00000000" w:rsidP="00000000" w:rsidRDefault="00000000" w:rsidRPr="00000000" w14:paraId="00000089">
      <w:pPr>
        <w:spacing w:after="0" w:line="480" w:lineRule="auto"/>
        <w:ind w:left="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333333"/>
          <w:sz w:val="24"/>
          <w:szCs w:val="24"/>
          <w:highlight w:val="white"/>
          <w:rtl w:val="0"/>
        </w:rPr>
        <w:t xml:space="preserve">recommendations for Cardiovascular Disease prevention. </w:t>
      </w:r>
      <w:r w:rsidDel="00000000" w:rsidR="00000000" w:rsidRPr="00000000">
        <w:rPr>
          <w:rFonts w:ascii="Times New Roman" w:cs="Times New Roman" w:eastAsia="Times New Roman" w:hAnsi="Times New Roman"/>
          <w:color w:val="333333"/>
          <w:sz w:val="24"/>
          <w:szCs w:val="24"/>
          <w:highlight w:val="white"/>
          <w:rtl w:val="0"/>
        </w:rPr>
        <w:t xml:space="preserve">Retrieved from https://www.ncbi.nlm.nih.gov/pmc/articles/PMC3798927/</w:t>
      </w:r>
      <w:r w:rsidDel="00000000" w:rsidR="00000000" w:rsidRPr="00000000">
        <w:rPr>
          <w:rtl w:val="0"/>
        </w:rPr>
      </w:r>
    </w:p>
    <w:p w:rsidR="00000000" w:rsidDel="00000000" w:rsidP="00000000" w:rsidRDefault="00000000" w:rsidRPr="00000000" w14:paraId="0000008A">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Lewis, S., Bucher, L., Heitkemper, M., &amp; Harding, M. (2015). </w:t>
      </w:r>
      <w:r w:rsidDel="00000000" w:rsidR="00000000" w:rsidRPr="00000000">
        <w:rPr>
          <w:rFonts w:ascii="Times New Roman" w:cs="Times New Roman" w:eastAsia="Times New Roman" w:hAnsi="Times New Roman"/>
          <w:i w:val="1"/>
          <w:color w:val="333333"/>
          <w:sz w:val="24"/>
          <w:szCs w:val="24"/>
          <w:rtl w:val="0"/>
        </w:rPr>
        <w:t xml:space="preserve">Medical-surgical nursing:  </w:t>
      </w:r>
      <w:r w:rsidDel="00000000" w:rsidR="00000000" w:rsidRPr="00000000">
        <w:rPr>
          <w:rtl w:val="0"/>
        </w:rPr>
      </w:r>
    </w:p>
    <w:p w:rsidR="00000000" w:rsidDel="00000000" w:rsidP="00000000" w:rsidRDefault="00000000" w:rsidRPr="00000000" w14:paraId="0000008B">
      <w:pPr>
        <w:spacing w:after="0" w:line="480" w:lineRule="auto"/>
        <w:ind w:left="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333333"/>
          <w:sz w:val="24"/>
          <w:szCs w:val="24"/>
          <w:rtl w:val="0"/>
        </w:rPr>
        <w:t xml:space="preserve">Assessment and management of clinical problems.</w:t>
      </w:r>
      <w:r w:rsidDel="00000000" w:rsidR="00000000" w:rsidRPr="00000000">
        <w:rPr>
          <w:rFonts w:ascii="Times New Roman" w:cs="Times New Roman" w:eastAsia="Times New Roman" w:hAnsi="Times New Roman"/>
          <w:color w:val="333333"/>
          <w:sz w:val="24"/>
          <w:szCs w:val="24"/>
          <w:rtl w:val="0"/>
        </w:rPr>
        <w:t xml:space="preserve"> (10th ed.). St. Louis, MO: Elsevier/Mosby.</w:t>
      </w:r>
      <w:r w:rsidDel="00000000" w:rsidR="00000000" w:rsidRPr="00000000">
        <w:rPr>
          <w:rtl w:val="0"/>
        </w:rPr>
      </w:r>
    </w:p>
    <w:p w:rsidR="00000000" w:rsidDel="00000000" w:rsidP="00000000" w:rsidRDefault="00000000" w:rsidRPr="00000000" w14:paraId="0000008C">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Petty, T. (2018). </w:t>
      </w:r>
      <w:r w:rsidDel="00000000" w:rsidR="00000000" w:rsidRPr="00000000">
        <w:rPr>
          <w:rFonts w:ascii="Times New Roman" w:cs="Times New Roman" w:eastAsia="Times New Roman" w:hAnsi="Times New Roman"/>
          <w:i w:val="1"/>
          <w:color w:val="333333"/>
          <w:sz w:val="24"/>
          <w:szCs w:val="24"/>
          <w:highlight w:val="white"/>
          <w:rtl w:val="0"/>
        </w:rPr>
        <w:t xml:space="preserve">Is prednisone a friend or foe?</w:t>
      </w:r>
      <w:r w:rsidDel="00000000" w:rsidR="00000000" w:rsidRPr="00000000">
        <w:rPr>
          <w:rFonts w:ascii="Times New Roman" w:cs="Times New Roman" w:eastAsia="Times New Roman" w:hAnsi="Times New Roman"/>
          <w:color w:val="333333"/>
          <w:sz w:val="24"/>
          <w:szCs w:val="24"/>
          <w:highlight w:val="white"/>
          <w:rtl w:val="0"/>
        </w:rPr>
        <w:t xml:space="preserve">Retrieved from </w:t>
      </w:r>
      <w:r w:rsidDel="00000000" w:rsidR="00000000" w:rsidRPr="00000000">
        <w:rPr>
          <w:rtl w:val="0"/>
        </w:rPr>
      </w:r>
    </w:p>
    <w:p w:rsidR="00000000" w:rsidDel="00000000" w:rsidP="00000000" w:rsidRDefault="00000000" w:rsidRPr="00000000" w14:paraId="0000008D">
      <w:pPr>
        <w:spacing w:after="0" w:line="480" w:lineRule="auto"/>
        <w:ind w:left="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http://www.emphysemafoundation.org/index.php/news-and-events/archives/82-advice-for-copd-emphysema-patients-from-dr-petty-articles/104-is-prednisone-a-friend-or-foe</w:t>
      </w:r>
      <w:r w:rsidDel="00000000" w:rsidR="00000000" w:rsidRPr="00000000">
        <w:rPr>
          <w:rtl w:val="0"/>
        </w:rPr>
      </w:r>
    </w:p>
    <w:p w:rsidR="00000000" w:rsidDel="00000000" w:rsidP="00000000" w:rsidRDefault="00000000" w:rsidRPr="00000000" w14:paraId="0000008E">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Sommer, S., Johnson, J., Roberts, K., Redding, S. R., Churchill, L., Davila, L. ... Knippa, A. </w:t>
      </w:r>
      <w:r w:rsidDel="00000000" w:rsidR="00000000" w:rsidRPr="00000000">
        <w:rPr>
          <w:rtl w:val="0"/>
        </w:rPr>
      </w:r>
    </w:p>
    <w:p w:rsidR="00000000" w:rsidDel="00000000" w:rsidP="00000000" w:rsidRDefault="00000000" w:rsidRPr="00000000" w14:paraId="0000008F">
      <w:pPr>
        <w:spacing w:after="0"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(2013a). </w:t>
      </w:r>
      <w:r w:rsidDel="00000000" w:rsidR="00000000" w:rsidRPr="00000000">
        <w:rPr>
          <w:rFonts w:ascii="Times New Roman" w:cs="Times New Roman" w:eastAsia="Times New Roman" w:hAnsi="Times New Roman"/>
          <w:i w:val="1"/>
          <w:color w:val="333333"/>
          <w:sz w:val="24"/>
          <w:szCs w:val="24"/>
          <w:rtl w:val="0"/>
        </w:rPr>
        <w:t xml:space="preserve">Fundamentals for nursing.</w:t>
      </w:r>
      <w:r w:rsidDel="00000000" w:rsidR="00000000" w:rsidRPr="00000000">
        <w:rPr>
          <w:rFonts w:ascii="Times New Roman" w:cs="Times New Roman" w:eastAsia="Times New Roman" w:hAnsi="Times New Roman"/>
          <w:color w:val="333333"/>
          <w:sz w:val="24"/>
          <w:szCs w:val="24"/>
          <w:rtl w:val="0"/>
        </w:rPr>
        <w:t xml:space="preserve"> (8th ed.). Stilwell, KS: Assessment Technologies </w:t>
      </w:r>
      <w:r w:rsidDel="00000000" w:rsidR="00000000" w:rsidRPr="00000000">
        <w:rPr>
          <w:rtl w:val="0"/>
        </w:rPr>
      </w:r>
    </w:p>
    <w:p w:rsidR="00000000" w:rsidDel="00000000" w:rsidP="00000000" w:rsidRDefault="00000000" w:rsidRPr="00000000" w14:paraId="00000090">
      <w:pPr>
        <w:spacing w:after="0"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Institute.</w:t>
      </w:r>
      <w:r w:rsidDel="00000000" w:rsidR="00000000" w:rsidRPr="00000000">
        <w:rPr>
          <w:rtl w:val="0"/>
        </w:rPr>
      </w:r>
    </w:p>
    <w:p w:rsidR="00000000" w:rsidDel="00000000" w:rsidP="00000000" w:rsidRDefault="00000000" w:rsidRPr="00000000" w14:paraId="00000091">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Sommer, S., Johnson, J., Roberts, K., Redding, S. R., Churchill, L., Davila, L. ... Knippa, B. </w:t>
      </w:r>
      <w:r w:rsidDel="00000000" w:rsidR="00000000" w:rsidRPr="00000000">
        <w:rPr>
          <w:rtl w:val="0"/>
        </w:rPr>
      </w:r>
    </w:p>
    <w:p w:rsidR="00000000" w:rsidDel="00000000" w:rsidP="00000000" w:rsidRDefault="00000000" w:rsidRPr="00000000" w14:paraId="00000092">
      <w:pPr>
        <w:spacing w:after="0" w:line="480" w:lineRule="auto"/>
        <w:ind w:left="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(2013b).</w:t>
      </w:r>
      <w:r w:rsidDel="00000000" w:rsidR="00000000" w:rsidRPr="00000000">
        <w:rPr>
          <w:rFonts w:ascii="Times New Roman" w:cs="Times New Roman" w:eastAsia="Times New Roman" w:hAnsi="Times New Roman"/>
          <w:i w:val="1"/>
          <w:color w:val="333333"/>
          <w:sz w:val="24"/>
          <w:szCs w:val="24"/>
          <w:rtl w:val="0"/>
        </w:rPr>
        <w:t xml:space="preserve"> RN Medical Surgical Nursing. </w:t>
      </w:r>
      <w:r w:rsidDel="00000000" w:rsidR="00000000" w:rsidRPr="00000000">
        <w:rPr>
          <w:rFonts w:ascii="Times New Roman" w:cs="Times New Roman" w:eastAsia="Times New Roman" w:hAnsi="Times New Roman"/>
          <w:color w:val="333333"/>
          <w:sz w:val="24"/>
          <w:szCs w:val="24"/>
          <w:rtl w:val="0"/>
        </w:rPr>
        <w:t xml:space="preserve">(9th ed.). Stilwell, KS: Assessment Technologies Institute.</w:t>
      </w:r>
      <w:r w:rsidDel="00000000" w:rsidR="00000000" w:rsidRPr="00000000">
        <w:rPr>
          <w:rtl w:val="0"/>
        </w:rPr>
      </w:r>
    </w:p>
    <w:p w:rsidR="00000000" w:rsidDel="00000000" w:rsidP="00000000" w:rsidRDefault="00000000" w:rsidRPr="00000000" w14:paraId="00000093">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Vallerand, A. H., Sanoski, C. A., &amp; Deglin, J. H.  (2017). </w:t>
      </w:r>
      <w:r w:rsidDel="00000000" w:rsidR="00000000" w:rsidRPr="00000000">
        <w:rPr>
          <w:rFonts w:ascii="Times New Roman" w:cs="Times New Roman" w:eastAsia="Times New Roman" w:hAnsi="Times New Roman"/>
          <w:i w:val="1"/>
          <w:color w:val="000000"/>
          <w:sz w:val="24"/>
          <w:szCs w:val="24"/>
          <w:rtl w:val="0"/>
        </w:rPr>
        <w:t xml:space="preserve">Davis's drug guide for nurses</w:t>
      </w:r>
      <w:r w:rsidDel="00000000" w:rsidR="00000000" w:rsidRPr="00000000">
        <w:rPr>
          <w:rFonts w:ascii="Times New Roman" w:cs="Times New Roman" w:eastAsia="Times New Roman" w:hAnsi="Times New Roman"/>
          <w:color w:val="000000"/>
          <w:sz w:val="24"/>
          <w:szCs w:val="24"/>
          <w:rtl w:val="0"/>
        </w:rPr>
        <w:t xml:space="preserve"> (15th </w:t>
      </w:r>
      <w:r w:rsidDel="00000000" w:rsidR="00000000" w:rsidRPr="00000000">
        <w:rPr>
          <w:rtl w:val="0"/>
        </w:rPr>
      </w:r>
    </w:p>
    <w:p w:rsidR="00000000" w:rsidDel="00000000" w:rsidP="00000000" w:rsidRDefault="00000000" w:rsidRPr="00000000" w14:paraId="00000094">
      <w:pPr>
        <w:spacing w:after="0"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ed.). Philadelphia, PA: F.A. Davis Company. </w:t>
      </w:r>
      <w:r w:rsidDel="00000000" w:rsidR="00000000" w:rsidRPr="00000000">
        <w:rPr>
          <w:rtl w:val="0"/>
        </w:rPr>
      </w:r>
    </w:p>
    <w:p w:rsidR="00000000" w:rsidDel="00000000" w:rsidP="00000000" w:rsidRDefault="00000000" w:rsidRPr="00000000" w14:paraId="00000095">
      <w:pPr>
        <w:spacing w:after="0" w:line="48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Vallerand, A. H., Sanoski, C. A., &amp; Deglin, J. H. (2017). </w:t>
      </w:r>
      <w:r w:rsidDel="00000000" w:rsidR="00000000" w:rsidRPr="00000000">
        <w:rPr>
          <w:rFonts w:ascii="Times New Roman" w:cs="Times New Roman" w:eastAsia="Times New Roman" w:hAnsi="Times New Roman"/>
          <w:i w:val="1"/>
          <w:color w:val="333333"/>
          <w:sz w:val="24"/>
          <w:szCs w:val="24"/>
          <w:highlight w:val="white"/>
          <w:rtl w:val="0"/>
        </w:rPr>
        <w:t xml:space="preserve">Budesonide</w:t>
      </w:r>
      <w:r w:rsidDel="00000000" w:rsidR="00000000" w:rsidRPr="00000000">
        <w:rPr>
          <w:rFonts w:ascii="Times New Roman" w:cs="Times New Roman" w:eastAsia="Times New Roman" w:hAnsi="Times New Roman"/>
          <w:color w:val="333333"/>
          <w:sz w:val="24"/>
          <w:szCs w:val="24"/>
          <w:highlight w:val="white"/>
          <w:rtl w:val="0"/>
        </w:rPr>
        <w:t xml:space="preserve">. Retrieved from </w:t>
      </w:r>
      <w:r w:rsidDel="00000000" w:rsidR="00000000" w:rsidRPr="00000000">
        <w:rPr>
          <w:rtl w:val="0"/>
        </w:rPr>
      </w:r>
    </w:p>
    <w:p w:rsidR="00000000" w:rsidDel="00000000" w:rsidP="00000000" w:rsidRDefault="00000000" w:rsidRPr="00000000" w14:paraId="00000096">
      <w:pPr>
        <w:spacing w:after="0" w:line="48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https://www.drugguide.com/ddo/view/Davis-Drug-Guide/109009/all/budesonide#0</w:t>
      </w: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Gungsuh"/>
  <w:font w:name="Cardo">
    <w:embedRegular w:fontKey="{00000000-0000-0000-0000-000000000000}" r:id="rId1" w:subsetted="0"/>
    <w:embedBold w:fontKey="{00000000-0000-0000-0000-000000000000}" r:id="rId2" w:subsetted="0"/>
    <w:embedItalic w:fontKey="{00000000-0000-0000-0000-000000000000}" r:id="rId3"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480" w:lineRule="auto"/>
      <w:ind w:left="0" w:right="0" w:firstLine="0"/>
      <w:contextualSpacing w:val="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COPD WITH RESPIRATORY ACIDOSIS</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tabs>
        <w:tab w:val="left" w:pos="8874"/>
      </w:tabs>
      <w:spacing w:after="0" w:before="0" w:line="480" w:lineRule="auto"/>
      <w:ind w:left="0" w:right="0" w:firstLine="0"/>
      <w:contextualSpacing w:val="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COPD WITH RESPIRATORY ACIDOSIS</w:t>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contextualSpacing w:val="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decimal"/>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3"/>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0">
    <w:lvl w:ilvl="0">
      <w:start w:val="1"/>
      <w:numFmt w:val="decimal"/>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