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50B8E" w14:textId="00D0B3BE" w:rsidR="004D6B86" w:rsidRDefault="00A102E1">
      <w:pPr>
        <w:pStyle w:val="Title"/>
      </w:pPr>
      <w:r>
        <w:t>Protected Health Information: Privacy, Security, and Confidentiality Best Practices</w:t>
      </w:r>
    </w:p>
    <w:p w14:paraId="20F9290C" w14:textId="1E0411DD" w:rsidR="004D6B86" w:rsidRDefault="00287434">
      <w:pPr>
        <w:pStyle w:val="Title2"/>
      </w:pPr>
      <w:r>
        <w:t>name</w:t>
      </w:r>
    </w:p>
    <w:p w14:paraId="1CFE9D32" w14:textId="3E576660" w:rsidR="00A102E1" w:rsidRDefault="00A102E1">
      <w:pPr>
        <w:pStyle w:val="Title2"/>
      </w:pPr>
      <w:r>
        <w:t>NURS-FPX4040</w:t>
      </w:r>
    </w:p>
    <w:p w14:paraId="39FF4432" w14:textId="2E408878" w:rsidR="00A102E1" w:rsidRDefault="00287434">
      <w:pPr>
        <w:pStyle w:val="Title2"/>
      </w:pPr>
      <w:r>
        <w:t>institution</w:t>
      </w:r>
    </w:p>
    <w:p w14:paraId="7BD41F32" w14:textId="3A1634AF" w:rsidR="00E11CD7" w:rsidRDefault="00287434">
      <w:pPr>
        <w:pStyle w:val="Title2"/>
      </w:pPr>
      <w:r>
        <w:t>date</w:t>
      </w:r>
      <w:bookmarkStart w:id="0" w:name="_GoBack"/>
      <w:bookmarkEnd w:id="0"/>
    </w:p>
    <w:p w14:paraId="11A863DD" w14:textId="2312753E" w:rsidR="004D6B86" w:rsidRDefault="004D6B86">
      <w:pPr>
        <w:pStyle w:val="Title2"/>
      </w:pPr>
    </w:p>
    <w:p w14:paraId="1628855F" w14:textId="2D8657D6" w:rsidR="00E11CD7" w:rsidRDefault="00E11CD7">
      <w:pPr>
        <w:pStyle w:val="Title2"/>
      </w:pPr>
    </w:p>
    <w:p w14:paraId="15E48024" w14:textId="77777777" w:rsidR="00E11CD7" w:rsidRDefault="00E11CD7">
      <w:r>
        <w:br w:type="page"/>
      </w:r>
    </w:p>
    <w:p w14:paraId="28E15C8C" w14:textId="77777777" w:rsidR="00C00763" w:rsidRDefault="00E11CD7" w:rsidP="00C00763">
      <w:pPr>
        <w:jc w:val="center"/>
        <w:rPr>
          <w:rFonts w:ascii="Times New Roman" w:hAnsi="Times New Roman" w:cs="Times New Roman"/>
          <w:b/>
          <w:bCs/>
          <w:color w:val="auto"/>
        </w:rPr>
      </w:pPr>
      <w:r w:rsidRPr="00E11CD7">
        <w:rPr>
          <w:rFonts w:ascii="Times New Roman" w:hAnsi="Times New Roman" w:cs="Times New Roman"/>
          <w:b/>
          <w:bCs/>
          <w:color w:val="auto"/>
        </w:rPr>
        <w:lastRenderedPageBreak/>
        <w:t xml:space="preserve">Social Media: </w:t>
      </w:r>
      <w:r w:rsidRPr="00E11CD7">
        <w:rPr>
          <w:rFonts w:ascii="Times New Roman" w:hAnsi="Times New Roman" w:cs="Times New Roman"/>
          <w:b/>
          <w:bCs/>
        </w:rPr>
        <w:t>What you need to kno</w:t>
      </w:r>
      <w:r w:rsidR="00C00763">
        <w:rPr>
          <w:rFonts w:ascii="Times New Roman" w:hAnsi="Times New Roman" w:cs="Times New Roman"/>
          <w:b/>
          <w:bCs/>
        </w:rPr>
        <w:t>w</w:t>
      </w:r>
    </w:p>
    <w:p w14:paraId="2DB1E5D1" w14:textId="76D01C7A" w:rsidR="00E11CD7" w:rsidRPr="00C00763" w:rsidRDefault="00E11CD7" w:rsidP="00C00763">
      <w:pPr>
        <w:jc w:val="center"/>
        <w:rPr>
          <w:rFonts w:ascii="Times New Roman" w:hAnsi="Times New Roman" w:cs="Times New Roman"/>
          <w:b/>
          <w:bCs/>
          <w:color w:val="auto"/>
        </w:rPr>
      </w:pPr>
      <w:r w:rsidRPr="00C00763">
        <w:rPr>
          <w:rFonts w:ascii="Times New Roman" w:hAnsi="Times New Roman" w:cs="Times New Roman"/>
          <w:b/>
          <w:bCs/>
          <w:color w:val="auto"/>
        </w:rPr>
        <w:t>Interprofessional Staff Update</w:t>
      </w:r>
    </w:p>
    <w:p w14:paraId="1A24BF13" w14:textId="77777777" w:rsidR="00E11CD7" w:rsidRPr="00E6241F" w:rsidRDefault="00E11CD7" w:rsidP="00E11CD7">
      <w:pPr>
        <w:ind w:firstLine="0"/>
        <w:rPr>
          <w:rFonts w:ascii="Times New Roman" w:hAnsi="Times New Roman" w:cs="Times New Roman"/>
          <w:color w:val="auto"/>
        </w:rPr>
      </w:pPr>
      <w:r w:rsidRPr="00E6241F">
        <w:rPr>
          <w:rFonts w:ascii="Times New Roman" w:hAnsi="Times New Roman" w:cs="Times New Roman"/>
        </w:rPr>
        <w:t xml:space="preserve">Due to a recent breach in our organization’s social media policy this interprofessional staff update </w:t>
      </w:r>
      <w:r>
        <w:rPr>
          <w:rFonts w:ascii="Times New Roman" w:hAnsi="Times New Roman" w:cs="Times New Roman"/>
        </w:rPr>
        <w:t>was created to c</w:t>
      </w:r>
      <w:r w:rsidRPr="00E6241F">
        <w:rPr>
          <w:rFonts w:ascii="Times New Roman" w:hAnsi="Times New Roman" w:cs="Times New Roman"/>
        </w:rPr>
        <w:t xml:space="preserve">lear up guidelines and expectations of this organization. </w:t>
      </w:r>
    </w:p>
    <w:p w14:paraId="0EC30EA0" w14:textId="77777777" w:rsidR="00E11CD7" w:rsidRPr="00DF0075" w:rsidRDefault="00E11CD7" w:rsidP="00E11CD7">
      <w:pPr>
        <w:ind w:firstLine="0"/>
        <w:rPr>
          <w:rFonts w:ascii="Times New Roman" w:hAnsi="Times New Roman" w:cs="Times New Roman"/>
          <w:b/>
          <w:bCs/>
        </w:rPr>
      </w:pPr>
      <w:r w:rsidRPr="00DF0075">
        <w:rPr>
          <w:rFonts w:ascii="Times New Roman" w:hAnsi="Times New Roman" w:cs="Times New Roman"/>
          <w:b/>
          <w:bCs/>
        </w:rPr>
        <w:t>Let’s start with definitions:</w:t>
      </w:r>
    </w:p>
    <w:p w14:paraId="6C14D7FB" w14:textId="77777777" w:rsidR="00E11CD7" w:rsidRPr="00E6241F" w:rsidRDefault="00E11CD7" w:rsidP="00E11CD7">
      <w:pPr>
        <w:pStyle w:val="ListParagraph"/>
        <w:numPr>
          <w:ilvl w:val="0"/>
          <w:numId w:val="12"/>
        </w:numPr>
        <w:spacing w:after="160"/>
        <w:rPr>
          <w:rFonts w:ascii="Times New Roman" w:hAnsi="Times New Roman" w:cs="Times New Roman"/>
          <w:color w:val="auto"/>
        </w:rPr>
      </w:pPr>
      <w:r w:rsidRPr="00451FBA">
        <w:rPr>
          <w:rFonts w:ascii="Times New Roman" w:hAnsi="Times New Roman" w:cs="Times New Roman"/>
          <w:b/>
          <w:bCs/>
          <w:color w:val="333333"/>
          <w:shd w:val="clear" w:color="auto" w:fill="FFFFFF"/>
        </w:rPr>
        <w:t xml:space="preserve">Protected health information (PHI) </w:t>
      </w:r>
      <w:r w:rsidRPr="00E6241F">
        <w:rPr>
          <w:rFonts w:ascii="Times New Roman" w:hAnsi="Times New Roman" w:cs="Times New Roman"/>
          <w:color w:val="333333"/>
          <w:shd w:val="clear" w:color="auto" w:fill="FFFFFF"/>
        </w:rPr>
        <w:t xml:space="preserve">is the term given to health data created, received, stored, or transmitted by HIPAA-covered entities and their business associates in relation to the provision of healthcare, healthcare operations and payment for healthcare services.  (HIPAA Journal, 2018). </w:t>
      </w:r>
    </w:p>
    <w:p w14:paraId="76AE9970" w14:textId="77777777" w:rsidR="00E11CD7" w:rsidRPr="00BC3867" w:rsidRDefault="00E11CD7" w:rsidP="00E11CD7">
      <w:pPr>
        <w:pStyle w:val="ListParagraph"/>
        <w:numPr>
          <w:ilvl w:val="0"/>
          <w:numId w:val="12"/>
        </w:numPr>
        <w:spacing w:after="160"/>
        <w:rPr>
          <w:rFonts w:ascii="Times New Roman" w:hAnsi="Times New Roman" w:cs="Times New Roman"/>
          <w:color w:val="auto"/>
        </w:rPr>
      </w:pPr>
      <w:r w:rsidRPr="00E6241F">
        <w:rPr>
          <w:rFonts w:ascii="Times New Roman" w:hAnsi="Times New Roman" w:cs="Times New Roman"/>
          <w:color w:val="292929"/>
          <w:shd w:val="clear" w:color="auto" w:fill="FFFFFF"/>
        </w:rPr>
        <w:t xml:space="preserve">Healthcare providers are required, </w:t>
      </w:r>
      <w:r w:rsidRPr="00451FBA">
        <w:rPr>
          <w:rFonts w:ascii="Times New Roman" w:hAnsi="Times New Roman" w:cs="Times New Roman"/>
          <w:b/>
          <w:bCs/>
          <w:color w:val="292929"/>
          <w:shd w:val="clear" w:color="auto" w:fill="FFFFFF"/>
        </w:rPr>
        <w:t>under the HIPAA Privacy Rule</w:t>
      </w:r>
      <w:r w:rsidRPr="00E6241F">
        <w:rPr>
          <w:rFonts w:ascii="Times New Roman" w:hAnsi="Times New Roman" w:cs="Times New Roman"/>
          <w:color w:val="292929"/>
          <w:shd w:val="clear" w:color="auto" w:fill="FFFFFF"/>
        </w:rPr>
        <w:t xml:space="preserve">, to protect and keep confidential any personal health information. It also sets limits and conditions on its use and disclosure without patient authorization. (Zable, 2016). </w:t>
      </w:r>
    </w:p>
    <w:p w14:paraId="23415533" w14:textId="77777777" w:rsidR="00E11CD7" w:rsidRPr="00A658B6" w:rsidRDefault="00E11CD7" w:rsidP="00E11CD7">
      <w:pPr>
        <w:ind w:firstLine="0"/>
        <w:rPr>
          <w:rFonts w:ascii="Times New Roman" w:hAnsi="Times New Roman" w:cs="Times New Roman"/>
          <w:b/>
          <w:bCs/>
        </w:rPr>
      </w:pPr>
      <w:r w:rsidRPr="00A658B6">
        <w:rPr>
          <w:rFonts w:ascii="Times New Roman" w:hAnsi="Times New Roman" w:cs="Times New Roman"/>
          <w:b/>
          <w:bCs/>
        </w:rPr>
        <w:t>What are patients most concerned about?</w:t>
      </w:r>
    </w:p>
    <w:p w14:paraId="1C6E5494" w14:textId="0AC94AD6" w:rsidR="00E11CD7" w:rsidRPr="002A43BE" w:rsidRDefault="00E11CD7" w:rsidP="00E11CD7">
      <w:pPr>
        <w:pStyle w:val="ListParagraph"/>
        <w:numPr>
          <w:ilvl w:val="0"/>
          <w:numId w:val="13"/>
        </w:numPr>
        <w:spacing w:after="160"/>
        <w:rPr>
          <w:rFonts w:ascii="Times New Roman" w:hAnsi="Times New Roman" w:cs="Times New Roman"/>
        </w:rPr>
      </w:pPr>
      <w:r w:rsidRPr="00D72F1A">
        <w:rPr>
          <w:rFonts w:ascii="Times New Roman" w:hAnsi="Times New Roman" w:cs="Times New Roman"/>
        </w:rPr>
        <w:t>Privacy, security and confidentiality:</w:t>
      </w:r>
      <w:r w:rsidRPr="00D72F1A">
        <w:rPr>
          <w:rFonts w:ascii="Times New Roman" w:hAnsi="Times New Roman" w:cs="Times New Roman"/>
          <w:b/>
          <w:bCs/>
        </w:rPr>
        <w:t xml:space="preserve">  </w:t>
      </w:r>
      <w:r w:rsidRPr="00D72F1A">
        <w:rPr>
          <w:rFonts w:ascii="Times New Roman" w:hAnsi="Times New Roman" w:cs="Times New Roman"/>
        </w:rPr>
        <w:t xml:space="preserve">When a patient is admitted to this </w:t>
      </w:r>
      <w:r w:rsidR="00B17193" w:rsidRPr="00D72F1A">
        <w:rPr>
          <w:rFonts w:ascii="Times New Roman" w:hAnsi="Times New Roman" w:cs="Times New Roman"/>
        </w:rPr>
        <w:t>facility,</w:t>
      </w:r>
      <w:r w:rsidRPr="00D72F1A">
        <w:rPr>
          <w:rFonts w:ascii="Times New Roman" w:hAnsi="Times New Roman" w:cs="Times New Roman"/>
        </w:rPr>
        <w:t xml:space="preserve"> they are trusting that the staff here is concerned about their privacy, security and confidentiality.  We should </w:t>
      </w:r>
      <w:r w:rsidRPr="00A944DE">
        <w:rPr>
          <w:rFonts w:ascii="Times New Roman" w:hAnsi="Times New Roman" w:cs="Times New Roman"/>
          <w:b/>
          <w:bCs/>
          <w:color w:val="FF0000"/>
        </w:rPr>
        <w:t xml:space="preserve">NEVER </w:t>
      </w:r>
      <w:r w:rsidRPr="00D72F1A">
        <w:rPr>
          <w:rFonts w:ascii="Times New Roman" w:hAnsi="Times New Roman" w:cs="Times New Roman"/>
        </w:rPr>
        <w:t xml:space="preserve">disclose the location, </w:t>
      </w:r>
      <w:r w:rsidR="009D06C0">
        <w:rPr>
          <w:rFonts w:ascii="Times New Roman" w:hAnsi="Times New Roman" w:cs="Times New Roman"/>
        </w:rPr>
        <w:t>diagnosis</w:t>
      </w:r>
      <w:r w:rsidR="00C40B33">
        <w:rPr>
          <w:rFonts w:ascii="Times New Roman" w:hAnsi="Times New Roman" w:cs="Times New Roman"/>
        </w:rPr>
        <w:t xml:space="preserve">, </w:t>
      </w:r>
      <w:r w:rsidRPr="00D72F1A">
        <w:rPr>
          <w:rFonts w:ascii="Times New Roman" w:hAnsi="Times New Roman" w:cs="Times New Roman"/>
        </w:rPr>
        <w:t xml:space="preserve">or any </w:t>
      </w:r>
      <w:r w:rsidR="00F36BD1">
        <w:rPr>
          <w:rFonts w:ascii="Times New Roman" w:hAnsi="Times New Roman" w:cs="Times New Roman"/>
        </w:rPr>
        <w:t xml:space="preserve">identifying </w:t>
      </w:r>
      <w:r w:rsidRPr="00D72F1A">
        <w:rPr>
          <w:rFonts w:ascii="Times New Roman" w:hAnsi="Times New Roman" w:cs="Times New Roman"/>
        </w:rPr>
        <w:t xml:space="preserve">information pertaining to a patient’s stay here with us. They are at their most vulnerable when they are not well and as the health care professionals entrusted with their care it is up to us (physicians, nursing, IT specialists, and nursing </w:t>
      </w:r>
      <w:proofErr w:type="gramStart"/>
      <w:r w:rsidRPr="00D72F1A">
        <w:rPr>
          <w:rFonts w:ascii="Times New Roman" w:hAnsi="Times New Roman" w:cs="Times New Roman"/>
        </w:rPr>
        <w:t>informaticists)  to</w:t>
      </w:r>
      <w:proofErr w:type="gramEnd"/>
      <w:r w:rsidRPr="00D72F1A">
        <w:rPr>
          <w:rFonts w:ascii="Times New Roman" w:hAnsi="Times New Roman" w:cs="Times New Roman"/>
        </w:rPr>
        <w:t xml:space="preserve"> make sure we are handling their PHI with care.  </w:t>
      </w:r>
      <w:r w:rsidRPr="00D72F1A">
        <w:rPr>
          <w:rFonts w:ascii="Times New Roman" w:hAnsi="Times New Roman" w:cs="Times New Roman"/>
          <w:color w:val="000000"/>
          <w:shd w:val="clear" w:color="auto" w:fill="FFFFFF"/>
        </w:rPr>
        <w:t>This organization has implemented security safeguards to increase trust, the frequency of health record use, and reduce privacy concerns, consequently increasing patient care quality. (</w:t>
      </w:r>
      <w:proofErr w:type="spellStart"/>
      <w:r w:rsidRPr="00D72F1A">
        <w:rPr>
          <w:rFonts w:ascii="Times New Roman" w:hAnsi="Times New Roman" w:cs="Times New Roman"/>
          <w:color w:val="000000"/>
          <w:shd w:val="clear" w:color="auto" w:fill="FFFFFF"/>
        </w:rPr>
        <w:t>Kisekka</w:t>
      </w:r>
      <w:proofErr w:type="spellEnd"/>
      <w:r w:rsidR="00AF59B0">
        <w:rPr>
          <w:rFonts w:ascii="Times New Roman" w:hAnsi="Times New Roman" w:cs="Times New Roman"/>
          <w:color w:val="000000"/>
          <w:shd w:val="clear" w:color="auto" w:fill="FFFFFF"/>
        </w:rPr>
        <w:t xml:space="preserve"> &amp; </w:t>
      </w:r>
      <w:proofErr w:type="spellStart"/>
      <w:r w:rsidR="00AF59B0">
        <w:rPr>
          <w:rFonts w:ascii="Times New Roman" w:hAnsi="Times New Roman" w:cs="Times New Roman"/>
          <w:color w:val="000000"/>
          <w:shd w:val="clear" w:color="auto" w:fill="FFFFFF"/>
        </w:rPr>
        <w:t>Giboney</w:t>
      </w:r>
      <w:proofErr w:type="spellEnd"/>
      <w:r w:rsidRPr="00D72F1A">
        <w:rPr>
          <w:rFonts w:ascii="Times New Roman" w:hAnsi="Times New Roman" w:cs="Times New Roman"/>
          <w:color w:val="000000"/>
          <w:shd w:val="clear" w:color="auto" w:fill="FFFFFF"/>
        </w:rPr>
        <w:t>, 2018).</w:t>
      </w:r>
    </w:p>
    <w:p w14:paraId="0554BC4D" w14:textId="77777777" w:rsidR="00E11CD7" w:rsidRDefault="00E11CD7" w:rsidP="00E11CD7">
      <w:pPr>
        <w:ind w:firstLine="0"/>
        <w:rPr>
          <w:rFonts w:ascii="Times New Roman" w:hAnsi="Times New Roman" w:cs="Times New Roman"/>
          <w:b/>
          <w:bCs/>
        </w:rPr>
      </w:pPr>
    </w:p>
    <w:p w14:paraId="4FAF7D71" w14:textId="6FD624F5" w:rsidR="00E11CD7" w:rsidRPr="00A41F1A" w:rsidRDefault="00E11CD7" w:rsidP="00E11CD7">
      <w:pPr>
        <w:ind w:firstLine="0"/>
        <w:rPr>
          <w:rFonts w:ascii="Times New Roman" w:hAnsi="Times New Roman" w:cs="Times New Roman"/>
          <w:b/>
          <w:bCs/>
        </w:rPr>
      </w:pPr>
      <w:r w:rsidRPr="00A41F1A">
        <w:rPr>
          <w:rFonts w:ascii="Times New Roman" w:hAnsi="Times New Roman" w:cs="Times New Roman"/>
          <w:b/>
          <w:bCs/>
        </w:rPr>
        <w:lastRenderedPageBreak/>
        <w:t>How do we protect our patients?</w:t>
      </w:r>
    </w:p>
    <w:p w14:paraId="46636B3D" w14:textId="77777777" w:rsidR="00E11CD7" w:rsidRDefault="00E11CD7" w:rsidP="00E11CD7">
      <w:pPr>
        <w:pStyle w:val="ListParagraph"/>
        <w:numPr>
          <w:ilvl w:val="0"/>
          <w:numId w:val="13"/>
        </w:numPr>
        <w:spacing w:after="160"/>
        <w:rPr>
          <w:rFonts w:ascii="Times New Roman" w:hAnsi="Times New Roman" w:cs="Times New Roman"/>
        </w:rPr>
      </w:pPr>
      <w:r w:rsidRPr="00A944DE">
        <w:rPr>
          <w:rFonts w:ascii="Times New Roman" w:hAnsi="Times New Roman" w:cs="Times New Roman"/>
          <w:b/>
          <w:bCs/>
          <w:color w:val="FF0000"/>
        </w:rPr>
        <w:t>NEVER</w:t>
      </w:r>
      <w:r w:rsidRPr="00A944DE">
        <w:rPr>
          <w:rFonts w:ascii="Times New Roman" w:hAnsi="Times New Roman" w:cs="Times New Roman"/>
          <w:color w:val="FF0000"/>
        </w:rPr>
        <w:t xml:space="preserve"> </w:t>
      </w:r>
      <w:r w:rsidRPr="00EF7E7D">
        <w:rPr>
          <w:rFonts w:ascii="Times New Roman" w:hAnsi="Times New Roman" w:cs="Times New Roman"/>
        </w:rPr>
        <w:t xml:space="preserve">post </w:t>
      </w:r>
      <w:r>
        <w:rPr>
          <w:rFonts w:ascii="Times New Roman" w:hAnsi="Times New Roman" w:cs="Times New Roman"/>
        </w:rPr>
        <w:t>patient photos, negative comments about a patient or give any details that</w:t>
      </w:r>
    </w:p>
    <w:p w14:paraId="6F15D74D" w14:textId="77777777" w:rsidR="00E11CD7" w:rsidRDefault="00E11CD7" w:rsidP="00E11CD7">
      <w:pPr>
        <w:pStyle w:val="ListParagraph"/>
        <w:rPr>
          <w:rFonts w:ascii="Times New Roman" w:hAnsi="Times New Roman" w:cs="Times New Roman"/>
        </w:rPr>
      </w:pPr>
      <w:r>
        <w:rPr>
          <w:rFonts w:ascii="Times New Roman" w:hAnsi="Times New Roman" w:cs="Times New Roman"/>
        </w:rPr>
        <w:t xml:space="preserve"> could identify them.  </w:t>
      </w:r>
      <w:r w:rsidRPr="004927B4">
        <w:rPr>
          <w:rFonts w:ascii="Times New Roman" w:hAnsi="Times New Roman" w:cs="Times New Roman"/>
        </w:rPr>
        <w:t>Even when posted with the best intentions, such as trying to get professional advice from colleagues about patient care, these posts are discoverable and can lead to legal problems</w:t>
      </w:r>
      <w:r>
        <w:rPr>
          <w:rFonts w:ascii="Times New Roman" w:hAnsi="Times New Roman" w:cs="Times New Roman"/>
        </w:rPr>
        <w:t xml:space="preserve">. (Balestra, 2018). </w:t>
      </w:r>
    </w:p>
    <w:p w14:paraId="33F1A480" w14:textId="77777777" w:rsidR="00E11CD7" w:rsidRPr="00A41F1A" w:rsidRDefault="00E11CD7" w:rsidP="00E11CD7">
      <w:pPr>
        <w:ind w:firstLine="0"/>
        <w:rPr>
          <w:rFonts w:ascii="Times New Roman" w:hAnsi="Times New Roman" w:cs="Times New Roman"/>
          <w:b/>
          <w:bCs/>
        </w:rPr>
      </w:pPr>
      <w:r w:rsidRPr="00A41F1A">
        <w:rPr>
          <w:rFonts w:ascii="Times New Roman" w:hAnsi="Times New Roman" w:cs="Times New Roman"/>
          <w:b/>
          <w:bCs/>
        </w:rPr>
        <w:t>Who should report breaches in the current social media policy?</w:t>
      </w:r>
    </w:p>
    <w:p w14:paraId="5840A255" w14:textId="77777777" w:rsidR="00E11CD7" w:rsidRPr="00EF24BC" w:rsidRDefault="00E11CD7" w:rsidP="00E11CD7">
      <w:pPr>
        <w:pStyle w:val="ListParagraph"/>
        <w:numPr>
          <w:ilvl w:val="0"/>
          <w:numId w:val="13"/>
        </w:numPr>
        <w:spacing w:after="160"/>
        <w:rPr>
          <w:rFonts w:ascii="Times New Roman" w:hAnsi="Times New Roman" w:cs="Times New Roman"/>
          <w:b/>
          <w:bCs/>
        </w:rPr>
      </w:pPr>
      <w:r>
        <w:rPr>
          <w:rFonts w:ascii="Times New Roman" w:hAnsi="Times New Roman" w:cs="Times New Roman"/>
        </w:rPr>
        <w:t>Anyone that is aware of a breach that occurs on social media</w:t>
      </w:r>
    </w:p>
    <w:p w14:paraId="42A07CEE" w14:textId="77777777" w:rsidR="00E11CD7" w:rsidRDefault="00E11CD7" w:rsidP="00E11CD7">
      <w:pPr>
        <w:ind w:firstLine="0"/>
        <w:rPr>
          <w:rFonts w:ascii="Times New Roman" w:hAnsi="Times New Roman" w:cs="Times New Roman"/>
          <w:b/>
          <w:bCs/>
        </w:rPr>
      </w:pPr>
      <w:r>
        <w:rPr>
          <w:rFonts w:ascii="Times New Roman" w:hAnsi="Times New Roman" w:cs="Times New Roman"/>
          <w:b/>
          <w:bCs/>
        </w:rPr>
        <w:t>Who do you report a breach to?</w:t>
      </w:r>
    </w:p>
    <w:p w14:paraId="21E59F70" w14:textId="4C87AE8C" w:rsidR="00E11CD7" w:rsidRDefault="00E11CD7" w:rsidP="00E11CD7">
      <w:pPr>
        <w:pStyle w:val="ListParagraph"/>
        <w:numPr>
          <w:ilvl w:val="0"/>
          <w:numId w:val="13"/>
        </w:numPr>
        <w:spacing w:after="160"/>
        <w:rPr>
          <w:rFonts w:ascii="Times New Roman" w:hAnsi="Times New Roman" w:cs="Times New Roman"/>
        </w:rPr>
      </w:pPr>
      <w:r w:rsidRPr="0055140A">
        <w:rPr>
          <w:rFonts w:ascii="Times New Roman" w:hAnsi="Times New Roman" w:cs="Times New Roman"/>
        </w:rPr>
        <w:t>Your manager, compliance office or risk management</w:t>
      </w:r>
      <w:r>
        <w:rPr>
          <w:rFonts w:ascii="Times New Roman" w:hAnsi="Times New Roman" w:cs="Times New Roman"/>
        </w:rPr>
        <w:t xml:space="preserve">, </w:t>
      </w:r>
      <w:r w:rsidR="00AC4E5D" w:rsidRPr="007419BF">
        <w:rPr>
          <w:rFonts w:ascii="Times New Roman" w:hAnsi="Times New Roman" w:cs="Times New Roman"/>
        </w:rPr>
        <w:t xml:space="preserve">health care professionals who report violations </w:t>
      </w:r>
      <w:r>
        <w:rPr>
          <w:rFonts w:ascii="Times New Roman" w:hAnsi="Times New Roman" w:cs="Times New Roman"/>
        </w:rPr>
        <w:t>will</w:t>
      </w:r>
      <w:r w:rsidR="00AC4E5D" w:rsidRPr="007419BF">
        <w:rPr>
          <w:rFonts w:ascii="Times New Roman" w:hAnsi="Times New Roman" w:cs="Times New Roman"/>
        </w:rPr>
        <w:t xml:space="preserve"> be protected from retaliation.</w:t>
      </w:r>
      <w:r>
        <w:rPr>
          <w:rFonts w:ascii="Times New Roman" w:hAnsi="Times New Roman" w:cs="Times New Roman"/>
        </w:rPr>
        <w:t xml:space="preserve"> (ANA </w:t>
      </w:r>
      <w:r w:rsidR="00BC6763">
        <w:rPr>
          <w:rFonts w:ascii="Times New Roman" w:hAnsi="Times New Roman" w:cs="Times New Roman"/>
        </w:rPr>
        <w:t>C</w:t>
      </w:r>
      <w:r>
        <w:rPr>
          <w:rFonts w:ascii="Times New Roman" w:hAnsi="Times New Roman" w:cs="Times New Roman"/>
        </w:rPr>
        <w:t xml:space="preserve">enter for </w:t>
      </w:r>
      <w:r w:rsidR="00BC6763">
        <w:rPr>
          <w:rFonts w:ascii="Times New Roman" w:hAnsi="Times New Roman" w:cs="Times New Roman"/>
        </w:rPr>
        <w:t>E</w:t>
      </w:r>
      <w:r>
        <w:rPr>
          <w:rFonts w:ascii="Times New Roman" w:hAnsi="Times New Roman" w:cs="Times New Roman"/>
        </w:rPr>
        <w:t xml:space="preserve">thics and </w:t>
      </w:r>
      <w:r w:rsidR="00BC6763">
        <w:rPr>
          <w:rFonts w:ascii="Times New Roman" w:hAnsi="Times New Roman" w:cs="Times New Roman"/>
        </w:rPr>
        <w:t>H</w:t>
      </w:r>
      <w:r>
        <w:rPr>
          <w:rFonts w:ascii="Times New Roman" w:hAnsi="Times New Roman" w:cs="Times New Roman"/>
        </w:rPr>
        <w:t xml:space="preserve">uman </w:t>
      </w:r>
      <w:r w:rsidR="00BC6763">
        <w:rPr>
          <w:rFonts w:ascii="Times New Roman" w:hAnsi="Times New Roman" w:cs="Times New Roman"/>
        </w:rPr>
        <w:t>R</w:t>
      </w:r>
      <w:r>
        <w:rPr>
          <w:rFonts w:ascii="Times New Roman" w:hAnsi="Times New Roman" w:cs="Times New Roman"/>
        </w:rPr>
        <w:t>ights, 2018).  A complete investigation wi</w:t>
      </w:r>
      <w:r w:rsidR="00265E12">
        <w:rPr>
          <w:rFonts w:ascii="Times New Roman" w:hAnsi="Times New Roman" w:cs="Times New Roman"/>
        </w:rPr>
        <w:t>ll</w:t>
      </w:r>
      <w:r>
        <w:rPr>
          <w:rFonts w:ascii="Times New Roman" w:hAnsi="Times New Roman" w:cs="Times New Roman"/>
        </w:rPr>
        <w:t xml:space="preserve"> be </w:t>
      </w:r>
      <w:proofErr w:type="gramStart"/>
      <w:r>
        <w:rPr>
          <w:rFonts w:ascii="Times New Roman" w:hAnsi="Times New Roman" w:cs="Times New Roman"/>
        </w:rPr>
        <w:t>conducted</w:t>
      </w:r>
      <w:proofErr w:type="gramEnd"/>
      <w:r>
        <w:rPr>
          <w:rFonts w:ascii="Times New Roman" w:hAnsi="Times New Roman" w:cs="Times New Roman"/>
        </w:rPr>
        <w:t xml:space="preserve"> and a determination will be made whether or not a breach has occurred. </w:t>
      </w:r>
    </w:p>
    <w:p w14:paraId="01225186" w14:textId="77777777" w:rsidR="00E11CD7" w:rsidRDefault="00E11CD7" w:rsidP="00E11CD7">
      <w:pPr>
        <w:ind w:firstLine="0"/>
        <w:rPr>
          <w:rFonts w:ascii="Times New Roman" w:hAnsi="Times New Roman" w:cs="Times New Roman"/>
        </w:rPr>
      </w:pPr>
      <w:r w:rsidRPr="00DE4243">
        <w:rPr>
          <w:rFonts w:ascii="Times New Roman" w:hAnsi="Times New Roman" w:cs="Times New Roman"/>
          <w:b/>
          <w:bCs/>
        </w:rPr>
        <w:t>What happens to the offender?</w:t>
      </w:r>
      <w:r>
        <w:rPr>
          <w:rFonts w:ascii="Times New Roman" w:hAnsi="Times New Roman" w:cs="Times New Roman"/>
          <w:b/>
          <w:bCs/>
        </w:rPr>
        <w:t xml:space="preserve">  </w:t>
      </w:r>
      <w:r>
        <w:rPr>
          <w:rFonts w:ascii="Times New Roman" w:hAnsi="Times New Roman" w:cs="Times New Roman"/>
        </w:rPr>
        <w:t>Several actions can be taken against anyone who violates the social media policy, up to and including the following:</w:t>
      </w:r>
    </w:p>
    <w:p w14:paraId="1C9E403F" w14:textId="77777777" w:rsidR="00E11CD7" w:rsidRDefault="00E11CD7" w:rsidP="00E11CD7">
      <w:pPr>
        <w:pStyle w:val="ListParagraph"/>
        <w:numPr>
          <w:ilvl w:val="0"/>
          <w:numId w:val="13"/>
        </w:numPr>
        <w:spacing w:after="160"/>
        <w:rPr>
          <w:rFonts w:ascii="Times New Roman" w:hAnsi="Times New Roman" w:cs="Times New Roman"/>
        </w:rPr>
      </w:pPr>
      <w:r>
        <w:rPr>
          <w:rFonts w:ascii="Times New Roman" w:hAnsi="Times New Roman" w:cs="Times New Roman"/>
        </w:rPr>
        <w:t>Termination</w:t>
      </w:r>
    </w:p>
    <w:p w14:paraId="7E137E10" w14:textId="77777777" w:rsidR="00E11CD7" w:rsidRDefault="00E11CD7" w:rsidP="00E11CD7">
      <w:pPr>
        <w:pStyle w:val="ListParagraph"/>
        <w:numPr>
          <w:ilvl w:val="0"/>
          <w:numId w:val="13"/>
        </w:numPr>
        <w:spacing w:after="160"/>
        <w:rPr>
          <w:rFonts w:ascii="Times New Roman" w:hAnsi="Times New Roman" w:cs="Times New Roman"/>
        </w:rPr>
      </w:pPr>
      <w:r>
        <w:rPr>
          <w:rFonts w:ascii="Times New Roman" w:hAnsi="Times New Roman" w:cs="Times New Roman"/>
        </w:rPr>
        <w:t>Malpractice litigation</w:t>
      </w:r>
    </w:p>
    <w:p w14:paraId="4CD81499" w14:textId="77777777" w:rsidR="00E11CD7" w:rsidRDefault="00E11CD7" w:rsidP="00E11CD7">
      <w:pPr>
        <w:pStyle w:val="ListParagraph"/>
        <w:numPr>
          <w:ilvl w:val="0"/>
          <w:numId w:val="13"/>
        </w:numPr>
        <w:spacing w:after="160"/>
        <w:rPr>
          <w:rFonts w:ascii="Times New Roman" w:hAnsi="Times New Roman" w:cs="Times New Roman"/>
        </w:rPr>
      </w:pPr>
      <w:r>
        <w:rPr>
          <w:rFonts w:ascii="Times New Roman" w:hAnsi="Times New Roman" w:cs="Times New Roman"/>
        </w:rPr>
        <w:t>Disciplinary action from the board of nursing</w:t>
      </w:r>
    </w:p>
    <w:p w14:paraId="189B1FA8" w14:textId="77777777" w:rsidR="00E11CD7" w:rsidRDefault="00E11CD7" w:rsidP="00E11CD7">
      <w:pPr>
        <w:pStyle w:val="ListParagraph"/>
        <w:numPr>
          <w:ilvl w:val="0"/>
          <w:numId w:val="13"/>
        </w:numPr>
        <w:spacing w:after="160"/>
        <w:rPr>
          <w:rFonts w:ascii="Times New Roman" w:hAnsi="Times New Roman" w:cs="Times New Roman"/>
        </w:rPr>
      </w:pPr>
      <w:r>
        <w:rPr>
          <w:rFonts w:ascii="Times New Roman" w:hAnsi="Times New Roman" w:cs="Times New Roman"/>
        </w:rPr>
        <w:t>Potential Civil litigation and fines</w:t>
      </w:r>
    </w:p>
    <w:p w14:paraId="121A1CFE" w14:textId="77777777" w:rsidR="00E11CD7" w:rsidRDefault="00E11CD7" w:rsidP="00E11CD7">
      <w:pPr>
        <w:pStyle w:val="ListParagraph"/>
        <w:numPr>
          <w:ilvl w:val="0"/>
          <w:numId w:val="13"/>
        </w:numPr>
        <w:spacing w:after="160"/>
        <w:rPr>
          <w:rFonts w:ascii="Times New Roman" w:hAnsi="Times New Roman" w:cs="Times New Roman"/>
        </w:rPr>
      </w:pPr>
      <w:r>
        <w:rPr>
          <w:rFonts w:ascii="Times New Roman" w:hAnsi="Times New Roman" w:cs="Times New Roman"/>
        </w:rPr>
        <w:t xml:space="preserve">Possible jail time. </w:t>
      </w:r>
    </w:p>
    <w:p w14:paraId="0ED6EF27" w14:textId="77777777" w:rsidR="00E11CD7" w:rsidRPr="008C1E2E" w:rsidRDefault="00E11CD7" w:rsidP="00E11CD7">
      <w:pPr>
        <w:ind w:firstLine="0"/>
        <w:rPr>
          <w:rFonts w:ascii="Times New Roman" w:hAnsi="Times New Roman" w:cs="Times New Roman"/>
        </w:rPr>
      </w:pPr>
      <w:r>
        <w:rPr>
          <w:rFonts w:ascii="Times New Roman" w:hAnsi="Times New Roman" w:cs="Times New Roman"/>
        </w:rPr>
        <w:t>It is important that we all work together to provide our patients with the best possible health care that we can deliver by protecting what they hold most dear</w:t>
      </w:r>
      <w:proofErr w:type="gramStart"/>
      <w:r>
        <w:rPr>
          <w:rFonts w:ascii="Times New Roman" w:hAnsi="Times New Roman" w:cs="Times New Roman"/>
        </w:rPr>
        <w:t>…..</w:t>
      </w:r>
      <w:proofErr w:type="gramEnd"/>
      <w:r>
        <w:rPr>
          <w:rFonts w:ascii="Times New Roman" w:hAnsi="Times New Roman" w:cs="Times New Roman"/>
        </w:rPr>
        <w:t xml:space="preserve">their privacy. </w:t>
      </w:r>
    </w:p>
    <w:p w14:paraId="7FC46C94" w14:textId="6141341F" w:rsidR="003D2CD3" w:rsidRDefault="003D2CD3">
      <w:pPr>
        <w:pStyle w:val="Title2"/>
      </w:pPr>
    </w:p>
    <w:p w14:paraId="1D796859" w14:textId="77777777" w:rsidR="003D2CD3" w:rsidRDefault="003D2CD3">
      <w:r>
        <w:br w:type="page"/>
      </w:r>
    </w:p>
    <w:p w14:paraId="29A60602" w14:textId="741AEFC2" w:rsidR="00E11CD7" w:rsidRDefault="00DE1836">
      <w:pPr>
        <w:pStyle w:val="Title2"/>
      </w:pPr>
      <w:r>
        <w:lastRenderedPageBreak/>
        <w:t>References</w:t>
      </w:r>
    </w:p>
    <w:p w14:paraId="77E7E108" w14:textId="2A28EE89" w:rsidR="00E9476D" w:rsidRPr="00A53FC5" w:rsidRDefault="005F077E" w:rsidP="006A2F12">
      <w:pPr>
        <w:ind w:firstLine="0"/>
        <w:rPr>
          <w:rFonts w:cstheme="minorHAnsi"/>
          <w:color w:val="auto"/>
        </w:rPr>
      </w:pPr>
      <w:r w:rsidRPr="00A53FC5">
        <w:rPr>
          <w:rFonts w:cstheme="minorHAnsi"/>
          <w:color w:val="auto"/>
        </w:rPr>
        <w:t>ANA</w:t>
      </w:r>
      <w:r w:rsidR="00DF6FDE" w:rsidRPr="00A53FC5">
        <w:rPr>
          <w:rFonts w:cstheme="minorHAnsi"/>
          <w:color w:val="auto"/>
        </w:rPr>
        <w:t xml:space="preserve"> Center for Ethics and Human Rights</w:t>
      </w:r>
      <w:r w:rsidR="004F74D2" w:rsidRPr="00A53FC5">
        <w:rPr>
          <w:rFonts w:cstheme="minorHAnsi"/>
          <w:color w:val="auto"/>
        </w:rPr>
        <w:t xml:space="preserve">. </w:t>
      </w:r>
      <w:r w:rsidR="00B25DAC" w:rsidRPr="00A53FC5">
        <w:rPr>
          <w:rFonts w:cstheme="minorHAnsi"/>
          <w:color w:val="auto"/>
        </w:rPr>
        <w:t xml:space="preserve">(2015). </w:t>
      </w:r>
      <w:r w:rsidR="00FF3935" w:rsidRPr="00A53FC5">
        <w:rPr>
          <w:rFonts w:cstheme="minorHAnsi"/>
          <w:color w:val="auto"/>
          <w:u w:val="single"/>
        </w:rPr>
        <w:t>American Nurses Association</w:t>
      </w:r>
    </w:p>
    <w:p w14:paraId="7F53C4CC" w14:textId="68ED9C34" w:rsidR="00BE18EB" w:rsidRPr="00A53FC5" w:rsidRDefault="00BE18EB" w:rsidP="006A2F12">
      <w:pPr>
        <w:ind w:firstLine="0"/>
        <w:rPr>
          <w:rFonts w:cstheme="minorHAnsi"/>
          <w:color w:val="auto"/>
        </w:rPr>
      </w:pPr>
      <w:r w:rsidRPr="00A53FC5">
        <w:rPr>
          <w:rFonts w:cstheme="minorHAnsi"/>
          <w:color w:val="auto"/>
        </w:rPr>
        <w:tab/>
      </w:r>
      <w:r w:rsidR="000D3CD0" w:rsidRPr="00A53FC5">
        <w:rPr>
          <w:rFonts w:cstheme="minorHAnsi"/>
          <w:color w:val="auto"/>
          <w:u w:val="single"/>
        </w:rPr>
        <w:t>p</w:t>
      </w:r>
      <w:r w:rsidRPr="00A53FC5">
        <w:rPr>
          <w:rFonts w:cstheme="minorHAnsi"/>
          <w:color w:val="auto"/>
          <w:u w:val="single"/>
        </w:rPr>
        <w:t>osition</w:t>
      </w:r>
      <w:r w:rsidR="002E1C6F" w:rsidRPr="00A53FC5">
        <w:rPr>
          <w:rFonts w:cstheme="minorHAnsi"/>
          <w:color w:val="auto"/>
          <w:u w:val="single"/>
        </w:rPr>
        <w:t xml:space="preserve"> statement on </w:t>
      </w:r>
      <w:r w:rsidR="000D3CD0" w:rsidRPr="00A53FC5">
        <w:rPr>
          <w:rFonts w:cstheme="minorHAnsi"/>
          <w:color w:val="auto"/>
          <w:u w:val="single"/>
        </w:rPr>
        <w:t>privacy and confidentiality</w:t>
      </w:r>
      <w:r w:rsidR="00D41F7C" w:rsidRPr="00A53FC5">
        <w:rPr>
          <w:rFonts w:cstheme="minorHAnsi"/>
          <w:color w:val="auto"/>
          <w:u w:val="single"/>
        </w:rPr>
        <w:t xml:space="preserve"> </w:t>
      </w:r>
      <w:r w:rsidR="00E4281F" w:rsidRPr="00A53FC5">
        <w:rPr>
          <w:rFonts w:cstheme="minorHAnsi"/>
          <w:color w:val="auto"/>
          <w:u w:val="single"/>
        </w:rPr>
        <w:t>[PDF]</w:t>
      </w:r>
      <w:r w:rsidR="00CA410F" w:rsidRPr="00A53FC5">
        <w:rPr>
          <w:rFonts w:cstheme="minorHAnsi"/>
          <w:color w:val="auto"/>
          <w:u w:val="single"/>
        </w:rPr>
        <w:t>.</w:t>
      </w:r>
      <w:r w:rsidR="00D54DE1" w:rsidRPr="00A53FC5">
        <w:rPr>
          <w:rFonts w:cstheme="minorHAnsi"/>
          <w:color w:val="auto"/>
          <w:u w:val="single"/>
        </w:rPr>
        <w:t xml:space="preserve">  </w:t>
      </w:r>
      <w:r w:rsidR="00D54DE1" w:rsidRPr="00A53FC5">
        <w:rPr>
          <w:rFonts w:cstheme="minorHAnsi"/>
          <w:color w:val="auto"/>
        </w:rPr>
        <w:t>Available from</w:t>
      </w:r>
    </w:p>
    <w:p w14:paraId="2EB6FFFA" w14:textId="1CA7CCE1" w:rsidR="00950447" w:rsidRPr="00A53FC5" w:rsidRDefault="009D4956" w:rsidP="00C815DE">
      <w:pPr>
        <w:ind w:left="720" w:firstLine="0"/>
        <w:rPr>
          <w:rFonts w:asciiTheme="majorHAnsi" w:hAnsiTheme="majorHAnsi" w:cstheme="majorHAnsi"/>
          <w:color w:val="auto"/>
        </w:rPr>
      </w:pPr>
      <w:hyperlink r:id="rId9" w:history="1">
        <w:r w:rsidR="002A616D" w:rsidRPr="00A53FC5">
          <w:rPr>
            <w:rStyle w:val="Hyperlink"/>
            <w:rFonts w:cstheme="minorHAnsi"/>
            <w:color w:val="auto"/>
          </w:rPr>
          <w:t>https://www.nursingworld.</w:t>
        </w:r>
        <w:r w:rsidR="002A616D" w:rsidRPr="00A53FC5">
          <w:rPr>
            <w:rStyle w:val="Hyperlink"/>
            <w:rFonts w:asciiTheme="majorHAnsi" w:hAnsiTheme="majorHAnsi" w:cstheme="majorHAnsi"/>
            <w:color w:val="auto"/>
          </w:rPr>
          <w:t>org</w:t>
        </w:r>
        <w:r w:rsidR="002A616D" w:rsidRPr="00A53FC5">
          <w:rPr>
            <w:rStyle w:val="Hyperlink"/>
            <w:rFonts w:asciiTheme="majorHAnsi" w:hAnsiTheme="majorHAnsi" w:cstheme="majorHAnsi"/>
            <w:color w:val="auto"/>
            <w:shd w:val="clear" w:color="auto" w:fill="FFFFFF"/>
          </w:rPr>
          <w:t>/~4ad4a8/globalassets/docs/ana/position-statement-</w:t>
        </w:r>
      </w:hyperlink>
      <w:r w:rsidR="002A616D" w:rsidRPr="00A53FC5">
        <w:rPr>
          <w:rFonts w:asciiTheme="majorHAnsi" w:hAnsiTheme="majorHAnsi" w:cstheme="majorHAnsi"/>
          <w:color w:val="auto"/>
          <w:shd w:val="clear" w:color="auto" w:fill="FFFFFF"/>
        </w:rPr>
        <w:t xml:space="preserve"> </w:t>
      </w:r>
      <w:r w:rsidR="00950447" w:rsidRPr="00A53FC5">
        <w:rPr>
          <w:rFonts w:asciiTheme="majorHAnsi" w:hAnsiTheme="majorHAnsi" w:cstheme="majorHAnsi"/>
          <w:color w:val="auto"/>
          <w:shd w:val="clear" w:color="auto" w:fill="FFFFFF"/>
        </w:rPr>
        <w:t>privacy-and-confidentiality.pdf</w:t>
      </w:r>
    </w:p>
    <w:p w14:paraId="3EB7FD38" w14:textId="5E001531" w:rsidR="00E07991" w:rsidRPr="00A53FC5" w:rsidRDefault="00E07991" w:rsidP="00F94944">
      <w:pPr>
        <w:ind w:firstLine="0"/>
        <w:rPr>
          <w:rFonts w:cstheme="minorHAnsi"/>
          <w:color w:val="auto"/>
          <w:shd w:val="clear" w:color="auto" w:fill="FFFFFF"/>
        </w:rPr>
      </w:pPr>
      <w:proofErr w:type="spellStart"/>
      <w:r w:rsidRPr="00A53FC5">
        <w:rPr>
          <w:rFonts w:cstheme="minorHAnsi"/>
          <w:color w:val="auto"/>
          <w:shd w:val="clear" w:color="auto" w:fill="FFFFFF"/>
        </w:rPr>
        <w:t>Balestra</w:t>
      </w:r>
      <w:proofErr w:type="spellEnd"/>
      <w:r w:rsidRPr="00A53FC5">
        <w:rPr>
          <w:rFonts w:cstheme="minorHAnsi"/>
          <w:color w:val="auto"/>
          <w:shd w:val="clear" w:color="auto" w:fill="FFFFFF"/>
        </w:rPr>
        <w:t xml:space="preserve">, Melanie </w:t>
      </w:r>
      <w:proofErr w:type="gramStart"/>
      <w:r w:rsidRPr="00A53FC5">
        <w:rPr>
          <w:rFonts w:cstheme="minorHAnsi"/>
          <w:color w:val="auto"/>
          <w:shd w:val="clear" w:color="auto" w:fill="FFFFFF"/>
        </w:rPr>
        <w:t>L,N.P.</w:t>
      </w:r>
      <w:proofErr w:type="gramEnd"/>
      <w:r w:rsidRPr="00A53FC5">
        <w:rPr>
          <w:rFonts w:cstheme="minorHAnsi"/>
          <w:color w:val="auto"/>
          <w:shd w:val="clear" w:color="auto" w:fill="FFFFFF"/>
        </w:rPr>
        <w:t xml:space="preserve">, E.S.Q. (2018). Social media missteps could put your nursing license at </w:t>
      </w:r>
    </w:p>
    <w:p w14:paraId="4439E080" w14:textId="3254317B" w:rsidR="00F94944" w:rsidRPr="00A53FC5" w:rsidRDefault="00F94944" w:rsidP="00F94944">
      <w:pPr>
        <w:ind w:left="720" w:firstLine="0"/>
        <w:rPr>
          <w:rFonts w:cstheme="minorHAnsi"/>
          <w:color w:val="auto"/>
          <w:shd w:val="clear" w:color="auto" w:fill="FFFFFF"/>
        </w:rPr>
      </w:pPr>
      <w:r w:rsidRPr="00A53FC5">
        <w:rPr>
          <w:rFonts w:cstheme="minorHAnsi"/>
          <w:color w:val="auto"/>
          <w:shd w:val="clear" w:color="auto" w:fill="FFFFFF"/>
        </w:rPr>
        <w:t>risk.</w:t>
      </w:r>
      <w:r w:rsidRPr="00A53FC5">
        <w:rPr>
          <w:rFonts w:cstheme="minorHAnsi"/>
          <w:i/>
          <w:iCs/>
          <w:color w:val="auto"/>
          <w:shd w:val="clear" w:color="auto" w:fill="FFFFFF"/>
        </w:rPr>
        <w:t> Alabama Nurse, 45</w:t>
      </w:r>
      <w:r w:rsidRPr="00A53FC5">
        <w:rPr>
          <w:rFonts w:cstheme="minorHAnsi"/>
          <w:color w:val="auto"/>
          <w:shd w:val="clear" w:color="auto" w:fill="FFFFFF"/>
        </w:rPr>
        <w:t xml:space="preserve">(3), 18. Retrieved from </w:t>
      </w:r>
      <w:hyperlink r:id="rId10" w:history="1">
        <w:r w:rsidRPr="00A53FC5">
          <w:rPr>
            <w:rStyle w:val="Hyperlink"/>
            <w:rFonts w:cstheme="minorHAnsi"/>
            <w:color w:val="auto"/>
            <w:shd w:val="clear" w:color="auto" w:fill="FFFFFF"/>
          </w:rPr>
          <w:t>http://library.capella.edu/login?qurl=https%3A%2F%2Fsearch.proquest.com%2Fdocview%2F2131795045%3F</w:t>
        </w:r>
      </w:hyperlink>
    </w:p>
    <w:p w14:paraId="571ACAE4" w14:textId="4C1A061C" w:rsidR="00CB2D74" w:rsidRPr="00A53FC5" w:rsidRDefault="00CB2D74" w:rsidP="00F94944">
      <w:pPr>
        <w:ind w:firstLine="0"/>
        <w:rPr>
          <w:rFonts w:cstheme="minorHAnsi"/>
          <w:color w:val="auto"/>
          <w:shd w:val="clear" w:color="auto" w:fill="FFFFFF"/>
        </w:rPr>
      </w:pPr>
      <w:r w:rsidRPr="00A53FC5">
        <w:rPr>
          <w:rFonts w:cstheme="minorHAnsi"/>
          <w:color w:val="auto"/>
          <w:shd w:val="clear" w:color="auto" w:fill="FFFFFF"/>
        </w:rPr>
        <w:t>HIPAA Journal. (2018). </w:t>
      </w:r>
      <w:hyperlink r:id="rId11" w:tgtFrame="_blank" w:tooltip="Select this link to launch this material in a new window." w:history="1">
        <w:r w:rsidRPr="00A53FC5">
          <w:rPr>
            <w:rStyle w:val="Hyperlink"/>
            <w:rFonts w:cstheme="minorHAnsi"/>
            <w:color w:val="auto"/>
            <w:bdr w:val="none" w:sz="0" w:space="0" w:color="auto" w:frame="1"/>
            <w:shd w:val="clear" w:color="auto" w:fill="FFFFFF"/>
          </w:rPr>
          <w:t>HIPAA social media rules.</w:t>
        </w:r>
      </w:hyperlink>
      <w:r w:rsidRPr="00A53FC5">
        <w:rPr>
          <w:rFonts w:cstheme="minorHAnsi"/>
          <w:color w:val="auto"/>
          <w:shd w:val="clear" w:color="auto" w:fill="FFFFFF"/>
        </w:rPr>
        <w:t xml:space="preserve"> Retrieved from </w:t>
      </w:r>
    </w:p>
    <w:p w14:paraId="2C8E2E83" w14:textId="77777777" w:rsidR="00F94944" w:rsidRPr="00A53FC5" w:rsidRDefault="00F94944" w:rsidP="00F94944">
      <w:pPr>
        <w:ind w:firstLine="0"/>
        <w:rPr>
          <w:rFonts w:cstheme="minorHAnsi"/>
          <w:color w:val="auto"/>
          <w:shd w:val="clear" w:color="auto" w:fill="FFFFFF"/>
        </w:rPr>
      </w:pPr>
      <w:r w:rsidRPr="00A53FC5">
        <w:rPr>
          <w:rFonts w:cstheme="minorHAnsi"/>
          <w:color w:val="auto"/>
          <w:shd w:val="clear" w:color="auto" w:fill="FFFFFF"/>
        </w:rPr>
        <w:tab/>
        <w:t>https://www.hipaajournal.com/hipaa-social-media</w:t>
      </w:r>
    </w:p>
    <w:p w14:paraId="1CBF3486" w14:textId="07ABED47" w:rsidR="009D352F" w:rsidRPr="00A53FC5" w:rsidRDefault="009D352F" w:rsidP="0031110F">
      <w:pPr>
        <w:ind w:firstLine="0"/>
        <w:rPr>
          <w:rFonts w:cstheme="minorHAnsi"/>
          <w:color w:val="auto"/>
          <w:shd w:val="clear" w:color="auto" w:fill="F0F0F0"/>
        </w:rPr>
      </w:pPr>
      <w:proofErr w:type="spellStart"/>
      <w:r w:rsidRPr="00A53FC5">
        <w:rPr>
          <w:rFonts w:cstheme="minorHAnsi"/>
          <w:color w:val="auto"/>
          <w:shd w:val="clear" w:color="auto" w:fill="F0F0F0"/>
        </w:rPr>
        <w:t>Kisekka</w:t>
      </w:r>
      <w:proofErr w:type="spellEnd"/>
      <w:r w:rsidRPr="00A53FC5">
        <w:rPr>
          <w:rFonts w:cstheme="minorHAnsi"/>
          <w:color w:val="auto"/>
          <w:shd w:val="clear" w:color="auto" w:fill="F0F0F0"/>
        </w:rPr>
        <w:t xml:space="preserve">, V., &amp; </w:t>
      </w:r>
      <w:proofErr w:type="spellStart"/>
      <w:r w:rsidRPr="00A53FC5">
        <w:rPr>
          <w:rFonts w:cstheme="minorHAnsi"/>
          <w:color w:val="auto"/>
          <w:shd w:val="clear" w:color="auto" w:fill="F0F0F0"/>
        </w:rPr>
        <w:t>Giboney</w:t>
      </w:r>
      <w:proofErr w:type="spellEnd"/>
      <w:r w:rsidRPr="00A53FC5">
        <w:rPr>
          <w:rFonts w:cstheme="minorHAnsi"/>
          <w:color w:val="auto"/>
          <w:shd w:val="clear" w:color="auto" w:fill="F0F0F0"/>
        </w:rPr>
        <w:t xml:space="preserve">, J. S. (2018). The effectiveness of health care information technologies: </w:t>
      </w:r>
    </w:p>
    <w:p w14:paraId="6AC238A6" w14:textId="14A82886" w:rsidR="003D42CA" w:rsidRPr="00A53FC5" w:rsidRDefault="003D42CA" w:rsidP="003D42CA">
      <w:pPr>
        <w:ind w:left="720" w:firstLine="0"/>
        <w:rPr>
          <w:rFonts w:cstheme="minorHAnsi"/>
          <w:color w:val="auto"/>
          <w:shd w:val="clear" w:color="auto" w:fill="F0F0F0"/>
        </w:rPr>
      </w:pPr>
      <w:r w:rsidRPr="00A53FC5">
        <w:rPr>
          <w:rFonts w:cstheme="minorHAnsi"/>
          <w:color w:val="auto"/>
          <w:shd w:val="clear" w:color="auto" w:fill="F0F0F0"/>
        </w:rPr>
        <w:t>Evaluation of trust, security beliefs, and privacy as determinants of health care outcomes.</w:t>
      </w:r>
      <w:r w:rsidRPr="00A53FC5">
        <w:rPr>
          <w:rFonts w:cstheme="minorHAnsi"/>
          <w:i/>
          <w:iCs/>
          <w:color w:val="auto"/>
          <w:shd w:val="clear" w:color="auto" w:fill="F0F0F0"/>
        </w:rPr>
        <w:t> Journal of Medical Internet Research, 20</w:t>
      </w:r>
      <w:r w:rsidRPr="00A53FC5">
        <w:rPr>
          <w:rFonts w:cstheme="minorHAnsi"/>
          <w:color w:val="auto"/>
          <w:shd w:val="clear" w:color="auto" w:fill="F0F0F0"/>
        </w:rPr>
        <w:t>(4), e107. doi:10.2196/jmir.9014</w:t>
      </w:r>
    </w:p>
    <w:p w14:paraId="38967ABA" w14:textId="4AE6B9FB" w:rsidR="006A2F12" w:rsidRPr="00A53FC5" w:rsidRDefault="006A2F12" w:rsidP="004F6615">
      <w:pPr>
        <w:ind w:firstLine="0"/>
        <w:rPr>
          <w:rFonts w:cstheme="minorHAnsi"/>
          <w:color w:val="auto"/>
          <w:u w:val="single"/>
          <w:shd w:val="clear" w:color="auto" w:fill="FFFFFF"/>
        </w:rPr>
      </w:pPr>
      <w:r w:rsidRPr="00A53FC5">
        <w:rPr>
          <w:rFonts w:cstheme="minorHAnsi"/>
          <w:color w:val="auto"/>
          <w:shd w:val="clear" w:color="auto" w:fill="FFFFFF"/>
        </w:rPr>
        <w:t>Zabel, L. (2016). </w:t>
      </w:r>
      <w:r w:rsidR="00A80B50" w:rsidRPr="00A53FC5">
        <w:rPr>
          <w:rFonts w:cstheme="minorHAnsi"/>
          <w:color w:val="auto"/>
          <w:u w:val="single"/>
          <w:shd w:val="clear" w:color="auto" w:fill="FFFFFF"/>
        </w:rPr>
        <w:t xml:space="preserve">Ten </w:t>
      </w:r>
      <w:r w:rsidR="00D71507" w:rsidRPr="00A53FC5">
        <w:rPr>
          <w:rFonts w:cstheme="minorHAnsi"/>
          <w:color w:val="auto"/>
          <w:u w:val="single"/>
          <w:shd w:val="clear" w:color="auto" w:fill="FFFFFF"/>
        </w:rPr>
        <w:t>common HIPAA violations</w:t>
      </w:r>
      <w:r w:rsidR="007D13A8" w:rsidRPr="00A53FC5">
        <w:rPr>
          <w:rFonts w:cstheme="minorHAnsi"/>
          <w:color w:val="auto"/>
          <w:u w:val="single"/>
          <w:shd w:val="clear" w:color="auto" w:fill="FFFFFF"/>
        </w:rPr>
        <w:t xml:space="preserve"> and preventative measures</w:t>
      </w:r>
      <w:r w:rsidR="005D12CE" w:rsidRPr="00A53FC5">
        <w:rPr>
          <w:rFonts w:cstheme="minorHAnsi"/>
          <w:color w:val="auto"/>
          <w:u w:val="single"/>
          <w:shd w:val="clear" w:color="auto" w:fill="FFFFFF"/>
        </w:rPr>
        <w:t xml:space="preserve"> to keep your</w:t>
      </w:r>
    </w:p>
    <w:p w14:paraId="6D85DD9F" w14:textId="19046A99" w:rsidR="008C42DD" w:rsidRPr="00A53FC5" w:rsidRDefault="0078615F" w:rsidP="00610365">
      <w:pPr>
        <w:ind w:left="720" w:firstLine="0"/>
        <w:rPr>
          <w:rFonts w:cstheme="minorHAnsi"/>
          <w:color w:val="auto"/>
        </w:rPr>
      </w:pPr>
      <w:r w:rsidRPr="00A53FC5">
        <w:rPr>
          <w:rFonts w:cstheme="minorHAnsi"/>
          <w:color w:val="auto"/>
          <w:u w:val="single"/>
          <w:shd w:val="clear" w:color="auto" w:fill="FFFFFF"/>
        </w:rPr>
        <w:t>practice in compliance</w:t>
      </w:r>
      <w:r w:rsidR="008C42DD" w:rsidRPr="00A53FC5">
        <w:rPr>
          <w:rFonts w:cstheme="minorHAnsi"/>
          <w:color w:val="auto"/>
          <w:u w:val="single"/>
          <w:shd w:val="clear" w:color="auto" w:fill="FFFFFF"/>
        </w:rPr>
        <w:t xml:space="preserve">. </w:t>
      </w:r>
      <w:r w:rsidR="008C42DD" w:rsidRPr="00A53FC5">
        <w:rPr>
          <w:rFonts w:cstheme="minorHAnsi"/>
          <w:color w:val="auto"/>
          <w:shd w:val="clear" w:color="auto" w:fill="FFFFFF"/>
        </w:rPr>
        <w:t>Retrieved from https://www.beckershospitalreview.com/healthcare-information-technology/10-common-hipaa-violations-and-preventative-measures-to-keep-your-practice-in-compliance.html</w:t>
      </w:r>
    </w:p>
    <w:p w14:paraId="1079B624" w14:textId="43941A6B" w:rsidR="005D12CE" w:rsidRPr="00A53FC5" w:rsidRDefault="005D12CE" w:rsidP="004F6615">
      <w:pPr>
        <w:ind w:firstLine="0"/>
        <w:rPr>
          <w:rFonts w:cstheme="minorHAnsi"/>
          <w:color w:val="auto"/>
          <w:u w:val="single"/>
        </w:rPr>
      </w:pPr>
    </w:p>
    <w:p w14:paraId="3A750A22" w14:textId="77777777" w:rsidR="006A2F12" w:rsidRPr="00A53FC5" w:rsidRDefault="006A2F12" w:rsidP="009D352F">
      <w:pPr>
        <w:rPr>
          <w:rFonts w:cstheme="minorHAnsi"/>
          <w:color w:val="auto"/>
        </w:rPr>
      </w:pPr>
    </w:p>
    <w:p w14:paraId="486CE1B5" w14:textId="77777777" w:rsidR="00E9476D" w:rsidRPr="00A53FC5" w:rsidRDefault="00E9476D" w:rsidP="00E9476D">
      <w:pPr>
        <w:pStyle w:val="Title2"/>
        <w:jc w:val="left"/>
        <w:rPr>
          <w:rFonts w:cstheme="minorHAnsi"/>
          <w:color w:val="auto"/>
        </w:rPr>
      </w:pPr>
    </w:p>
    <w:sectPr w:rsidR="00E9476D" w:rsidRPr="00A53FC5" w:rsidSect="00DE1836">
      <w:headerReference w:type="default" r:id="rId12"/>
      <w:headerReference w:type="first" r:id="rId13"/>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6A038" w14:textId="77777777" w:rsidR="009D4956" w:rsidRDefault="009D4956">
      <w:pPr>
        <w:spacing w:line="240" w:lineRule="auto"/>
      </w:pPr>
      <w:r>
        <w:separator/>
      </w:r>
    </w:p>
    <w:p w14:paraId="43DD6287" w14:textId="77777777" w:rsidR="009D4956" w:rsidRDefault="009D4956"/>
  </w:endnote>
  <w:endnote w:type="continuationSeparator" w:id="0">
    <w:p w14:paraId="3934104E" w14:textId="77777777" w:rsidR="009D4956" w:rsidRDefault="009D4956">
      <w:pPr>
        <w:spacing w:line="240" w:lineRule="auto"/>
      </w:pPr>
      <w:r>
        <w:continuationSeparator/>
      </w:r>
    </w:p>
    <w:p w14:paraId="1D62602C" w14:textId="77777777" w:rsidR="009D4956" w:rsidRDefault="009D49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BD689" w14:textId="77777777" w:rsidR="009D4956" w:rsidRDefault="009D4956">
      <w:pPr>
        <w:spacing w:line="240" w:lineRule="auto"/>
      </w:pPr>
      <w:r>
        <w:separator/>
      </w:r>
    </w:p>
    <w:p w14:paraId="0A320D41" w14:textId="77777777" w:rsidR="009D4956" w:rsidRDefault="009D4956"/>
  </w:footnote>
  <w:footnote w:type="continuationSeparator" w:id="0">
    <w:p w14:paraId="70863325" w14:textId="77777777" w:rsidR="009D4956" w:rsidRDefault="009D4956">
      <w:pPr>
        <w:spacing w:line="240" w:lineRule="auto"/>
      </w:pPr>
      <w:r>
        <w:continuationSeparator/>
      </w:r>
    </w:p>
    <w:p w14:paraId="6764F7F8" w14:textId="77777777" w:rsidR="009D4956" w:rsidRDefault="009D49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07E1ABEE"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B885BA0" w14:textId="293170AC" w:rsidR="004D6B86" w:rsidRPr="00170521" w:rsidRDefault="009D4956"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287434">
                <w:t>PHI: PRIVACY, SECURITY AND CONFIDENTIALITY BEST PRACTICES</w:t>
              </w:r>
            </w:sdtContent>
          </w:sdt>
        </w:p>
      </w:tc>
      <w:tc>
        <w:tcPr>
          <w:tcW w:w="1080" w:type="dxa"/>
        </w:tcPr>
        <w:p w14:paraId="092FBFE7"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778D86F9"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364C9A15"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491442A9" w14:textId="19B8E4F8" w:rsidR="004D6B86" w:rsidRPr="009F0414" w:rsidRDefault="00961AE5"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287434">
                <w:t>PHI: PRIVACY, SECURITY AND CONFIDENTIALITY BEST PRACTICES</w:t>
              </w:r>
            </w:sdtContent>
          </w:sdt>
        </w:p>
      </w:tc>
      <w:tc>
        <w:tcPr>
          <w:tcW w:w="1080" w:type="dxa"/>
        </w:tcPr>
        <w:p w14:paraId="294E2776"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33BFE4A8"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FA833B4"/>
    <w:multiLevelType w:val="hybridMultilevel"/>
    <w:tmpl w:val="164A6C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141DF7"/>
    <w:multiLevelType w:val="hybridMultilevel"/>
    <w:tmpl w:val="9A123D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E62"/>
    <w:rsid w:val="00006BBA"/>
    <w:rsid w:val="0001010E"/>
    <w:rsid w:val="000217F5"/>
    <w:rsid w:val="00097169"/>
    <w:rsid w:val="000D3CD0"/>
    <w:rsid w:val="00114BFA"/>
    <w:rsid w:val="001602E3"/>
    <w:rsid w:val="00160C0C"/>
    <w:rsid w:val="001664A2"/>
    <w:rsid w:val="00170521"/>
    <w:rsid w:val="001B4848"/>
    <w:rsid w:val="001F447A"/>
    <w:rsid w:val="001F7399"/>
    <w:rsid w:val="00212319"/>
    <w:rsid w:val="00225BE3"/>
    <w:rsid w:val="00257F4A"/>
    <w:rsid w:val="00265E12"/>
    <w:rsid w:val="00274E0A"/>
    <w:rsid w:val="00287434"/>
    <w:rsid w:val="002A616D"/>
    <w:rsid w:val="002B6153"/>
    <w:rsid w:val="002C627C"/>
    <w:rsid w:val="002E1C6F"/>
    <w:rsid w:val="00307586"/>
    <w:rsid w:val="0031110F"/>
    <w:rsid w:val="00336906"/>
    <w:rsid w:val="00345333"/>
    <w:rsid w:val="003579F3"/>
    <w:rsid w:val="003A06C6"/>
    <w:rsid w:val="003A4E62"/>
    <w:rsid w:val="003D2CD3"/>
    <w:rsid w:val="003D42CA"/>
    <w:rsid w:val="003E36B1"/>
    <w:rsid w:val="003E4162"/>
    <w:rsid w:val="003F7CBD"/>
    <w:rsid w:val="00415228"/>
    <w:rsid w:val="00472C75"/>
    <w:rsid w:val="00481CF8"/>
    <w:rsid w:val="00492C2D"/>
    <w:rsid w:val="004A3D87"/>
    <w:rsid w:val="004B18A9"/>
    <w:rsid w:val="004D3151"/>
    <w:rsid w:val="004D4F8C"/>
    <w:rsid w:val="004D6B86"/>
    <w:rsid w:val="004F6615"/>
    <w:rsid w:val="004F74D2"/>
    <w:rsid w:val="00504F88"/>
    <w:rsid w:val="0055242C"/>
    <w:rsid w:val="00595412"/>
    <w:rsid w:val="005D12CE"/>
    <w:rsid w:val="005F077E"/>
    <w:rsid w:val="00610365"/>
    <w:rsid w:val="0061747E"/>
    <w:rsid w:val="00641876"/>
    <w:rsid w:val="00645290"/>
    <w:rsid w:val="00684C26"/>
    <w:rsid w:val="00692F53"/>
    <w:rsid w:val="006A2F12"/>
    <w:rsid w:val="006B015B"/>
    <w:rsid w:val="006C162F"/>
    <w:rsid w:val="006D7EE9"/>
    <w:rsid w:val="007244DE"/>
    <w:rsid w:val="0078615F"/>
    <w:rsid w:val="007B66BD"/>
    <w:rsid w:val="007D13A8"/>
    <w:rsid w:val="0081390C"/>
    <w:rsid w:val="00816831"/>
    <w:rsid w:val="00837D67"/>
    <w:rsid w:val="008747E8"/>
    <w:rsid w:val="008A2A83"/>
    <w:rsid w:val="008A78F1"/>
    <w:rsid w:val="008C42DD"/>
    <w:rsid w:val="00910F0E"/>
    <w:rsid w:val="009255C5"/>
    <w:rsid w:val="00927673"/>
    <w:rsid w:val="00950447"/>
    <w:rsid w:val="00961AE5"/>
    <w:rsid w:val="009A2C38"/>
    <w:rsid w:val="009D06C0"/>
    <w:rsid w:val="009D352F"/>
    <w:rsid w:val="009D4956"/>
    <w:rsid w:val="009D5C67"/>
    <w:rsid w:val="009F0414"/>
    <w:rsid w:val="00A102E1"/>
    <w:rsid w:val="00A4757D"/>
    <w:rsid w:val="00A53FC5"/>
    <w:rsid w:val="00A77F6B"/>
    <w:rsid w:val="00A80B50"/>
    <w:rsid w:val="00A81BB2"/>
    <w:rsid w:val="00A92F5E"/>
    <w:rsid w:val="00A944DE"/>
    <w:rsid w:val="00AA5C05"/>
    <w:rsid w:val="00AB1560"/>
    <w:rsid w:val="00AC4E5D"/>
    <w:rsid w:val="00AD01C5"/>
    <w:rsid w:val="00AF59B0"/>
    <w:rsid w:val="00B03BA4"/>
    <w:rsid w:val="00B17193"/>
    <w:rsid w:val="00B25DAC"/>
    <w:rsid w:val="00BC3603"/>
    <w:rsid w:val="00BC6763"/>
    <w:rsid w:val="00BE18EB"/>
    <w:rsid w:val="00C00763"/>
    <w:rsid w:val="00C3438C"/>
    <w:rsid w:val="00C40B33"/>
    <w:rsid w:val="00C5686B"/>
    <w:rsid w:val="00C60FFE"/>
    <w:rsid w:val="00C74024"/>
    <w:rsid w:val="00C815DE"/>
    <w:rsid w:val="00C82903"/>
    <w:rsid w:val="00C83B15"/>
    <w:rsid w:val="00C925C8"/>
    <w:rsid w:val="00CA410F"/>
    <w:rsid w:val="00CB2D74"/>
    <w:rsid w:val="00CB7F84"/>
    <w:rsid w:val="00CF1B55"/>
    <w:rsid w:val="00D21CE4"/>
    <w:rsid w:val="00D41F7C"/>
    <w:rsid w:val="00D54DE1"/>
    <w:rsid w:val="00D71507"/>
    <w:rsid w:val="00D84E1A"/>
    <w:rsid w:val="00DB2E59"/>
    <w:rsid w:val="00DB358F"/>
    <w:rsid w:val="00DC44F1"/>
    <w:rsid w:val="00DE1836"/>
    <w:rsid w:val="00DF6D26"/>
    <w:rsid w:val="00DF6FDE"/>
    <w:rsid w:val="00E07991"/>
    <w:rsid w:val="00E11CD7"/>
    <w:rsid w:val="00E4281F"/>
    <w:rsid w:val="00E7305D"/>
    <w:rsid w:val="00E85E1D"/>
    <w:rsid w:val="00E9476D"/>
    <w:rsid w:val="00EA780C"/>
    <w:rsid w:val="00EB69D3"/>
    <w:rsid w:val="00F31D66"/>
    <w:rsid w:val="00F363EC"/>
    <w:rsid w:val="00F36BD1"/>
    <w:rsid w:val="00F413AC"/>
    <w:rsid w:val="00F63444"/>
    <w:rsid w:val="00F94944"/>
    <w:rsid w:val="00FB4639"/>
    <w:rsid w:val="00FE725C"/>
    <w:rsid w:val="00FF3935"/>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BFDD91"/>
  <w15:chartTrackingRefBased/>
  <w15:docId w15:val="{858AE59A-DFDD-4266-B2BC-D16F89E97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E9476D"/>
    <w:rPr>
      <w:color w:val="0000FF"/>
      <w:u w:val="single"/>
    </w:rPr>
  </w:style>
  <w:style w:type="character" w:styleId="FollowedHyperlink">
    <w:name w:val="FollowedHyperlink"/>
    <w:basedOn w:val="DefaultParagraphFont"/>
    <w:uiPriority w:val="99"/>
    <w:semiHidden/>
    <w:unhideWhenUsed/>
    <w:rsid w:val="006A2F12"/>
    <w:rPr>
      <w:color w:val="6C6C6C" w:themeColor="followedHyperlink"/>
      <w:u w:val="single"/>
    </w:rPr>
  </w:style>
  <w:style w:type="character" w:styleId="UnresolvedMention">
    <w:name w:val="Unresolved Mention"/>
    <w:basedOn w:val="DefaultParagraphFont"/>
    <w:uiPriority w:val="99"/>
    <w:semiHidden/>
    <w:unhideWhenUsed/>
    <w:rsid w:val="002A61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ipaajournal.com/hipaa-social-medi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library.capella.edu/login?qurl=https%3A%2F%2Fsearch.proquest.com%2Fdocview%2F2131795045%3F" TargetMode="External"/><Relationship Id="rId4" Type="http://schemas.openxmlformats.org/officeDocument/2006/relationships/styles" Target="styles.xml"/><Relationship Id="rId9" Type="http://schemas.openxmlformats.org/officeDocument/2006/relationships/hyperlink" Target="https://www.nursingworld.org/~4ad4a8/globalassets/docs/ana/position-statement-"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bara%20PC\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w:rsidRDefault="00A102E1"&gt;&lt;w:r&gt;&lt;w:t&gt;PHI: PRIVACY, SECURITY AND CONFIDENTIALITY BEST PRACTICES&lt;/w:t&gt;&lt;/w:r&gt;&lt;/w:p&gt;&lt;w:sectPr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96A41035-460A-E146-8329-FE65C4FCF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C:\Users\Barbara PC\AppData\Roaming\Microsoft\Templates\APA style paper.dotx</Template>
  <TotalTime>136</TotalTime>
  <Pages>4</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Adwoa Amoabeng</cp:lastModifiedBy>
  <cp:revision>60</cp:revision>
  <dcterms:created xsi:type="dcterms:W3CDTF">2020-03-24T20:26:00Z</dcterms:created>
  <dcterms:modified xsi:type="dcterms:W3CDTF">2020-04-23T21:01:00Z</dcterms:modified>
</cp:coreProperties>
</file>