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8C3" w:rsidRDefault="00CC78C3" w:rsidP="003B0AD8">
      <w:pPr>
        <w:spacing w:after="0"/>
        <w:contextualSpacing/>
        <w:jc w:val="center"/>
        <w:rPr>
          <w:rFonts w:ascii="Times New Roman" w:hAnsi="Times New Roman" w:cs="Times New Roman"/>
          <w:sz w:val="24"/>
          <w:szCs w:val="24"/>
        </w:rPr>
      </w:pPr>
      <w:bookmarkStart w:id="0" w:name="_GoBack"/>
      <w:bookmarkEnd w:id="0"/>
    </w:p>
    <w:p w:rsidR="00624BA9" w:rsidRPr="00624BA9" w:rsidRDefault="006C0662" w:rsidP="003B0AD8">
      <w:pPr>
        <w:spacing w:after="0"/>
        <w:contextualSpacing/>
        <w:jc w:val="center"/>
        <w:rPr>
          <w:rFonts w:ascii="Times New Roman" w:hAnsi="Times New Roman" w:cs="Times New Roman"/>
          <w:sz w:val="24"/>
          <w:szCs w:val="24"/>
        </w:rPr>
      </w:pPr>
      <w:r w:rsidRPr="00624BA9">
        <w:rPr>
          <w:rFonts w:ascii="Times New Roman" w:hAnsi="Times New Roman" w:cs="Times New Roman"/>
          <w:sz w:val="24"/>
          <w:szCs w:val="24"/>
        </w:rPr>
        <w:t>Nationalism and World War II</w:t>
      </w:r>
    </w:p>
    <w:p w:rsidR="00624BA9" w:rsidRPr="00624BA9" w:rsidRDefault="00624BA9" w:rsidP="003B0AD8">
      <w:pPr>
        <w:spacing w:after="0"/>
        <w:contextualSpacing/>
        <w:jc w:val="center"/>
        <w:rPr>
          <w:rFonts w:ascii="Times New Roman" w:hAnsi="Times New Roman" w:cs="Times New Roman"/>
          <w:sz w:val="24"/>
          <w:szCs w:val="24"/>
        </w:rPr>
      </w:pPr>
    </w:p>
    <w:p w:rsidR="00624BA9" w:rsidRPr="00624BA9" w:rsidRDefault="00624BA9" w:rsidP="003B0AD8">
      <w:pPr>
        <w:spacing w:after="0"/>
        <w:contextualSpacing/>
        <w:jc w:val="center"/>
        <w:rPr>
          <w:rFonts w:ascii="Times New Roman" w:hAnsi="Times New Roman" w:cs="Times New Roman"/>
          <w:sz w:val="24"/>
          <w:szCs w:val="24"/>
        </w:rPr>
      </w:pPr>
    </w:p>
    <w:p w:rsidR="00624BA9" w:rsidRPr="00624BA9" w:rsidRDefault="00624BA9" w:rsidP="003B0AD8">
      <w:pPr>
        <w:spacing w:after="0"/>
        <w:contextualSpacing/>
        <w:jc w:val="center"/>
        <w:rPr>
          <w:rFonts w:ascii="Times New Roman" w:hAnsi="Times New Roman" w:cs="Times New Roman"/>
          <w:sz w:val="24"/>
          <w:szCs w:val="24"/>
        </w:rPr>
      </w:pPr>
    </w:p>
    <w:p w:rsidR="00624BA9" w:rsidRPr="00624BA9" w:rsidRDefault="00624BA9" w:rsidP="003B0AD8">
      <w:pPr>
        <w:spacing w:after="0"/>
        <w:contextualSpacing/>
        <w:jc w:val="center"/>
        <w:rPr>
          <w:rFonts w:ascii="Times New Roman" w:hAnsi="Times New Roman" w:cs="Times New Roman"/>
          <w:sz w:val="24"/>
          <w:szCs w:val="24"/>
        </w:rPr>
      </w:pPr>
    </w:p>
    <w:p w:rsidR="00624BA9" w:rsidRPr="00624BA9" w:rsidRDefault="006C0662" w:rsidP="003B0AD8">
      <w:pPr>
        <w:spacing w:after="0"/>
        <w:contextualSpacing/>
        <w:jc w:val="center"/>
        <w:rPr>
          <w:rFonts w:ascii="Times New Roman" w:hAnsi="Times New Roman" w:cs="Times New Roman"/>
          <w:sz w:val="24"/>
          <w:szCs w:val="24"/>
        </w:rPr>
      </w:pPr>
      <w:r w:rsidRPr="00624BA9">
        <w:rPr>
          <w:rFonts w:ascii="Times New Roman" w:hAnsi="Times New Roman" w:cs="Times New Roman"/>
          <w:sz w:val="24"/>
          <w:szCs w:val="24"/>
        </w:rPr>
        <w:t>Name</w:t>
      </w:r>
    </w:p>
    <w:p w:rsidR="00624BA9" w:rsidRPr="00624BA9" w:rsidRDefault="006C0662" w:rsidP="003B0AD8">
      <w:pPr>
        <w:spacing w:after="0"/>
        <w:contextualSpacing/>
        <w:jc w:val="center"/>
        <w:rPr>
          <w:rFonts w:ascii="Times New Roman" w:hAnsi="Times New Roman" w:cs="Times New Roman"/>
          <w:sz w:val="24"/>
          <w:szCs w:val="24"/>
        </w:rPr>
      </w:pPr>
      <w:r w:rsidRPr="00624BA9">
        <w:rPr>
          <w:rFonts w:ascii="Times New Roman" w:hAnsi="Times New Roman" w:cs="Times New Roman"/>
          <w:sz w:val="24"/>
          <w:szCs w:val="24"/>
        </w:rPr>
        <w:t>Course</w:t>
      </w:r>
    </w:p>
    <w:p w:rsidR="00624BA9" w:rsidRPr="00624BA9" w:rsidRDefault="006C0662" w:rsidP="003B0AD8">
      <w:pPr>
        <w:spacing w:after="0"/>
        <w:contextualSpacing/>
        <w:jc w:val="center"/>
        <w:rPr>
          <w:rFonts w:ascii="Times New Roman" w:hAnsi="Times New Roman" w:cs="Times New Roman"/>
          <w:sz w:val="24"/>
          <w:szCs w:val="24"/>
        </w:rPr>
      </w:pPr>
      <w:r w:rsidRPr="00624BA9">
        <w:rPr>
          <w:rFonts w:ascii="Times New Roman" w:hAnsi="Times New Roman" w:cs="Times New Roman"/>
          <w:sz w:val="24"/>
          <w:szCs w:val="24"/>
        </w:rPr>
        <w:t>Date</w:t>
      </w:r>
    </w:p>
    <w:p w:rsidR="00624BA9" w:rsidRDefault="006C0662" w:rsidP="003B0AD8">
      <w:pPr>
        <w:spacing w:after="0"/>
        <w:contextualSpacing/>
        <w:rPr>
          <w:rFonts w:ascii="Times New Roman" w:hAnsi="Times New Roman" w:cs="Times New Roman"/>
          <w:b/>
          <w:sz w:val="24"/>
          <w:szCs w:val="24"/>
        </w:rPr>
      </w:pPr>
      <w:r>
        <w:rPr>
          <w:rFonts w:ascii="Times New Roman" w:hAnsi="Times New Roman" w:cs="Times New Roman"/>
          <w:b/>
          <w:sz w:val="24"/>
          <w:szCs w:val="24"/>
        </w:rPr>
        <w:br w:type="page"/>
      </w:r>
    </w:p>
    <w:p w:rsidR="003B0AD8" w:rsidRPr="00624BA9" w:rsidRDefault="006C0662" w:rsidP="003B0AD8">
      <w:pPr>
        <w:spacing w:after="0"/>
        <w:contextualSpacing/>
        <w:jc w:val="center"/>
        <w:rPr>
          <w:rFonts w:ascii="Times New Roman" w:hAnsi="Times New Roman" w:cs="Times New Roman"/>
          <w:sz w:val="24"/>
          <w:szCs w:val="24"/>
        </w:rPr>
      </w:pPr>
      <w:r w:rsidRPr="00624BA9">
        <w:rPr>
          <w:rFonts w:ascii="Times New Roman" w:hAnsi="Times New Roman" w:cs="Times New Roman"/>
          <w:sz w:val="24"/>
          <w:szCs w:val="24"/>
        </w:rPr>
        <w:lastRenderedPageBreak/>
        <w:t>Nationalism and World War II</w:t>
      </w:r>
    </w:p>
    <w:p w:rsidR="00BE6951" w:rsidRPr="00BE6951" w:rsidRDefault="006C0662" w:rsidP="003B0AD8">
      <w:pPr>
        <w:spacing w:after="0"/>
        <w:contextualSpacing/>
        <w:jc w:val="center"/>
        <w:rPr>
          <w:rFonts w:ascii="Times New Roman" w:hAnsi="Times New Roman" w:cs="Times New Roman"/>
          <w:b/>
          <w:sz w:val="24"/>
          <w:szCs w:val="24"/>
        </w:rPr>
      </w:pPr>
      <w:r w:rsidRPr="00BE6951">
        <w:rPr>
          <w:rFonts w:ascii="Times New Roman" w:hAnsi="Times New Roman" w:cs="Times New Roman"/>
          <w:b/>
          <w:sz w:val="24"/>
          <w:szCs w:val="24"/>
        </w:rPr>
        <w:t>Introduction</w:t>
      </w:r>
    </w:p>
    <w:p w:rsidR="00521891" w:rsidRDefault="006C0662" w:rsidP="003B0AD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From the resurgent US presidency, represented by</w:t>
      </w:r>
      <w:r w:rsidR="00520041" w:rsidRPr="00BE6951">
        <w:rPr>
          <w:rFonts w:ascii="Times New Roman" w:hAnsi="Times New Roman" w:cs="Times New Roman"/>
          <w:sz w:val="24"/>
          <w:szCs w:val="24"/>
        </w:rPr>
        <w:t xml:space="preserve"> Donald Trump</w:t>
      </w:r>
      <w:r w:rsidR="00B30DB3">
        <w:rPr>
          <w:rFonts w:ascii="Times New Roman" w:hAnsi="Times New Roman" w:cs="Times New Roman"/>
          <w:sz w:val="24"/>
          <w:szCs w:val="24"/>
        </w:rPr>
        <w:t>,</w:t>
      </w:r>
      <w:r w:rsidR="00520041" w:rsidRPr="00BE6951">
        <w:rPr>
          <w:rFonts w:ascii="Times New Roman" w:hAnsi="Times New Roman" w:cs="Times New Roman"/>
          <w:sz w:val="24"/>
          <w:szCs w:val="24"/>
        </w:rPr>
        <w:t xml:space="preserve"> to the ris</w:t>
      </w:r>
      <w:r>
        <w:rPr>
          <w:rFonts w:ascii="Times New Roman" w:hAnsi="Times New Roman" w:cs="Times New Roman"/>
          <w:sz w:val="24"/>
          <w:szCs w:val="24"/>
        </w:rPr>
        <w:t>ing nationalist</w:t>
      </w:r>
      <w:r w:rsidR="006578D0">
        <w:rPr>
          <w:rFonts w:ascii="Times New Roman" w:hAnsi="Times New Roman" w:cs="Times New Roman"/>
          <w:sz w:val="24"/>
          <w:szCs w:val="24"/>
        </w:rPr>
        <w:t xml:space="preserve"> </w:t>
      </w:r>
      <w:r>
        <w:rPr>
          <w:rFonts w:ascii="Times New Roman" w:hAnsi="Times New Roman" w:cs="Times New Roman"/>
          <w:sz w:val="24"/>
          <w:szCs w:val="24"/>
        </w:rPr>
        <w:t>parties in Europe</w:t>
      </w:r>
      <w:r w:rsidR="00D46B8B">
        <w:rPr>
          <w:rFonts w:ascii="Times New Roman" w:hAnsi="Times New Roman" w:cs="Times New Roman"/>
          <w:sz w:val="24"/>
          <w:szCs w:val="24"/>
        </w:rPr>
        <w:t>,</w:t>
      </w:r>
      <w:r>
        <w:rPr>
          <w:rFonts w:ascii="Times New Roman" w:hAnsi="Times New Roman" w:cs="Times New Roman"/>
          <w:sz w:val="24"/>
          <w:szCs w:val="24"/>
        </w:rPr>
        <w:t xml:space="preserve"> to the general resurgence of the term nationalism in recent years, nationalism is on the march where countries now strive to get maximum power and sovereignty</w:t>
      </w:r>
      <w:r w:rsidR="00A3459B">
        <w:rPr>
          <w:rFonts w:ascii="Times New Roman" w:hAnsi="Times New Roman" w:cs="Times New Roman"/>
          <w:sz w:val="24"/>
          <w:szCs w:val="24"/>
        </w:rPr>
        <w:t xml:space="preserve"> over others</w:t>
      </w:r>
      <w:r>
        <w:rPr>
          <w:rFonts w:ascii="Times New Roman" w:hAnsi="Times New Roman" w:cs="Times New Roman"/>
          <w:sz w:val="24"/>
          <w:szCs w:val="24"/>
        </w:rPr>
        <w:t>.</w:t>
      </w:r>
      <w:r w:rsidR="00520041" w:rsidRPr="00BE6951">
        <w:rPr>
          <w:rFonts w:ascii="Times New Roman" w:hAnsi="Times New Roman" w:cs="Times New Roman"/>
          <w:sz w:val="24"/>
          <w:szCs w:val="24"/>
        </w:rPr>
        <w:t xml:space="preserve"> </w:t>
      </w:r>
      <w:r w:rsidR="004F7A9B">
        <w:rPr>
          <w:rFonts w:ascii="Times New Roman" w:hAnsi="Times New Roman" w:cs="Times New Roman"/>
          <w:sz w:val="24"/>
          <w:szCs w:val="24"/>
        </w:rPr>
        <w:t xml:space="preserve">This movement has made major inroads in the recent past through </w:t>
      </w:r>
      <w:r w:rsidR="003B0AD8">
        <w:rPr>
          <w:rFonts w:ascii="Times New Roman" w:hAnsi="Times New Roman" w:cs="Times New Roman"/>
          <w:sz w:val="24"/>
          <w:szCs w:val="24"/>
        </w:rPr>
        <w:t>its state</w:t>
      </w:r>
      <w:r w:rsidR="004F7A9B">
        <w:rPr>
          <w:rFonts w:ascii="Times New Roman" w:hAnsi="Times New Roman" w:cs="Times New Roman"/>
          <w:sz w:val="24"/>
          <w:szCs w:val="24"/>
        </w:rPr>
        <w:t xml:space="preserve">-accepted message </w:t>
      </w:r>
      <w:r w:rsidR="003B0AD8">
        <w:rPr>
          <w:rFonts w:ascii="Times New Roman" w:hAnsi="Times New Roman" w:cs="Times New Roman"/>
          <w:sz w:val="24"/>
          <w:szCs w:val="24"/>
        </w:rPr>
        <w:t>of trade</w:t>
      </w:r>
      <w:r w:rsidR="004F7A9B">
        <w:rPr>
          <w:rFonts w:ascii="Times New Roman" w:hAnsi="Times New Roman" w:cs="Times New Roman"/>
          <w:sz w:val="24"/>
          <w:szCs w:val="24"/>
        </w:rPr>
        <w:t xml:space="preserve"> protectionism, immigration restrictionism</w:t>
      </w:r>
      <w:r w:rsidR="003B0AD8">
        <w:rPr>
          <w:rFonts w:ascii="Times New Roman" w:hAnsi="Times New Roman" w:cs="Times New Roman"/>
          <w:sz w:val="24"/>
          <w:szCs w:val="24"/>
        </w:rPr>
        <w:t>, and</w:t>
      </w:r>
      <w:r w:rsidR="004F7A9B">
        <w:rPr>
          <w:rFonts w:ascii="Times New Roman" w:hAnsi="Times New Roman" w:cs="Times New Roman"/>
          <w:sz w:val="24"/>
          <w:szCs w:val="24"/>
        </w:rPr>
        <w:t xml:space="preserve"> a better-devoted government towards protecting its </w:t>
      </w:r>
      <w:r w:rsidR="003B0AD8">
        <w:rPr>
          <w:rFonts w:ascii="Times New Roman" w:hAnsi="Times New Roman" w:cs="Times New Roman"/>
          <w:sz w:val="24"/>
          <w:szCs w:val="24"/>
        </w:rPr>
        <w:t>citizens from</w:t>
      </w:r>
      <w:r w:rsidR="004F7A9B">
        <w:rPr>
          <w:rFonts w:ascii="Times New Roman" w:hAnsi="Times New Roman" w:cs="Times New Roman"/>
          <w:sz w:val="24"/>
          <w:szCs w:val="24"/>
        </w:rPr>
        <w:t xml:space="preserve"> imaginary threats. </w:t>
      </w:r>
      <w:r w:rsidR="006578D0">
        <w:rPr>
          <w:rFonts w:ascii="Times New Roman" w:hAnsi="Times New Roman" w:cs="Times New Roman"/>
          <w:sz w:val="24"/>
          <w:szCs w:val="24"/>
        </w:rPr>
        <w:t xml:space="preserve">Nevertheless, apart from some governing </w:t>
      </w:r>
      <w:r w:rsidR="003B0AD8">
        <w:rPr>
          <w:rFonts w:ascii="Times New Roman" w:hAnsi="Times New Roman" w:cs="Times New Roman"/>
          <w:sz w:val="24"/>
          <w:szCs w:val="24"/>
        </w:rPr>
        <w:t>policies,</w:t>
      </w:r>
      <w:r w:rsidR="006578D0">
        <w:rPr>
          <w:rFonts w:ascii="Times New Roman" w:hAnsi="Times New Roman" w:cs="Times New Roman"/>
          <w:sz w:val="24"/>
          <w:szCs w:val="24"/>
        </w:rPr>
        <w:t xml:space="preserve"> there is no specific contemporary definition used in popular discourse and the attempt to </w:t>
      </w:r>
      <w:r w:rsidR="003B0AD8">
        <w:rPr>
          <w:rFonts w:ascii="Times New Roman" w:hAnsi="Times New Roman" w:cs="Times New Roman"/>
          <w:sz w:val="24"/>
          <w:szCs w:val="24"/>
        </w:rPr>
        <w:t>differentiate it</w:t>
      </w:r>
      <w:r w:rsidR="006578D0">
        <w:rPr>
          <w:rFonts w:ascii="Times New Roman" w:hAnsi="Times New Roman" w:cs="Times New Roman"/>
          <w:sz w:val="24"/>
          <w:szCs w:val="24"/>
        </w:rPr>
        <w:t xml:space="preserve"> from patriotism is absent.</w:t>
      </w:r>
      <w:r w:rsidR="00593A29">
        <w:rPr>
          <w:rFonts w:ascii="Times New Roman" w:hAnsi="Times New Roman" w:cs="Times New Roman"/>
          <w:sz w:val="24"/>
          <w:szCs w:val="24"/>
        </w:rPr>
        <w:t xml:space="preserve"> The fundamental definition of nationalism is the devotion and loyalty to a nation i.e. the sense of national belonging and consciousness. A nationalist elevates his/her nation above other nations placing emphasis on the respect and practice of its culture as opposed </w:t>
      </w:r>
      <w:r w:rsidR="00B10D3A">
        <w:rPr>
          <w:rFonts w:ascii="Times New Roman" w:hAnsi="Times New Roman" w:cs="Times New Roman"/>
          <w:sz w:val="24"/>
          <w:szCs w:val="24"/>
        </w:rPr>
        <w:t>to other</w:t>
      </w:r>
      <w:r w:rsidR="00593A29">
        <w:rPr>
          <w:rFonts w:ascii="Times New Roman" w:hAnsi="Times New Roman" w:cs="Times New Roman"/>
          <w:sz w:val="24"/>
          <w:szCs w:val="24"/>
        </w:rPr>
        <w:t xml:space="preserve"> nations.</w:t>
      </w:r>
      <w:r w:rsidR="00520041" w:rsidRPr="00BE6951">
        <w:rPr>
          <w:rFonts w:ascii="Times New Roman" w:hAnsi="Times New Roman" w:cs="Times New Roman"/>
          <w:sz w:val="24"/>
          <w:szCs w:val="24"/>
        </w:rPr>
        <w:t xml:space="preserve"> </w:t>
      </w:r>
    </w:p>
    <w:p w:rsidR="00B10D3A" w:rsidRDefault="006C0662" w:rsidP="003B0AD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context of history and struggle for global powers, nationalism is a popular term in defining and explaining </w:t>
      </w:r>
      <w:r w:rsidR="00F27248">
        <w:rPr>
          <w:rFonts w:ascii="Times New Roman" w:hAnsi="Times New Roman" w:cs="Times New Roman"/>
          <w:sz w:val="24"/>
          <w:szCs w:val="24"/>
        </w:rPr>
        <w:t>everything militaristic</w:t>
      </w:r>
      <w:r>
        <w:rPr>
          <w:rFonts w:ascii="Times New Roman" w:hAnsi="Times New Roman" w:cs="Times New Roman"/>
          <w:sz w:val="24"/>
          <w:szCs w:val="24"/>
        </w:rPr>
        <w:t xml:space="preserve"> and politic</w:t>
      </w:r>
      <w:r>
        <w:rPr>
          <w:rFonts w:ascii="Times New Roman" w:hAnsi="Times New Roman" w:cs="Times New Roman"/>
          <w:sz w:val="24"/>
          <w:szCs w:val="24"/>
        </w:rPr>
        <w:t>al movements such as Nazism</w:t>
      </w:r>
      <w:r w:rsidR="00090944">
        <w:rPr>
          <w:rFonts w:ascii="Times New Roman" w:hAnsi="Times New Roman" w:cs="Times New Roman"/>
          <w:sz w:val="24"/>
          <w:szCs w:val="24"/>
        </w:rPr>
        <w:t xml:space="preserve"> and</w:t>
      </w:r>
      <w:r>
        <w:rPr>
          <w:rFonts w:ascii="Times New Roman" w:hAnsi="Times New Roman" w:cs="Times New Roman"/>
          <w:sz w:val="24"/>
          <w:szCs w:val="24"/>
        </w:rPr>
        <w:t xml:space="preserve"> strong policies of protectionism that control the modern foreign policies and economies.</w:t>
      </w:r>
      <w:r w:rsidR="00F27248">
        <w:rPr>
          <w:rFonts w:ascii="Times New Roman" w:hAnsi="Times New Roman" w:cs="Times New Roman"/>
          <w:sz w:val="24"/>
          <w:szCs w:val="24"/>
        </w:rPr>
        <w:t xml:space="preserve"> </w:t>
      </w:r>
      <w:r w:rsidR="00702771">
        <w:rPr>
          <w:rFonts w:ascii="Times New Roman" w:hAnsi="Times New Roman" w:cs="Times New Roman"/>
          <w:sz w:val="24"/>
          <w:szCs w:val="24"/>
        </w:rPr>
        <w:t>This movement is centred on culture, race, and language. It may also extend to cover shared sports, literature, or arts but basically</w:t>
      </w:r>
      <w:r w:rsidR="007C13FC">
        <w:rPr>
          <w:rFonts w:ascii="Times New Roman" w:hAnsi="Times New Roman" w:cs="Times New Roman"/>
          <w:sz w:val="24"/>
          <w:szCs w:val="24"/>
        </w:rPr>
        <w:t xml:space="preserve">, </w:t>
      </w:r>
      <w:r w:rsidR="007910F2">
        <w:rPr>
          <w:rFonts w:ascii="Times New Roman" w:hAnsi="Times New Roman" w:cs="Times New Roman"/>
          <w:sz w:val="24"/>
          <w:szCs w:val="24"/>
        </w:rPr>
        <w:t>cultural associations drive it</w:t>
      </w:r>
      <w:r w:rsidR="00702771">
        <w:rPr>
          <w:rFonts w:ascii="Times New Roman" w:hAnsi="Times New Roman" w:cs="Times New Roman"/>
          <w:sz w:val="24"/>
          <w:szCs w:val="24"/>
        </w:rPr>
        <w:t>.</w:t>
      </w:r>
      <w:r w:rsidR="007910F2">
        <w:rPr>
          <w:rFonts w:ascii="Times New Roman" w:hAnsi="Times New Roman" w:cs="Times New Roman"/>
          <w:sz w:val="24"/>
          <w:szCs w:val="24"/>
        </w:rPr>
        <w:t xml:space="preserve"> However, it promotes one nation at the expense others. Nationalist states and their leaders do not join or cooperate with international associations; </w:t>
      </w:r>
      <w:r w:rsidR="004B3BF0">
        <w:rPr>
          <w:rFonts w:ascii="Times New Roman" w:hAnsi="Times New Roman" w:cs="Times New Roman"/>
          <w:sz w:val="24"/>
          <w:szCs w:val="24"/>
        </w:rPr>
        <w:t>instead,</w:t>
      </w:r>
      <w:r w:rsidR="007910F2">
        <w:rPr>
          <w:rFonts w:ascii="Times New Roman" w:hAnsi="Times New Roman" w:cs="Times New Roman"/>
          <w:sz w:val="24"/>
          <w:szCs w:val="24"/>
        </w:rPr>
        <w:t xml:space="preserve"> they maintain a superior egoistic view of themselves to the disadvantage of other nations.</w:t>
      </w:r>
      <w:r w:rsidR="00E33A4B">
        <w:rPr>
          <w:rFonts w:ascii="Times New Roman" w:hAnsi="Times New Roman" w:cs="Times New Roman"/>
          <w:sz w:val="24"/>
          <w:szCs w:val="24"/>
        </w:rPr>
        <w:t xml:space="preserve"> Nationalists focus on conquering other nations and exercising power over them as they feel they are the ultimate power nation. Any nation with different ideologies that seek to </w:t>
      </w:r>
      <w:r w:rsidR="00E33A4B">
        <w:rPr>
          <w:rFonts w:ascii="Times New Roman" w:hAnsi="Times New Roman" w:cs="Times New Roman"/>
          <w:sz w:val="24"/>
          <w:szCs w:val="24"/>
        </w:rPr>
        <w:lastRenderedPageBreak/>
        <w:t xml:space="preserve">contradict this </w:t>
      </w:r>
      <w:r w:rsidR="004B18A0">
        <w:rPr>
          <w:rFonts w:ascii="Times New Roman" w:hAnsi="Times New Roman" w:cs="Times New Roman"/>
          <w:sz w:val="24"/>
          <w:szCs w:val="24"/>
        </w:rPr>
        <w:t>is</w:t>
      </w:r>
      <w:r w:rsidR="00E33A4B">
        <w:rPr>
          <w:rFonts w:ascii="Times New Roman" w:hAnsi="Times New Roman" w:cs="Times New Roman"/>
          <w:sz w:val="24"/>
          <w:szCs w:val="24"/>
        </w:rPr>
        <w:t xml:space="preserve"> opposed.</w:t>
      </w:r>
      <w:r w:rsidR="00440913">
        <w:rPr>
          <w:rFonts w:ascii="Times New Roman" w:hAnsi="Times New Roman" w:cs="Times New Roman"/>
          <w:sz w:val="24"/>
          <w:szCs w:val="24"/>
        </w:rPr>
        <w:t xml:space="preserve"> This movement was the catalyst towards the emergence of </w:t>
      </w:r>
      <w:r w:rsidR="00420CD9">
        <w:rPr>
          <w:rFonts w:ascii="Times New Roman" w:hAnsi="Times New Roman" w:cs="Times New Roman"/>
          <w:sz w:val="24"/>
          <w:szCs w:val="24"/>
        </w:rPr>
        <w:t>World War</w:t>
      </w:r>
      <w:r w:rsidR="00440913">
        <w:rPr>
          <w:rFonts w:ascii="Times New Roman" w:hAnsi="Times New Roman" w:cs="Times New Roman"/>
          <w:sz w:val="24"/>
          <w:szCs w:val="24"/>
        </w:rPr>
        <w:t xml:space="preserve"> II, with Germany, a nationalist state at the time, a great player in the war.</w:t>
      </w:r>
    </w:p>
    <w:p w:rsidR="00982B22" w:rsidRPr="000B5C6A" w:rsidRDefault="006C0662" w:rsidP="003B0AD8">
      <w:pPr>
        <w:pStyle w:val="NormalWeb"/>
        <w:spacing w:before="0" w:beforeAutospacing="0" w:after="0" w:afterAutospacing="0" w:line="480" w:lineRule="auto"/>
        <w:contextualSpacing/>
        <w:jc w:val="center"/>
        <w:rPr>
          <w:b/>
        </w:rPr>
      </w:pPr>
      <w:r w:rsidRPr="000B5C6A">
        <w:rPr>
          <w:b/>
        </w:rPr>
        <w:t>Nazi</w:t>
      </w:r>
      <w:r w:rsidR="00D501C8">
        <w:rPr>
          <w:b/>
        </w:rPr>
        <w:t>s</w:t>
      </w:r>
      <w:r w:rsidRPr="000B5C6A">
        <w:rPr>
          <w:b/>
        </w:rPr>
        <w:t xml:space="preserve"> (Extreme Nationalism)</w:t>
      </w:r>
    </w:p>
    <w:p w:rsidR="00FF7620" w:rsidRDefault="006C0662" w:rsidP="003B0AD8">
      <w:pPr>
        <w:pStyle w:val="NormalWeb"/>
        <w:spacing w:before="0" w:beforeAutospacing="0" w:after="0" w:afterAutospacing="0" w:line="480" w:lineRule="auto"/>
        <w:ind w:firstLine="720"/>
        <w:contextualSpacing/>
      </w:pPr>
      <w:r>
        <w:t>A major cause of the World War II was the extreme Nationalism exhibited by nations across the globe.</w:t>
      </w:r>
      <w:r w:rsidR="00565A18">
        <w:t xml:space="preserve"> The Versailles Treaty that ended World War I left out many nations that had contributed to the war.</w:t>
      </w:r>
      <w:r w:rsidR="00556B8D">
        <w:t xml:space="preserve"> This led to the formation of extremist groups within nations to demonstrate their power and ability to rule in the top.</w:t>
      </w:r>
      <w:r w:rsidR="005476C2">
        <w:t xml:space="preserve"> A common example is The German Workers party known as the Nazis.</w:t>
      </w:r>
      <w:r w:rsidR="0021768B">
        <w:t xml:space="preserve"> They blossomed from a tiny catalytic seed party to a large multinational one.</w:t>
      </w:r>
      <w:r w:rsidR="00C75545">
        <w:t xml:space="preserve"> Nationalism had been in Germans’ minds since World War I and with </w:t>
      </w:r>
      <w:r w:rsidR="00CD18EC">
        <w:t>time,</w:t>
      </w:r>
      <w:r w:rsidR="00C75545">
        <w:t xml:space="preserve"> it grew, taking nutriment from the resentment on foreigners that dominated German opinions.</w:t>
      </w:r>
      <w:r w:rsidR="007062B8">
        <w:t xml:space="preserve"> It was from this background that the Nazis group grew and built the strong empire that shook the whole world.</w:t>
      </w:r>
      <w:r w:rsidR="00364C5E">
        <w:t xml:space="preserve"> The party began just as Free Commitment for a German Workers’ Peace in 1918.</w:t>
      </w:r>
      <w:r w:rsidR="005A1E2F">
        <w:t xml:space="preserve"> It was built</w:t>
      </w:r>
      <w:r w:rsidR="0064139F">
        <w:t xml:space="preserve"> </w:t>
      </w:r>
      <w:r w:rsidR="005A1E2F">
        <w:t>under the foundation of disdain on the Versailles Treaty, the anti-monarchist, anti-</w:t>
      </w:r>
      <w:r w:rsidR="0064139F">
        <w:t>Semitic</w:t>
      </w:r>
      <w:r w:rsidR="005A1E2F">
        <w:t>, the anti-</w:t>
      </w:r>
      <w:r w:rsidR="0064139F">
        <w:t>Marxist,</w:t>
      </w:r>
      <w:r w:rsidR="005A1E2F">
        <w:t xml:space="preserve"> and the conviction that Germans were the superior race.</w:t>
      </w:r>
      <w:r w:rsidR="00EC6779">
        <w:t xml:space="preserve"> Based on this extreme nationalism, the Nazis were able to elicit the advent of the Second World War.</w:t>
      </w:r>
      <w:r>
        <w:rPr>
          <w:rStyle w:val="FootnoteReference"/>
        </w:rPr>
        <w:footnoteReference w:id="1"/>
      </w:r>
    </w:p>
    <w:p w:rsidR="004E3D92" w:rsidRPr="004E3D92" w:rsidRDefault="006C0662" w:rsidP="003B0AD8">
      <w:pPr>
        <w:pStyle w:val="style10"/>
        <w:spacing w:before="0" w:beforeAutospacing="0" w:after="0" w:afterAutospacing="0" w:line="480" w:lineRule="auto"/>
        <w:contextualSpacing/>
        <w:jc w:val="center"/>
        <w:rPr>
          <w:b/>
        </w:rPr>
      </w:pPr>
      <w:r>
        <w:rPr>
          <w:rStyle w:val="style9"/>
          <w:b/>
        </w:rPr>
        <w:t>Role of N</w:t>
      </w:r>
      <w:r w:rsidRPr="004E3D92">
        <w:rPr>
          <w:rStyle w:val="style9"/>
          <w:b/>
        </w:rPr>
        <w:t xml:space="preserve">ationalism in </w:t>
      </w:r>
      <w:r>
        <w:rPr>
          <w:rStyle w:val="style9"/>
          <w:b/>
        </w:rPr>
        <w:t xml:space="preserve">Germany </w:t>
      </w:r>
      <w:r>
        <w:rPr>
          <w:rStyle w:val="style9"/>
          <w:b/>
        </w:rPr>
        <w:t>before the W</w:t>
      </w:r>
      <w:r w:rsidRPr="004E3D92">
        <w:rPr>
          <w:rStyle w:val="style9"/>
          <w:b/>
        </w:rPr>
        <w:t>ar</w:t>
      </w:r>
    </w:p>
    <w:p w:rsidR="001E6E5E" w:rsidRDefault="006C0662" w:rsidP="003B0AD8">
      <w:pPr>
        <w:pStyle w:val="style11"/>
        <w:spacing w:before="0" w:beforeAutospacing="0" w:after="0" w:afterAutospacing="0" w:line="480" w:lineRule="auto"/>
        <w:ind w:firstLine="720"/>
        <w:contextualSpacing/>
      </w:pPr>
      <w:r>
        <w:t>The nationalism in Germany, which began years before World War II, was the major contributing factor to its development</w:t>
      </w:r>
      <w:r w:rsidR="009A62E4">
        <w:t xml:space="preserve">. </w:t>
      </w:r>
      <w:r w:rsidR="004E3D92">
        <w:t xml:space="preserve"> </w:t>
      </w:r>
      <w:r w:rsidR="00D0450E">
        <w:t xml:space="preserve">Adolf Hitler, the Leader of the Nazi regime was a man with exceptional oratory skills and he used them to manipulate the Germans into believing and following his propaganda. </w:t>
      </w:r>
      <w:r w:rsidR="00796ABE">
        <w:t>The</w:t>
      </w:r>
      <w:r w:rsidR="00D0450E">
        <w:t xml:space="preserve"> Germans were looking </w:t>
      </w:r>
      <w:r w:rsidR="00F16509">
        <w:t>for something or somebody</w:t>
      </w:r>
      <w:r w:rsidR="00D0450E">
        <w:t>, who would remove them from</w:t>
      </w:r>
      <w:r w:rsidR="00F16509">
        <w:t xml:space="preserve"> the </w:t>
      </w:r>
      <w:r w:rsidR="00D0450E">
        <w:t xml:space="preserve">economic depression that they had found themselves in after the end of </w:t>
      </w:r>
      <w:r w:rsidR="00D0450E">
        <w:lastRenderedPageBreak/>
        <w:t>World War I. Hitler, through the Nazis g</w:t>
      </w:r>
      <w:r w:rsidR="00796ABE">
        <w:t xml:space="preserve">roup </w:t>
      </w:r>
      <w:r w:rsidR="004E3D92">
        <w:t xml:space="preserve">The Nazi Party had a great propensity to </w:t>
      </w:r>
      <w:r w:rsidR="00B822BA">
        <w:t>inculcate unfounded nationalist beliefs in 1933.</w:t>
      </w:r>
      <w:r>
        <w:rPr>
          <w:rStyle w:val="FootnoteReference"/>
        </w:rPr>
        <w:footnoteReference w:id="2"/>
      </w:r>
    </w:p>
    <w:p w:rsidR="00082A34" w:rsidRDefault="006C0662" w:rsidP="003B0AD8">
      <w:pPr>
        <w:pStyle w:val="style11"/>
        <w:spacing w:before="0" w:beforeAutospacing="0" w:after="0" w:afterAutospacing="0" w:line="480" w:lineRule="auto"/>
        <w:ind w:firstLine="720"/>
        <w:contextualSpacing/>
      </w:pPr>
      <w:r>
        <w:t>They deliberately blamed the Jews for the econom</w:t>
      </w:r>
      <w:r>
        <w:t>ic turmoil experienced in the country.</w:t>
      </w:r>
      <w:r w:rsidR="004A1012">
        <w:t xml:space="preserve"> Targeting the Jews would have been as deliberate discrimination, which was prohibited; however, the Nazis persuasively succeeded in their argument</w:t>
      </w:r>
      <w:r w:rsidR="004E3D92">
        <w:t>. </w:t>
      </w:r>
      <w:r w:rsidR="00601C51">
        <w:t xml:space="preserve">Hitler told the people to blame the Jews for their problems because many of the Jewish people were still wealth while most of the German natives were suffering. Using the economic conditions to agitate </w:t>
      </w:r>
      <w:r w:rsidR="00074869">
        <w:t>the Germans fueled hatred and anti-Semitism.</w:t>
      </w:r>
      <w:r w:rsidR="004E3D92">
        <w:t xml:space="preserve"> </w:t>
      </w:r>
      <w:r w:rsidR="00074869">
        <w:t xml:space="preserve"> Another reason for the agitated hatred towards the </w:t>
      </w:r>
      <w:r w:rsidR="00DF6D4D">
        <w:t>Jews</w:t>
      </w:r>
      <w:r w:rsidR="00074869">
        <w:t xml:space="preserve"> was their refusal to participate in World War I. This was argued to have caused ergonomic depression in Germany.</w:t>
      </w:r>
      <w:r w:rsidR="004E3D92">
        <w:t xml:space="preserve">  </w:t>
      </w:r>
      <w:r>
        <w:rPr>
          <w:rStyle w:val="FootnoteReference"/>
        </w:rPr>
        <w:footnoteReference w:id="3"/>
      </w:r>
    </w:p>
    <w:p w:rsidR="00EA2BAC" w:rsidRDefault="006C0662" w:rsidP="003B0AD8">
      <w:pPr>
        <w:pStyle w:val="style11"/>
        <w:spacing w:before="0" w:beforeAutospacing="0" w:after="0" w:afterAutospacing="0" w:line="480" w:lineRule="auto"/>
        <w:ind w:firstLine="720"/>
        <w:contextualSpacing/>
      </w:pPr>
      <w:r>
        <w:t>Amidst the country-wide economic anxiety, the once disjointed Germany became united under the leadership of Hitler. He provided security and comfort and forged a</w:t>
      </w:r>
      <w:r>
        <w:t xml:space="preserve"> new state that would later take control and assist Germany to rise in Power through its discriminatory nationalist ideologies.</w:t>
      </w:r>
      <w:r w:rsidR="008A753C">
        <w:t xml:space="preserve"> The newly found nationalism was built around a common enemy; Jews. The movement blinded the Germans and coerced them to believe that the Nazi way was the way of the light.</w:t>
      </w:r>
      <w:r w:rsidR="00F12A16">
        <w:t xml:space="preserve"> The Nazi government was telling people to preserve and represent first in all their endeavours.</w:t>
      </w:r>
      <w:r w:rsidR="00AE5C5A">
        <w:t xml:space="preserve"> Simultaneously, they radicalized the citizens into believing that the Jewish people were a threat to the national security.</w:t>
      </w:r>
      <w:r w:rsidR="00C80005">
        <w:t xml:space="preserve"> While some of the perpetrators knew what evil they were doing, </w:t>
      </w:r>
      <w:r w:rsidR="00A8607F">
        <w:t xml:space="preserve">others were just </w:t>
      </w:r>
      <w:r w:rsidR="00BD100B">
        <w:t xml:space="preserve">being </w:t>
      </w:r>
      <w:r w:rsidR="00A8607F">
        <w:t>nationalistic</w:t>
      </w:r>
      <w:r w:rsidR="00DC318F">
        <w:t>.</w:t>
      </w:r>
      <w:r>
        <w:rPr>
          <w:rStyle w:val="FootnoteReference"/>
        </w:rPr>
        <w:footnoteReference w:id="4"/>
      </w:r>
    </w:p>
    <w:p w:rsidR="004E3D92" w:rsidRDefault="006C0662" w:rsidP="003B0AD8">
      <w:pPr>
        <w:pStyle w:val="style11"/>
        <w:spacing w:before="0" w:beforeAutospacing="0" w:after="0" w:afterAutospacing="0" w:line="480" w:lineRule="auto"/>
        <w:ind w:firstLine="720"/>
        <w:contextualSpacing/>
      </w:pPr>
      <w:r>
        <w:lastRenderedPageBreak/>
        <w:t xml:space="preserve">Some perpetrator knew exactly what evil they were doing during the Holocaust; on the other hand, other individuals were just nationalistic </w:t>
      </w:r>
      <w:r w:rsidR="00A8607F">
        <w:t>sycophants programmed to operate for the country and its interests.</w:t>
      </w:r>
      <w:r w:rsidR="00850005">
        <w:t xml:space="preserve"> </w:t>
      </w:r>
      <w:r w:rsidR="00C85B12">
        <w:t>A power-leaking government took advantage of a weak</w:t>
      </w:r>
      <w:r w:rsidR="00AB57C6">
        <w:t xml:space="preserve">, economically emaciated </w:t>
      </w:r>
      <w:r w:rsidR="003B0AD8">
        <w:t>people who</w:t>
      </w:r>
      <w:r w:rsidR="00AB57C6">
        <w:t xml:space="preserve"> just wanted a direction during those times of disparity.</w:t>
      </w:r>
      <w:r w:rsidR="00811E1D">
        <w:t xml:space="preserve"> They followed Hitler blindly and wholeheartedly because the preceding government had caused the loss of possessions and valuables.</w:t>
      </w:r>
      <w:r>
        <w:rPr>
          <w:rStyle w:val="FootnoteReference"/>
        </w:rPr>
        <w:footnoteReference w:id="5"/>
      </w:r>
    </w:p>
    <w:p w:rsidR="00566EE3" w:rsidRDefault="006C0662" w:rsidP="003B0AD8">
      <w:pPr>
        <w:pStyle w:val="style11"/>
        <w:spacing w:before="0" w:beforeAutospacing="0" w:after="0" w:afterAutospacing="0" w:line="480" w:lineRule="auto"/>
        <w:ind w:firstLine="720"/>
        <w:contextualSpacing/>
      </w:pPr>
      <w:r>
        <w:t>This new government continued to oppress the Jews. They were banned from serving the army. However, they refrained from int</w:t>
      </w:r>
      <w:r>
        <w:t>roducing new oppressive laws on the Jews; a tactic that enabled them to look clean and just in the in the international eye during the Olympics.</w:t>
      </w:r>
      <w:r w:rsidR="00A549B2">
        <w:t xml:space="preserve"> Hitler thus gained legitimacy in the public opinions of the international visitors.</w:t>
      </w:r>
      <w:r w:rsidR="00544C0C">
        <w:t xml:space="preserve"> Everything revolved around the well-being of Germany as a nation</w:t>
      </w:r>
      <w:r w:rsidR="00CF2B2B">
        <w:t xml:space="preserve"> while the Jews continued to be view as the enemies.</w:t>
      </w:r>
      <w:r w:rsidR="00E93882">
        <w:t xml:space="preserve"> In the travelling exhibition that happened in Munich, the Jews were accused of betrayal and dishonesty. In his meeting with the foreign policy staff, Hitler discussed how to elevate the German economy; a consensus was reached in the meeting to initiate a series of small wars to weaken the neighbouring states. He also met with British and Japanese alliances to make alliances.</w:t>
      </w:r>
      <w:r>
        <w:rPr>
          <w:rStyle w:val="FootnoteReference"/>
        </w:rPr>
        <w:footnoteReference w:id="6"/>
      </w:r>
    </w:p>
    <w:p w:rsidR="000B4492" w:rsidRDefault="006C0662" w:rsidP="003B0AD8">
      <w:pPr>
        <w:pStyle w:val="style11"/>
        <w:spacing w:before="0" w:beforeAutospacing="0" w:after="0" w:afterAutospacing="0" w:line="480" w:lineRule="auto"/>
        <w:ind w:firstLine="720"/>
        <w:contextualSpacing/>
      </w:pPr>
      <w:r>
        <w:t>Hell broke loose in the night when a Jewish</w:t>
      </w:r>
      <w:r>
        <w:t xml:space="preserve"> teenager killed a German ambassador and the Nazis retaliated by initiating massive attacks on the Jews. Burning of homes, churches, and murder of Jewish families went through the night into the morning.</w:t>
      </w:r>
      <w:r w:rsidR="00197981">
        <w:t xml:space="preserve"> The fact that Hitler had the hearts of the German citizens made the whole nation to follow him when he launched attacks on the Jews. Nationalism had succeeded in Starting a war.</w:t>
      </w:r>
      <w:r w:rsidR="007B7B7D">
        <w:t xml:space="preserve"> He went on to conquer Austria, Poland </w:t>
      </w:r>
      <w:r w:rsidR="007B7B7D">
        <w:lastRenderedPageBreak/>
        <w:t>Czechoslovakia, which was all Jewish states at the time</w:t>
      </w:r>
      <w:r w:rsidR="00482031">
        <w:t>.</w:t>
      </w:r>
      <w:r w:rsidR="00BF2D93" w:rsidRPr="00BF2D93">
        <w:t xml:space="preserve"> </w:t>
      </w:r>
      <w:r w:rsidR="00BF2D93">
        <w:t xml:space="preserve">On top of Germany becoming so nationalized, they had </w:t>
      </w:r>
      <w:r w:rsidR="00356EC1">
        <w:t xml:space="preserve">grown their economy and </w:t>
      </w:r>
      <w:r w:rsidR="00BF2D93">
        <w:t>made connections with other states such as Italy, Japan and Spain. Other countries began to want to make alliances with Germany because of these things</w:t>
      </w:r>
      <w:r w:rsidR="003F6295">
        <w:t xml:space="preserve"> while other opposing countries lobbied to fight Germany and its allies in a bid to neutralize their growing military power.</w:t>
      </w:r>
      <w:r w:rsidR="003725C6">
        <w:t xml:space="preserve"> </w:t>
      </w:r>
      <w:r w:rsidR="00A75091">
        <w:t>Concisely</w:t>
      </w:r>
      <w:r w:rsidR="003725C6">
        <w:t>, the following factors propagated by nationalism contributed to the emergence of World War II.</w:t>
      </w:r>
      <w:r>
        <w:rPr>
          <w:rStyle w:val="FootnoteReference"/>
        </w:rPr>
        <w:footnoteReference w:id="7"/>
      </w:r>
    </w:p>
    <w:p w:rsidR="00C824AF" w:rsidRPr="00C824AF" w:rsidRDefault="006C0662" w:rsidP="003B0AD8">
      <w:pPr>
        <w:pStyle w:val="style11"/>
        <w:numPr>
          <w:ilvl w:val="0"/>
          <w:numId w:val="4"/>
        </w:numPr>
        <w:spacing w:before="0" w:beforeAutospacing="0" w:after="0" w:afterAutospacing="0" w:line="480" w:lineRule="auto"/>
        <w:contextualSpacing/>
        <w:rPr>
          <w:b/>
        </w:rPr>
      </w:pPr>
      <w:r w:rsidRPr="00C824AF">
        <w:rPr>
          <w:b/>
        </w:rPr>
        <w:t>Treaty of Versailles</w:t>
      </w:r>
    </w:p>
    <w:p w:rsidR="00CD1675" w:rsidRDefault="006C0662" w:rsidP="003B0AD8">
      <w:pPr>
        <w:pStyle w:val="style11"/>
        <w:spacing w:before="0" w:beforeAutospacing="0" w:after="0" w:afterAutospacing="0" w:line="480" w:lineRule="auto"/>
        <w:ind w:firstLine="360"/>
        <w:contextualSpacing/>
      </w:pPr>
      <w:r>
        <w:t xml:space="preserve">While the Versailles treaty ended World War I, it marginalized and </w:t>
      </w:r>
      <w:r>
        <w:t>punished Germany and its allies</w:t>
      </w:r>
      <w:r w:rsidR="0096225C">
        <w:t>. Germany had lost in the war and the treaty was very harsh on them.</w:t>
      </w:r>
      <w:r w:rsidR="00111575">
        <w:t xml:space="preserve"> It was forced to accept the responsibility of the war damages by paying a huge sum of money named reparations. This left the Germans in ruin and people starved while the government was in total anarchy. </w:t>
      </w:r>
    </w:p>
    <w:p w:rsidR="00CD28E4" w:rsidRDefault="006C0662" w:rsidP="003B0AD8">
      <w:pPr>
        <w:pStyle w:val="style11"/>
        <w:numPr>
          <w:ilvl w:val="0"/>
          <w:numId w:val="4"/>
        </w:numPr>
        <w:spacing w:before="0" w:beforeAutospacing="0" w:after="0" w:afterAutospacing="0" w:line="480" w:lineRule="auto"/>
        <w:contextualSpacing/>
        <w:rPr>
          <w:b/>
        </w:rPr>
      </w:pPr>
      <w:r w:rsidRPr="00CD28E4">
        <w:rPr>
          <w:b/>
        </w:rPr>
        <w:t>Territorial expansion of Japan</w:t>
      </w:r>
    </w:p>
    <w:p w:rsidR="00CD28E4" w:rsidRDefault="006C0662" w:rsidP="003B0AD8">
      <w:pPr>
        <w:pStyle w:val="style11"/>
        <w:spacing w:before="0" w:beforeAutospacing="0" w:after="0" w:afterAutospacing="0" w:line="480" w:lineRule="auto"/>
        <w:ind w:firstLine="360"/>
        <w:contextualSpacing/>
      </w:pPr>
      <w:r w:rsidRPr="00CD28E4">
        <w:t xml:space="preserve">Being nationalistic like their counterparts the Germans, the Japanese looked to acquire more land and natural resources to drive their economic growth. The war was an opportune </w:t>
      </w:r>
      <w:r w:rsidRPr="00CD28E4">
        <w:t xml:space="preserve">time to conquer other states, which they did by invading Manchuria, China, and Korea. </w:t>
      </w:r>
    </w:p>
    <w:p w:rsidR="00CD28E4" w:rsidRPr="00CD28E4" w:rsidRDefault="006C0662" w:rsidP="003B0AD8">
      <w:pPr>
        <w:pStyle w:val="style11"/>
        <w:numPr>
          <w:ilvl w:val="0"/>
          <w:numId w:val="4"/>
        </w:numPr>
        <w:spacing w:before="0" w:beforeAutospacing="0" w:after="0" w:afterAutospacing="0" w:line="480" w:lineRule="auto"/>
        <w:contextualSpacing/>
        <w:rPr>
          <w:b/>
        </w:rPr>
      </w:pPr>
      <w:r w:rsidRPr="00CD28E4">
        <w:rPr>
          <w:b/>
        </w:rPr>
        <w:t>Fascism</w:t>
      </w:r>
    </w:p>
    <w:p w:rsidR="00B62ACD" w:rsidRDefault="006C0662" w:rsidP="003B0AD8">
      <w:pPr>
        <w:pStyle w:val="style11"/>
        <w:spacing w:before="0" w:beforeAutospacing="0" w:after="0" w:afterAutospacing="0" w:line="480" w:lineRule="auto"/>
        <w:ind w:firstLine="360"/>
        <w:contextualSpacing/>
      </w:pPr>
      <w:r>
        <w:t>Due to the economic woes that were left behind after World War I, some states were captured by dictators who formed fascist governments. These dictators were see</w:t>
      </w:r>
      <w:r>
        <w:t>king to expand their territories. For example, Mussolini, a fascist dictator in Italy, attacked and captured Ethiopia in 1935.</w:t>
      </w:r>
      <w:r w:rsidR="00591E77">
        <w:t xml:space="preserve"> Adolf Hitler later emulated Mussolini in his rule of Germany</w:t>
      </w:r>
      <w:r>
        <w:t>.</w:t>
      </w:r>
    </w:p>
    <w:p w:rsidR="00B62ACD" w:rsidRDefault="006C0662" w:rsidP="003B0AD8">
      <w:pPr>
        <w:pStyle w:val="style11"/>
        <w:numPr>
          <w:ilvl w:val="0"/>
          <w:numId w:val="4"/>
        </w:numPr>
        <w:spacing w:before="0" w:beforeAutospacing="0" w:after="0" w:afterAutospacing="0" w:line="480" w:lineRule="auto"/>
        <w:contextualSpacing/>
      </w:pPr>
      <w:r w:rsidRPr="00B62ACD">
        <w:rPr>
          <w:b/>
          <w:bCs/>
        </w:rPr>
        <w:t xml:space="preserve">The rise of </w:t>
      </w:r>
      <w:r w:rsidR="0009325C" w:rsidRPr="00B62ACD">
        <w:rPr>
          <w:b/>
          <w:bCs/>
        </w:rPr>
        <w:t>Hitler and the Nazi Party</w:t>
      </w:r>
      <w:r>
        <w:t xml:space="preserve"> </w:t>
      </w:r>
    </w:p>
    <w:p w:rsidR="0079354D" w:rsidRDefault="006C0662" w:rsidP="003B0AD8">
      <w:pPr>
        <w:pStyle w:val="style11"/>
        <w:spacing w:before="0" w:beforeAutospacing="0" w:after="0" w:afterAutospacing="0" w:line="480" w:lineRule="auto"/>
        <w:ind w:firstLine="360"/>
        <w:contextualSpacing/>
      </w:pPr>
      <w:r>
        <w:t xml:space="preserve">Adolf Hitler rose to power at a time when Germany was yearning for someone to liberate </w:t>
      </w:r>
      <w:r w:rsidR="003B0AD8">
        <w:t>them and</w:t>
      </w:r>
      <w:r>
        <w:t xml:space="preserve"> restore their national pride</w:t>
      </w:r>
      <w:r w:rsidR="0009325C" w:rsidRPr="0009325C">
        <w:t>.</w:t>
      </w:r>
      <w:r>
        <w:t xml:space="preserve"> He offered them what they had lacked for some years, </w:t>
      </w:r>
      <w:r>
        <w:lastRenderedPageBreak/>
        <w:t xml:space="preserve">hope. In 1934, he was declared the “Fuhrer” </w:t>
      </w:r>
      <w:r w:rsidR="00F03CB9">
        <w:t>and became the recognized leader of Germany. His resentment of the Versailles Treaty restrictions motivated him to rearm Germany in anticipation of war while he preached peace.</w:t>
      </w:r>
      <w:r w:rsidR="008F7D40">
        <w:t xml:space="preserve"> He allied with Mussolini and Italy</w:t>
      </w:r>
      <w:r>
        <w:t>.</w:t>
      </w:r>
      <w:r>
        <w:rPr>
          <w:rStyle w:val="FootnoteReference"/>
        </w:rPr>
        <w:footnoteReference w:id="8"/>
      </w:r>
    </w:p>
    <w:p w:rsidR="0079354D" w:rsidRDefault="006C0662" w:rsidP="003B0AD8">
      <w:pPr>
        <w:pStyle w:val="style11"/>
        <w:numPr>
          <w:ilvl w:val="0"/>
          <w:numId w:val="4"/>
        </w:numPr>
        <w:spacing w:before="0" w:beforeAutospacing="0" w:after="0" w:afterAutospacing="0" w:line="480" w:lineRule="auto"/>
        <w:contextualSpacing/>
      </w:pPr>
      <w:r w:rsidRPr="00B62ACD">
        <w:rPr>
          <w:b/>
          <w:bCs/>
        </w:rPr>
        <w:t>Appeasement</w:t>
      </w:r>
      <w:r>
        <w:t xml:space="preserve"> </w:t>
      </w:r>
    </w:p>
    <w:p w:rsidR="0054501C" w:rsidRDefault="006C0662" w:rsidP="003B0AD8">
      <w:pPr>
        <w:pStyle w:val="style11"/>
        <w:spacing w:before="0" w:beforeAutospacing="0" w:after="0" w:afterAutospacing="0" w:line="480" w:lineRule="auto"/>
        <w:ind w:firstLine="360"/>
        <w:contextualSpacing/>
      </w:pPr>
      <w:r>
        <w:t>After the end of First World War, the European states were wea</w:t>
      </w:r>
      <w:r>
        <w:t xml:space="preserve">ry and nursing injuries from all dimensions i.e. economic, health, and social dynamics of the people. No country wanted to engage in war again. </w:t>
      </w:r>
      <w:r w:rsidR="00B96E99">
        <w:t>Therefore,</w:t>
      </w:r>
      <w:r>
        <w:t xml:space="preserve"> when states such as Germany and Italy became aggressive and attacked their neighbours, countries of p</w:t>
      </w:r>
      <w:r>
        <w:t xml:space="preserve">ower such as France and Britain </w:t>
      </w:r>
      <w:r w:rsidR="000C224A">
        <w:t>hoped to calm them down through appeasement.</w:t>
      </w:r>
      <w:r>
        <w:t xml:space="preserve">  </w:t>
      </w:r>
      <w:r w:rsidR="00401011">
        <w:t xml:space="preserve">They tried to appease to appease Hitler by giving him what he wanted rather than wage war on him. </w:t>
      </w:r>
      <w:r w:rsidR="004424AF">
        <w:t xml:space="preserve">They let Hitler have part of Czechoslovakia in the Munich Agreement with the Czechoslovakians having no say in the agreement. The Czechoslovakians dubbed this agreement as the “Munich Betrayal”. </w:t>
      </w:r>
      <w:r w:rsidR="00401011">
        <w:t xml:space="preserve">They thought that by meeting his demands he would calm down his people. </w:t>
      </w:r>
      <w:r w:rsidR="0009325C" w:rsidRPr="0009325C">
        <w:t xml:space="preserve"> </w:t>
      </w:r>
      <w:r w:rsidR="00401011">
        <w:t>S</w:t>
      </w:r>
      <w:r w:rsidR="00401011" w:rsidRPr="0009325C">
        <w:t>adly</w:t>
      </w:r>
      <w:r w:rsidR="0009325C" w:rsidRPr="0009325C">
        <w:t>,</w:t>
      </w:r>
      <w:r w:rsidR="00401011">
        <w:t xml:space="preserve"> the strategy failed to work and only made Hitler bolder.</w:t>
      </w:r>
      <w:r>
        <w:rPr>
          <w:rStyle w:val="FootnoteReference"/>
        </w:rPr>
        <w:footnoteReference w:id="9"/>
      </w:r>
    </w:p>
    <w:p w:rsidR="00BE6951" w:rsidRDefault="006C0662" w:rsidP="003B0AD8">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A</w:t>
      </w:r>
      <w:r w:rsidR="009D584D" w:rsidRPr="009D584D">
        <w:rPr>
          <w:rFonts w:ascii="Times New Roman" w:hAnsi="Times New Roman" w:cs="Times New Roman"/>
          <w:b/>
          <w:sz w:val="24"/>
          <w:szCs w:val="24"/>
        </w:rPr>
        <w:t>merican Nationalism</w:t>
      </w:r>
      <w:r w:rsidR="00651234">
        <w:rPr>
          <w:rFonts w:ascii="Times New Roman" w:hAnsi="Times New Roman" w:cs="Times New Roman"/>
          <w:b/>
          <w:sz w:val="24"/>
          <w:szCs w:val="24"/>
        </w:rPr>
        <w:t xml:space="preserve"> in World War </w:t>
      </w:r>
    </w:p>
    <w:p w:rsidR="00651234" w:rsidRDefault="006C0662" w:rsidP="003B0AD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After World War I, America sought to stay neutral</w:t>
      </w:r>
      <w:r w:rsidR="006B2366">
        <w:rPr>
          <w:rFonts w:ascii="Times New Roman" w:hAnsi="Times New Roman" w:cs="Times New Roman"/>
          <w:sz w:val="24"/>
          <w:szCs w:val="24"/>
        </w:rPr>
        <w:t xml:space="preserve"> and was considered isolationist by many. Th</w:t>
      </w:r>
      <w:r w:rsidR="00393526">
        <w:rPr>
          <w:rFonts w:ascii="Times New Roman" w:hAnsi="Times New Roman" w:cs="Times New Roman"/>
          <w:sz w:val="24"/>
          <w:szCs w:val="24"/>
        </w:rPr>
        <w:t xml:space="preserve">e reason </w:t>
      </w:r>
      <w:r w:rsidR="006B2366">
        <w:rPr>
          <w:rFonts w:ascii="Times New Roman" w:hAnsi="Times New Roman" w:cs="Times New Roman"/>
          <w:sz w:val="24"/>
          <w:szCs w:val="24"/>
        </w:rPr>
        <w:t>being that its decision does not to join international politics</w:t>
      </w:r>
      <w:r w:rsidR="00393526">
        <w:rPr>
          <w:rFonts w:ascii="Times New Roman" w:hAnsi="Times New Roman" w:cs="Times New Roman"/>
          <w:sz w:val="24"/>
          <w:szCs w:val="24"/>
        </w:rPr>
        <w:t xml:space="preserve"> with them only engaging in a few international treaties such as the Washington Naval Conference, Dawes plan, Trade Drives American Motives and Kellogg-Briand Pact.</w:t>
      </w:r>
      <w:r w:rsidR="005C5DE3">
        <w:rPr>
          <w:rFonts w:ascii="Times New Roman" w:hAnsi="Times New Roman" w:cs="Times New Roman"/>
          <w:sz w:val="24"/>
          <w:szCs w:val="24"/>
        </w:rPr>
        <w:t xml:space="preserve"> Its definition of nationalism entailed being independent and avoiding international politics. This is why it did not want to engage in World War II.</w:t>
      </w:r>
    </w:p>
    <w:p w:rsidR="00D13A64" w:rsidRDefault="006C0662" w:rsidP="003B0AD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However, the appointment of Cordell Hull as secretary of state by President Franklin D. Roosevelt</w:t>
      </w:r>
      <w:r w:rsidR="00596D46">
        <w:rPr>
          <w:rFonts w:ascii="Times New Roman" w:hAnsi="Times New Roman" w:cs="Times New Roman"/>
          <w:sz w:val="24"/>
          <w:szCs w:val="24"/>
        </w:rPr>
        <w:t xml:space="preserve"> (FDR</w:t>
      </w:r>
      <w:r w:rsidR="003B0AD8">
        <w:rPr>
          <w:rFonts w:ascii="Times New Roman" w:hAnsi="Times New Roman" w:cs="Times New Roman"/>
          <w:sz w:val="24"/>
          <w:szCs w:val="24"/>
        </w:rPr>
        <w:t>) brought</w:t>
      </w:r>
      <w:r>
        <w:rPr>
          <w:rFonts w:ascii="Times New Roman" w:hAnsi="Times New Roman" w:cs="Times New Roman"/>
          <w:sz w:val="24"/>
          <w:szCs w:val="24"/>
        </w:rPr>
        <w:t xml:space="preserve"> a different view on the isolationist policy of the country. Such views included that i</w:t>
      </w:r>
      <w:r>
        <w:rPr>
          <w:rFonts w:ascii="Times New Roman" w:hAnsi="Times New Roman" w:cs="Times New Roman"/>
          <w:sz w:val="24"/>
          <w:szCs w:val="24"/>
        </w:rPr>
        <w:t xml:space="preserve">solationist policy is not a lasting one and America should seek to </w:t>
      </w:r>
      <w:r w:rsidR="00E5555C">
        <w:rPr>
          <w:rFonts w:ascii="Times New Roman" w:hAnsi="Times New Roman" w:cs="Times New Roman"/>
          <w:sz w:val="24"/>
          <w:szCs w:val="24"/>
        </w:rPr>
        <w:t xml:space="preserve">protect its interest. During that time, Britain, its ally, was already in war with Germany and its ally and it was calling for help from the US. Yet still, the country wanted to maintain its principle of isolationism amidst the war. It imposed an embargo on warring nations. It also forbade American sale of war goods and ammunition to belligerent states. The Ludlow Amendment proposed that the US could get into the war </w:t>
      </w:r>
      <w:r w:rsidR="0081706B">
        <w:rPr>
          <w:rFonts w:ascii="Times New Roman" w:hAnsi="Times New Roman" w:cs="Times New Roman"/>
          <w:sz w:val="24"/>
          <w:szCs w:val="24"/>
        </w:rPr>
        <w:t xml:space="preserve">only </w:t>
      </w:r>
      <w:r w:rsidR="00E5555C">
        <w:rPr>
          <w:rFonts w:ascii="Times New Roman" w:hAnsi="Times New Roman" w:cs="Times New Roman"/>
          <w:sz w:val="24"/>
          <w:szCs w:val="24"/>
        </w:rPr>
        <w:t xml:space="preserve">after </w:t>
      </w:r>
      <w:r w:rsidR="0081706B">
        <w:rPr>
          <w:rFonts w:ascii="Times New Roman" w:hAnsi="Times New Roman" w:cs="Times New Roman"/>
          <w:sz w:val="24"/>
          <w:szCs w:val="24"/>
        </w:rPr>
        <w:t>being</w:t>
      </w:r>
      <w:r w:rsidR="00E5555C">
        <w:rPr>
          <w:rFonts w:ascii="Times New Roman" w:hAnsi="Times New Roman" w:cs="Times New Roman"/>
          <w:sz w:val="24"/>
          <w:szCs w:val="24"/>
        </w:rPr>
        <w:t xml:space="preserve"> attacked but the bill was not approved.</w:t>
      </w:r>
      <w:r w:rsidR="00596D46">
        <w:rPr>
          <w:rFonts w:ascii="Times New Roman" w:hAnsi="Times New Roman" w:cs="Times New Roman"/>
          <w:sz w:val="24"/>
          <w:szCs w:val="24"/>
        </w:rPr>
        <w:t xml:space="preserve"> FDR wanted to help but the legislators who were isolationists hampered him.</w:t>
      </w:r>
      <w:r w:rsidR="00BB1D94">
        <w:rPr>
          <w:rFonts w:ascii="Times New Roman" w:hAnsi="Times New Roman" w:cs="Times New Roman"/>
          <w:sz w:val="24"/>
          <w:szCs w:val="24"/>
        </w:rPr>
        <w:t xml:space="preserve"> Actually, in the advent of World War II, America renewed its neutrality act in 1939 where it would provide financial aid to its allies alone.</w:t>
      </w:r>
      <w:r>
        <w:rPr>
          <w:rStyle w:val="FootnoteReference"/>
          <w:rFonts w:ascii="Times New Roman" w:hAnsi="Times New Roman" w:cs="Times New Roman"/>
          <w:sz w:val="24"/>
          <w:szCs w:val="24"/>
        </w:rPr>
        <w:footnoteReference w:id="10"/>
      </w:r>
    </w:p>
    <w:p w:rsidR="0041332F" w:rsidRDefault="006C0662" w:rsidP="003B0AD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In 1</w:t>
      </w:r>
      <w:r>
        <w:rPr>
          <w:rFonts w:ascii="Times New Roman" w:hAnsi="Times New Roman" w:cs="Times New Roman"/>
          <w:sz w:val="24"/>
          <w:szCs w:val="24"/>
        </w:rPr>
        <w:t>941, a lend-lease program was rolled out to secretly assist the Britons.</w:t>
      </w:r>
      <w:r w:rsidR="008F17D0">
        <w:rPr>
          <w:rFonts w:ascii="Times New Roman" w:hAnsi="Times New Roman" w:cs="Times New Roman"/>
          <w:sz w:val="24"/>
          <w:szCs w:val="24"/>
        </w:rPr>
        <w:t xml:space="preserve"> The US ships were searching and reporting on the enemies’ ships location. Hitler was afraid to attack the US ships.</w:t>
      </w:r>
      <w:r w:rsidR="00502125">
        <w:rPr>
          <w:rFonts w:ascii="Times New Roman" w:hAnsi="Times New Roman" w:cs="Times New Roman"/>
          <w:sz w:val="24"/>
          <w:szCs w:val="24"/>
        </w:rPr>
        <w:t xml:space="preserve"> After winning the elections for a third term, FDR made four freedom speeches, which represented his view that American needed to prepare for war and help Britain. In spite of this being a violation of the country’s mode of nationalism i.e. isolationism,  F</w:t>
      </w:r>
      <w:r w:rsidR="00131E88">
        <w:rPr>
          <w:rFonts w:ascii="Times New Roman" w:hAnsi="Times New Roman" w:cs="Times New Roman"/>
          <w:sz w:val="24"/>
          <w:szCs w:val="24"/>
        </w:rPr>
        <w:t>DR prepared for war by increasing military finances and raising 2 million troops.</w:t>
      </w:r>
      <w:r>
        <w:rPr>
          <w:rStyle w:val="FootnoteReference"/>
          <w:rFonts w:ascii="Times New Roman" w:hAnsi="Times New Roman" w:cs="Times New Roman"/>
          <w:sz w:val="24"/>
          <w:szCs w:val="24"/>
        </w:rPr>
        <w:footnoteReference w:id="11"/>
      </w:r>
    </w:p>
    <w:p w:rsidR="00906361" w:rsidRPr="003B0AD8" w:rsidRDefault="006C0662" w:rsidP="003B0AD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In the fall of 1941, the German torpedoes sank a US ship that was providing information to the Britons killing 15 sailors</w:t>
      </w:r>
      <w:r w:rsidR="001A0DF5">
        <w:rPr>
          <w:rFonts w:ascii="Times New Roman" w:hAnsi="Times New Roman" w:cs="Times New Roman"/>
          <w:sz w:val="24"/>
          <w:szCs w:val="24"/>
        </w:rPr>
        <w:t>. While this was thought to be the trigger for the US to enter into World War II, the Japanese are the ones that made the US join the war</w:t>
      </w:r>
      <w:r w:rsidR="0002279D">
        <w:rPr>
          <w:rFonts w:ascii="Times New Roman" w:hAnsi="Times New Roman" w:cs="Times New Roman"/>
          <w:sz w:val="24"/>
          <w:szCs w:val="24"/>
        </w:rPr>
        <w:t>. In 7</w:t>
      </w:r>
      <w:r w:rsidR="0002279D" w:rsidRPr="0002279D">
        <w:rPr>
          <w:rFonts w:ascii="Times New Roman" w:hAnsi="Times New Roman" w:cs="Times New Roman"/>
          <w:sz w:val="24"/>
          <w:szCs w:val="24"/>
          <w:vertAlign w:val="superscript"/>
        </w:rPr>
        <w:t>th</w:t>
      </w:r>
      <w:r w:rsidR="0002279D">
        <w:rPr>
          <w:rFonts w:ascii="Times New Roman" w:hAnsi="Times New Roman" w:cs="Times New Roman"/>
          <w:sz w:val="24"/>
          <w:szCs w:val="24"/>
        </w:rPr>
        <w:t xml:space="preserve"> December the same year, a surprise attack from the Japanese happened.</w:t>
      </w:r>
      <w:r w:rsidR="00E80402">
        <w:rPr>
          <w:rFonts w:ascii="Times New Roman" w:hAnsi="Times New Roman" w:cs="Times New Roman"/>
          <w:sz w:val="24"/>
          <w:szCs w:val="24"/>
        </w:rPr>
        <w:t xml:space="preserve"> Japanese planes attacked and damaged 21 American ships killing 2400 Americans. A vote request by FDR to declare war on Japan was </w:t>
      </w:r>
      <w:r w:rsidR="00E80402">
        <w:rPr>
          <w:rFonts w:ascii="Times New Roman" w:hAnsi="Times New Roman" w:cs="Times New Roman"/>
          <w:sz w:val="24"/>
          <w:szCs w:val="24"/>
        </w:rPr>
        <w:lastRenderedPageBreak/>
        <w:t>passed by the Congress. America deserted its isolationism policy and joined Britain and its allies i.e. France, Russia, and China. On 11</w:t>
      </w:r>
      <w:r w:rsidR="00E80402" w:rsidRPr="00E80402">
        <w:rPr>
          <w:rFonts w:ascii="Times New Roman" w:hAnsi="Times New Roman" w:cs="Times New Roman"/>
          <w:sz w:val="24"/>
          <w:szCs w:val="24"/>
          <w:vertAlign w:val="superscript"/>
        </w:rPr>
        <w:t>th</w:t>
      </w:r>
      <w:r w:rsidR="00E80402">
        <w:rPr>
          <w:rFonts w:ascii="Times New Roman" w:hAnsi="Times New Roman" w:cs="Times New Roman"/>
          <w:sz w:val="24"/>
          <w:szCs w:val="24"/>
        </w:rPr>
        <w:t xml:space="preserve"> December same year, Hitler declared war on America due to its association with Japan. The world was at war now.</w:t>
      </w:r>
      <w:r>
        <w:rPr>
          <w:rStyle w:val="FootnoteReference"/>
          <w:rFonts w:ascii="Times New Roman" w:hAnsi="Times New Roman" w:cs="Times New Roman"/>
          <w:sz w:val="24"/>
          <w:szCs w:val="24"/>
        </w:rPr>
        <w:footnoteReference w:id="12"/>
      </w:r>
    </w:p>
    <w:p w:rsidR="006149FB" w:rsidRDefault="006C0662" w:rsidP="003B0AD8">
      <w:pPr>
        <w:spacing w:after="0"/>
        <w:contextualSpacing/>
        <w:jc w:val="center"/>
        <w:rPr>
          <w:rFonts w:ascii="Times New Roman" w:hAnsi="Times New Roman" w:cs="Times New Roman"/>
          <w:b/>
          <w:sz w:val="24"/>
          <w:szCs w:val="24"/>
        </w:rPr>
      </w:pPr>
      <w:r w:rsidRPr="0052718C">
        <w:rPr>
          <w:rFonts w:ascii="Times New Roman" w:hAnsi="Times New Roman" w:cs="Times New Roman"/>
          <w:b/>
          <w:sz w:val="24"/>
          <w:szCs w:val="24"/>
        </w:rPr>
        <w:t>Conclusion</w:t>
      </w:r>
    </w:p>
    <w:p w:rsidR="009E540B" w:rsidRPr="009E540B" w:rsidRDefault="006C0662" w:rsidP="003B0AD8">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It is evident that nat</w:t>
      </w:r>
      <w:r>
        <w:rPr>
          <w:rFonts w:ascii="Times New Roman" w:hAnsi="Times New Roman" w:cs="Times New Roman"/>
          <w:sz w:val="24"/>
          <w:szCs w:val="24"/>
        </w:rPr>
        <w:t xml:space="preserve">ionalism was a common </w:t>
      </w:r>
      <w:r w:rsidR="00E96BDE">
        <w:rPr>
          <w:rFonts w:ascii="Times New Roman" w:hAnsi="Times New Roman" w:cs="Times New Roman"/>
          <w:sz w:val="24"/>
          <w:szCs w:val="24"/>
        </w:rPr>
        <w:t xml:space="preserve">term in World War II, states such as Germany and Italy had influential dictators who introduced nationalistic beliefs among the citizens. They came at a time when the world was healing from World War I. Germany had suffered the most after the first war as it was made to pay for damages; leaving it into economic ruins. </w:t>
      </w:r>
      <w:r w:rsidR="005A3A22">
        <w:rPr>
          <w:rFonts w:ascii="Times New Roman" w:hAnsi="Times New Roman" w:cs="Times New Roman"/>
          <w:sz w:val="24"/>
          <w:szCs w:val="24"/>
        </w:rPr>
        <w:t>Hitler through his exceptional oral and agitation skills instilled false beliefs to the Germans and directed their woes to the Jewish community in the country.</w:t>
      </w:r>
      <w:r w:rsidR="00CD72C3">
        <w:rPr>
          <w:rFonts w:ascii="Times New Roman" w:hAnsi="Times New Roman" w:cs="Times New Roman"/>
          <w:sz w:val="24"/>
          <w:szCs w:val="24"/>
        </w:rPr>
        <w:t xml:space="preserve"> As a group, they formed a strong nationalistic movement that rose economically and waged war on other states to gain more power. Britain and its allies finally responded to curtail the war after trying to appease Hitler and his troops. </w:t>
      </w:r>
      <w:r w:rsidR="009663B1">
        <w:rPr>
          <w:rFonts w:ascii="Times New Roman" w:hAnsi="Times New Roman" w:cs="Times New Roman"/>
          <w:sz w:val="24"/>
          <w:szCs w:val="24"/>
        </w:rPr>
        <w:t xml:space="preserve"> The Britons sought assistance from the more powerful American state but it took time before the US joined them due to the isolationist culture of the US.</w:t>
      </w:r>
      <w:r w:rsidR="00CB2386">
        <w:rPr>
          <w:rFonts w:ascii="Times New Roman" w:hAnsi="Times New Roman" w:cs="Times New Roman"/>
          <w:sz w:val="24"/>
          <w:szCs w:val="24"/>
        </w:rPr>
        <w:t xml:space="preserve"> The world was now into war with states using their protectorates to source </w:t>
      </w:r>
      <w:r w:rsidR="0060497B">
        <w:rPr>
          <w:rFonts w:ascii="Times New Roman" w:hAnsi="Times New Roman" w:cs="Times New Roman"/>
          <w:sz w:val="24"/>
          <w:szCs w:val="24"/>
        </w:rPr>
        <w:t>troops.</w:t>
      </w:r>
    </w:p>
    <w:p w:rsidR="00EA0A9D" w:rsidRDefault="006C0662">
      <w:pPr>
        <w:rPr>
          <w:rFonts w:ascii="Times New Roman" w:hAnsi="Times New Roman" w:cs="Times New Roman"/>
          <w:sz w:val="24"/>
          <w:szCs w:val="24"/>
        </w:rPr>
      </w:pPr>
      <w:r>
        <w:rPr>
          <w:rFonts w:ascii="Times New Roman" w:hAnsi="Times New Roman" w:cs="Times New Roman"/>
          <w:sz w:val="24"/>
          <w:szCs w:val="24"/>
        </w:rPr>
        <w:br w:type="page"/>
      </w:r>
    </w:p>
    <w:p w:rsidR="009D584D" w:rsidRDefault="006C0662" w:rsidP="0052718C">
      <w:pPr>
        <w:jc w:val="center"/>
        <w:rPr>
          <w:rFonts w:ascii="Times New Roman" w:hAnsi="Times New Roman" w:cs="Times New Roman"/>
          <w:sz w:val="24"/>
          <w:szCs w:val="24"/>
        </w:rPr>
      </w:pPr>
      <w:r w:rsidRPr="006149FB">
        <w:rPr>
          <w:rFonts w:ascii="Times New Roman" w:hAnsi="Times New Roman" w:cs="Times New Roman"/>
          <w:sz w:val="24"/>
          <w:szCs w:val="24"/>
        </w:rPr>
        <w:lastRenderedPageBreak/>
        <w:t>Bibliography</w:t>
      </w:r>
    </w:p>
    <w:p w:rsidR="006149FB" w:rsidRPr="003B0AD8" w:rsidRDefault="006C0662" w:rsidP="003B0AD8">
      <w:pPr>
        <w:pStyle w:val="Bibliography"/>
        <w:spacing w:after="0"/>
        <w:ind w:left="785" w:hangingChars="327" w:hanging="785"/>
        <w:contextualSpacing/>
        <w:rPr>
          <w:rFonts w:ascii="Times New Roman" w:hAnsi="Times New Roman" w:cs="Times New Roman"/>
          <w:noProof/>
          <w:sz w:val="24"/>
          <w:szCs w:val="24"/>
        </w:rPr>
      </w:pPr>
      <w:r w:rsidRPr="003B0AD8">
        <w:rPr>
          <w:rFonts w:ascii="Times New Roman" w:hAnsi="Times New Roman" w:cs="Times New Roman"/>
          <w:sz w:val="24"/>
          <w:szCs w:val="24"/>
        </w:rPr>
        <w:fldChar w:fldCharType="begin"/>
      </w:r>
      <w:r w:rsidRPr="003B0AD8">
        <w:rPr>
          <w:rFonts w:ascii="Times New Roman" w:hAnsi="Times New Roman" w:cs="Times New Roman"/>
          <w:sz w:val="24"/>
          <w:szCs w:val="24"/>
        </w:rPr>
        <w:instrText xml:space="preserve"> BI</w:instrText>
      </w:r>
      <w:r w:rsidRPr="003B0AD8">
        <w:rPr>
          <w:rFonts w:ascii="Times New Roman" w:hAnsi="Times New Roman" w:cs="Times New Roman"/>
          <w:sz w:val="24"/>
          <w:szCs w:val="24"/>
        </w:rPr>
        <w:instrText xml:space="preserve">BLIOGRAPHY  \l 1033 </w:instrText>
      </w:r>
      <w:r w:rsidRPr="003B0AD8">
        <w:rPr>
          <w:rFonts w:ascii="Times New Roman" w:hAnsi="Times New Roman" w:cs="Times New Roman"/>
          <w:sz w:val="24"/>
          <w:szCs w:val="24"/>
        </w:rPr>
        <w:fldChar w:fldCharType="separate"/>
      </w:r>
      <w:r w:rsidR="00327D8B" w:rsidRPr="003B0AD8">
        <w:rPr>
          <w:rFonts w:ascii="Times New Roman" w:hAnsi="Times New Roman" w:cs="Times New Roman"/>
          <w:noProof/>
          <w:sz w:val="24"/>
          <w:szCs w:val="24"/>
        </w:rPr>
        <w:t>Greenfeld, Liah. "Nationalism</w:t>
      </w:r>
      <w:r w:rsidRPr="003B0AD8">
        <w:rPr>
          <w:rFonts w:ascii="Times New Roman" w:hAnsi="Times New Roman" w:cs="Times New Roman"/>
          <w:noProof/>
          <w:sz w:val="24"/>
          <w:szCs w:val="24"/>
        </w:rPr>
        <w:t xml:space="preserve">." </w:t>
      </w:r>
      <w:r w:rsidR="00AB2ABB" w:rsidRPr="003B0AD8">
        <w:rPr>
          <w:rFonts w:ascii="Times New Roman" w:hAnsi="Times New Roman" w:cs="Times New Roman"/>
          <w:noProof/>
          <w:sz w:val="24"/>
          <w:szCs w:val="24"/>
        </w:rPr>
        <w:t>T</w:t>
      </w:r>
      <w:r w:rsidRPr="003B0AD8">
        <w:rPr>
          <w:rFonts w:ascii="Times New Roman" w:hAnsi="Times New Roman" w:cs="Times New Roman"/>
          <w:i/>
          <w:iCs/>
          <w:noProof/>
          <w:sz w:val="24"/>
          <w:szCs w:val="24"/>
        </w:rPr>
        <w:t>he Wiley‐Blackwell Encyclopedia of Globalization</w:t>
      </w:r>
      <w:r w:rsidRPr="003B0AD8">
        <w:rPr>
          <w:rFonts w:ascii="Times New Roman" w:hAnsi="Times New Roman" w:cs="Times New Roman"/>
          <w:noProof/>
          <w:sz w:val="24"/>
          <w:szCs w:val="24"/>
        </w:rPr>
        <w:t>, 2012.</w:t>
      </w:r>
    </w:p>
    <w:p w:rsidR="006149FB" w:rsidRPr="003B0AD8" w:rsidRDefault="006C0662" w:rsidP="003B0AD8">
      <w:pPr>
        <w:pStyle w:val="Bibliography"/>
        <w:spacing w:after="0"/>
        <w:ind w:left="785" w:hangingChars="327" w:hanging="785"/>
        <w:contextualSpacing/>
        <w:rPr>
          <w:rFonts w:ascii="Times New Roman" w:hAnsi="Times New Roman" w:cs="Times New Roman"/>
          <w:noProof/>
          <w:sz w:val="24"/>
          <w:szCs w:val="24"/>
        </w:rPr>
      </w:pPr>
      <w:r w:rsidRPr="003B0AD8">
        <w:rPr>
          <w:rFonts w:ascii="Times New Roman" w:hAnsi="Times New Roman" w:cs="Times New Roman"/>
          <w:noProof/>
          <w:sz w:val="24"/>
          <w:szCs w:val="24"/>
        </w:rPr>
        <w:t xml:space="preserve">Hook, Steven W., and John Spanier. </w:t>
      </w:r>
      <w:r w:rsidRPr="003B0AD8">
        <w:rPr>
          <w:rFonts w:ascii="Times New Roman" w:hAnsi="Times New Roman" w:cs="Times New Roman"/>
          <w:i/>
          <w:iCs/>
          <w:noProof/>
          <w:sz w:val="24"/>
          <w:szCs w:val="24"/>
        </w:rPr>
        <w:t>American foreign policy since World War II.</w:t>
      </w:r>
      <w:r w:rsidRPr="003B0AD8">
        <w:rPr>
          <w:rFonts w:ascii="Times New Roman" w:hAnsi="Times New Roman" w:cs="Times New Roman"/>
          <w:noProof/>
          <w:sz w:val="24"/>
          <w:szCs w:val="24"/>
        </w:rPr>
        <w:t xml:space="preserve"> Cq Press, 2018.</w:t>
      </w:r>
    </w:p>
    <w:p w:rsidR="006149FB" w:rsidRPr="003B0AD8" w:rsidRDefault="006C0662" w:rsidP="003B0AD8">
      <w:pPr>
        <w:pStyle w:val="Bibliography"/>
        <w:spacing w:after="0"/>
        <w:ind w:left="785" w:hangingChars="327" w:hanging="785"/>
        <w:contextualSpacing/>
        <w:rPr>
          <w:rFonts w:ascii="Times New Roman" w:hAnsi="Times New Roman" w:cs="Times New Roman"/>
          <w:noProof/>
          <w:sz w:val="24"/>
          <w:szCs w:val="24"/>
        </w:rPr>
      </w:pPr>
      <w:r w:rsidRPr="003B0AD8">
        <w:rPr>
          <w:rFonts w:ascii="Times New Roman" w:hAnsi="Times New Roman" w:cs="Times New Roman"/>
          <w:noProof/>
          <w:sz w:val="24"/>
          <w:szCs w:val="24"/>
        </w:rPr>
        <w:t xml:space="preserve">Kohn, Hans. </w:t>
      </w:r>
      <w:r w:rsidRPr="003B0AD8">
        <w:rPr>
          <w:rFonts w:ascii="Times New Roman" w:hAnsi="Times New Roman" w:cs="Times New Roman"/>
          <w:i/>
          <w:iCs/>
          <w:noProof/>
          <w:sz w:val="24"/>
          <w:szCs w:val="24"/>
        </w:rPr>
        <w:t xml:space="preserve">The idea of nationalism: A study in its </w:t>
      </w:r>
      <w:r w:rsidRPr="003B0AD8">
        <w:rPr>
          <w:rFonts w:ascii="Times New Roman" w:hAnsi="Times New Roman" w:cs="Times New Roman"/>
          <w:i/>
          <w:iCs/>
          <w:noProof/>
          <w:sz w:val="24"/>
          <w:szCs w:val="24"/>
        </w:rPr>
        <w:t>origins and background.</w:t>
      </w:r>
      <w:r w:rsidRPr="003B0AD8">
        <w:rPr>
          <w:rFonts w:ascii="Times New Roman" w:hAnsi="Times New Roman" w:cs="Times New Roman"/>
          <w:noProof/>
          <w:sz w:val="24"/>
          <w:szCs w:val="24"/>
        </w:rPr>
        <w:t xml:space="preserve"> Routledge, 2017.</w:t>
      </w:r>
    </w:p>
    <w:p w:rsidR="006149FB" w:rsidRPr="003B0AD8" w:rsidRDefault="006C0662" w:rsidP="003B0AD8">
      <w:pPr>
        <w:pStyle w:val="Bibliography"/>
        <w:spacing w:after="0"/>
        <w:ind w:left="785" w:hangingChars="327" w:hanging="785"/>
        <w:contextualSpacing/>
        <w:rPr>
          <w:rFonts w:ascii="Times New Roman" w:hAnsi="Times New Roman" w:cs="Times New Roman"/>
          <w:noProof/>
          <w:sz w:val="24"/>
          <w:szCs w:val="24"/>
        </w:rPr>
      </w:pPr>
      <w:r w:rsidRPr="003B0AD8">
        <w:rPr>
          <w:rFonts w:ascii="Times New Roman" w:hAnsi="Times New Roman" w:cs="Times New Roman"/>
          <w:noProof/>
          <w:sz w:val="24"/>
          <w:szCs w:val="24"/>
        </w:rPr>
        <w:t xml:space="preserve">Lewenstein, Bruce V. "The meaning of public understanding of science'in the United States after World War II." </w:t>
      </w:r>
      <w:r w:rsidRPr="003B0AD8">
        <w:rPr>
          <w:rFonts w:ascii="Times New Roman" w:hAnsi="Times New Roman" w:cs="Times New Roman"/>
          <w:i/>
          <w:iCs/>
          <w:noProof/>
          <w:sz w:val="24"/>
          <w:szCs w:val="24"/>
        </w:rPr>
        <w:t>Public Understanding of science</w:t>
      </w:r>
      <w:r w:rsidRPr="003B0AD8">
        <w:rPr>
          <w:rFonts w:ascii="Times New Roman" w:hAnsi="Times New Roman" w:cs="Times New Roman"/>
          <w:noProof/>
          <w:sz w:val="24"/>
          <w:szCs w:val="24"/>
        </w:rPr>
        <w:t>, 2016.</w:t>
      </w:r>
    </w:p>
    <w:p w:rsidR="006149FB" w:rsidRPr="003B0AD8" w:rsidRDefault="006C0662" w:rsidP="003B0AD8">
      <w:pPr>
        <w:pStyle w:val="Bibliography"/>
        <w:spacing w:after="0"/>
        <w:ind w:left="785" w:hangingChars="327" w:hanging="785"/>
        <w:contextualSpacing/>
        <w:rPr>
          <w:rFonts w:ascii="Times New Roman" w:hAnsi="Times New Roman" w:cs="Times New Roman"/>
          <w:noProof/>
          <w:sz w:val="24"/>
          <w:szCs w:val="24"/>
        </w:rPr>
      </w:pPr>
      <w:r w:rsidRPr="003B0AD8">
        <w:rPr>
          <w:rFonts w:ascii="Times New Roman" w:hAnsi="Times New Roman" w:cs="Times New Roman"/>
          <w:noProof/>
          <w:sz w:val="24"/>
          <w:szCs w:val="24"/>
        </w:rPr>
        <w:t xml:space="preserve">Ozkirimli, Umut. </w:t>
      </w:r>
      <w:r w:rsidRPr="003B0AD8">
        <w:rPr>
          <w:rFonts w:ascii="Times New Roman" w:hAnsi="Times New Roman" w:cs="Times New Roman"/>
          <w:i/>
          <w:iCs/>
          <w:noProof/>
          <w:sz w:val="24"/>
          <w:szCs w:val="24"/>
        </w:rPr>
        <w:t>Theories of Nationalism: A critical introduction</w:t>
      </w:r>
      <w:r w:rsidRPr="003B0AD8">
        <w:rPr>
          <w:rFonts w:ascii="Times New Roman" w:hAnsi="Times New Roman" w:cs="Times New Roman"/>
          <w:i/>
          <w:iCs/>
          <w:noProof/>
          <w:sz w:val="24"/>
          <w:szCs w:val="24"/>
        </w:rPr>
        <w:t>.</w:t>
      </w:r>
      <w:r w:rsidRPr="003B0AD8">
        <w:rPr>
          <w:rFonts w:ascii="Times New Roman" w:hAnsi="Times New Roman" w:cs="Times New Roman"/>
          <w:noProof/>
          <w:sz w:val="24"/>
          <w:szCs w:val="24"/>
        </w:rPr>
        <w:t xml:space="preserve"> Palgrave, 2017.</w:t>
      </w:r>
    </w:p>
    <w:p w:rsidR="006149FB" w:rsidRPr="003B0AD8" w:rsidRDefault="006C0662" w:rsidP="003B0AD8">
      <w:pPr>
        <w:pStyle w:val="Bibliography"/>
        <w:spacing w:after="0"/>
        <w:ind w:left="785" w:hangingChars="327" w:hanging="785"/>
        <w:contextualSpacing/>
        <w:rPr>
          <w:rFonts w:ascii="Times New Roman" w:hAnsi="Times New Roman" w:cs="Times New Roman"/>
          <w:noProof/>
          <w:sz w:val="24"/>
          <w:szCs w:val="24"/>
        </w:rPr>
      </w:pPr>
      <w:r w:rsidRPr="003B0AD8">
        <w:rPr>
          <w:rFonts w:ascii="Times New Roman" w:hAnsi="Times New Roman" w:cs="Times New Roman"/>
          <w:noProof/>
          <w:sz w:val="24"/>
          <w:szCs w:val="24"/>
        </w:rPr>
        <w:t xml:space="preserve">Schneider, Carl J., and Dorothy Schneider. </w:t>
      </w:r>
      <w:r w:rsidRPr="003B0AD8">
        <w:rPr>
          <w:rFonts w:ascii="Times New Roman" w:hAnsi="Times New Roman" w:cs="Times New Roman"/>
          <w:i/>
          <w:iCs/>
          <w:noProof/>
          <w:sz w:val="24"/>
          <w:szCs w:val="24"/>
        </w:rPr>
        <w:t>World War II.</w:t>
      </w:r>
      <w:r w:rsidRPr="003B0AD8">
        <w:rPr>
          <w:rFonts w:ascii="Times New Roman" w:hAnsi="Times New Roman" w:cs="Times New Roman"/>
          <w:noProof/>
          <w:sz w:val="24"/>
          <w:szCs w:val="24"/>
        </w:rPr>
        <w:t xml:space="preserve"> Infobase Publishing, 2014.</w:t>
      </w:r>
    </w:p>
    <w:p w:rsidR="00096BF7" w:rsidRPr="003B0AD8" w:rsidRDefault="006C0662" w:rsidP="003B0AD8">
      <w:pPr>
        <w:spacing w:after="0"/>
        <w:ind w:left="785" w:hangingChars="327" w:hanging="785"/>
        <w:contextualSpacing/>
        <w:rPr>
          <w:rFonts w:ascii="Times New Roman" w:hAnsi="Times New Roman" w:cs="Times New Roman"/>
          <w:sz w:val="24"/>
          <w:szCs w:val="24"/>
        </w:rPr>
      </w:pPr>
      <w:r w:rsidRPr="003B0AD8">
        <w:rPr>
          <w:rFonts w:ascii="Times New Roman" w:hAnsi="Times New Roman" w:cs="Times New Roman"/>
          <w:color w:val="222222"/>
          <w:sz w:val="24"/>
          <w:szCs w:val="24"/>
          <w:shd w:val="clear" w:color="auto" w:fill="FFFFFF"/>
        </w:rPr>
        <w:t>Terkel, Studs. </w:t>
      </w:r>
      <w:r w:rsidRPr="003B0AD8">
        <w:rPr>
          <w:rFonts w:ascii="Times New Roman" w:hAnsi="Times New Roman" w:cs="Times New Roman"/>
          <w:i/>
          <w:iCs/>
          <w:color w:val="222222"/>
          <w:sz w:val="24"/>
          <w:szCs w:val="24"/>
          <w:shd w:val="clear" w:color="auto" w:fill="FFFFFF"/>
        </w:rPr>
        <w:t>The good war: An oral history of World War II</w:t>
      </w:r>
      <w:r w:rsidRPr="003B0AD8">
        <w:rPr>
          <w:rFonts w:ascii="Times New Roman" w:hAnsi="Times New Roman" w:cs="Times New Roman"/>
          <w:color w:val="222222"/>
          <w:sz w:val="24"/>
          <w:szCs w:val="24"/>
          <w:shd w:val="clear" w:color="auto" w:fill="FFFFFF"/>
        </w:rPr>
        <w:t>. The New Press, 2011.</w:t>
      </w:r>
    </w:p>
    <w:p w:rsidR="006149FB" w:rsidRPr="003B0AD8" w:rsidRDefault="006C0662" w:rsidP="003B0AD8">
      <w:pPr>
        <w:pStyle w:val="Bibliography"/>
        <w:spacing w:after="0"/>
        <w:ind w:left="785" w:hangingChars="327" w:hanging="785"/>
        <w:contextualSpacing/>
        <w:rPr>
          <w:rFonts w:ascii="Times New Roman" w:hAnsi="Times New Roman" w:cs="Times New Roman"/>
          <w:noProof/>
          <w:sz w:val="24"/>
          <w:szCs w:val="24"/>
        </w:rPr>
      </w:pPr>
      <w:r w:rsidRPr="003B0AD8">
        <w:rPr>
          <w:rFonts w:ascii="Times New Roman" w:hAnsi="Times New Roman" w:cs="Times New Roman"/>
          <w:noProof/>
          <w:sz w:val="24"/>
          <w:szCs w:val="24"/>
        </w:rPr>
        <w:t xml:space="preserve">Ward, Morgan D. "Caspar David Friedrich, the Romantic Hero, </w:t>
      </w:r>
      <w:r w:rsidR="00327D8B" w:rsidRPr="003B0AD8">
        <w:rPr>
          <w:rFonts w:ascii="Times New Roman" w:hAnsi="Times New Roman" w:cs="Times New Roman"/>
          <w:noProof/>
          <w:sz w:val="24"/>
          <w:szCs w:val="24"/>
        </w:rPr>
        <w:t>and Early German Nationalism."</w:t>
      </w:r>
      <w:r w:rsidRPr="003B0AD8">
        <w:rPr>
          <w:rFonts w:ascii="Times New Roman" w:hAnsi="Times New Roman" w:cs="Times New Roman"/>
          <w:noProof/>
          <w:sz w:val="24"/>
          <w:szCs w:val="24"/>
        </w:rPr>
        <w:t xml:space="preserve"> 2017.</w:t>
      </w:r>
    </w:p>
    <w:p w:rsidR="006149FB" w:rsidRDefault="006C0662" w:rsidP="003B0AD8">
      <w:pPr>
        <w:spacing w:after="0"/>
        <w:ind w:left="785" w:hangingChars="327" w:hanging="785"/>
        <w:contextualSpacing/>
        <w:rPr>
          <w:rFonts w:ascii="Times New Roman" w:hAnsi="Times New Roman" w:cs="Times New Roman"/>
          <w:sz w:val="24"/>
          <w:szCs w:val="24"/>
        </w:rPr>
      </w:pPr>
      <w:r w:rsidRPr="003B0AD8">
        <w:rPr>
          <w:rFonts w:ascii="Times New Roman" w:hAnsi="Times New Roman" w:cs="Times New Roman"/>
          <w:sz w:val="24"/>
          <w:szCs w:val="24"/>
        </w:rPr>
        <w:fldChar w:fldCharType="end"/>
      </w:r>
    </w:p>
    <w:p w:rsidR="006149FB" w:rsidRPr="006149FB" w:rsidRDefault="006149FB" w:rsidP="006149FB">
      <w:pPr>
        <w:jc w:val="center"/>
        <w:rPr>
          <w:rFonts w:ascii="Times New Roman" w:hAnsi="Times New Roman" w:cs="Times New Roman"/>
          <w:sz w:val="24"/>
          <w:szCs w:val="24"/>
        </w:rPr>
      </w:pPr>
    </w:p>
    <w:sectPr w:rsidR="006149FB" w:rsidRPr="006149FB" w:rsidSect="00BB0A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662" w:rsidRDefault="006C0662">
      <w:pPr>
        <w:spacing w:after="0" w:line="240" w:lineRule="auto"/>
      </w:pPr>
      <w:r>
        <w:separator/>
      </w:r>
    </w:p>
  </w:endnote>
  <w:endnote w:type="continuationSeparator" w:id="0">
    <w:p w:rsidR="006C0662" w:rsidRDefault="006C0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662" w:rsidRDefault="006C0662" w:rsidP="00D01CEC">
      <w:pPr>
        <w:spacing w:after="0" w:line="240" w:lineRule="auto"/>
      </w:pPr>
      <w:r>
        <w:separator/>
      </w:r>
    </w:p>
  </w:footnote>
  <w:footnote w:type="continuationSeparator" w:id="0">
    <w:p w:rsidR="006C0662" w:rsidRDefault="006C0662" w:rsidP="00D01CEC">
      <w:pPr>
        <w:spacing w:after="0" w:line="240" w:lineRule="auto"/>
      </w:pPr>
      <w:r>
        <w:continuationSeparator/>
      </w:r>
    </w:p>
  </w:footnote>
  <w:footnote w:id="1">
    <w:p w:rsidR="005F3540" w:rsidRDefault="006C0662">
      <w:pPr>
        <w:pStyle w:val="FootnoteText"/>
        <w:contextualSpacing/>
      </w:pPr>
      <w:r>
        <w:rPr>
          <w:rStyle w:val="FootnoteReference"/>
        </w:rPr>
        <w:footnoteRef/>
      </w:r>
      <w:r>
        <w:t xml:space="preserve"> </w:t>
      </w:r>
      <w:r w:rsidR="00096BF7" w:rsidRPr="003B0AD8">
        <w:rPr>
          <w:rFonts w:ascii="Times New Roman" w:hAnsi="Times New Roman" w:cs="Times New Roman"/>
          <w:color w:val="222222"/>
          <w:szCs w:val="24"/>
          <w:shd w:val="clear" w:color="auto" w:fill="FFFFFF"/>
        </w:rPr>
        <w:t>Studs</w:t>
      </w:r>
      <w:r w:rsidR="000A3ED8" w:rsidRPr="003B0AD8">
        <w:rPr>
          <w:rFonts w:ascii="Times New Roman" w:hAnsi="Times New Roman" w:cs="Times New Roman"/>
          <w:color w:val="222222"/>
          <w:szCs w:val="24"/>
          <w:shd w:val="clear" w:color="auto" w:fill="FFFFFF"/>
        </w:rPr>
        <w:t>, Terkel.</w:t>
      </w:r>
      <w:r w:rsidR="00096BF7" w:rsidRPr="003B0AD8">
        <w:rPr>
          <w:rFonts w:ascii="Times New Roman" w:hAnsi="Times New Roman" w:cs="Times New Roman"/>
          <w:color w:val="222222"/>
          <w:szCs w:val="24"/>
          <w:shd w:val="clear" w:color="auto" w:fill="FFFFFF"/>
        </w:rPr>
        <w:t> </w:t>
      </w:r>
      <w:r w:rsidR="00096BF7" w:rsidRPr="003B0AD8">
        <w:rPr>
          <w:rFonts w:ascii="Times New Roman" w:hAnsi="Times New Roman" w:cs="Times New Roman"/>
          <w:i/>
          <w:iCs/>
          <w:color w:val="222222"/>
          <w:szCs w:val="24"/>
          <w:shd w:val="clear" w:color="auto" w:fill="FFFFFF"/>
        </w:rPr>
        <w:t>The good war: An oral history of World War II</w:t>
      </w:r>
      <w:r w:rsidR="00096BF7" w:rsidRPr="003B0AD8">
        <w:rPr>
          <w:rFonts w:ascii="Times New Roman" w:hAnsi="Times New Roman" w:cs="Times New Roman"/>
          <w:color w:val="222222"/>
          <w:szCs w:val="24"/>
          <w:shd w:val="clear" w:color="auto" w:fill="FFFFFF"/>
        </w:rPr>
        <w:t>. The New Press,  2011.</w:t>
      </w:r>
    </w:p>
  </w:footnote>
  <w:footnote w:id="2">
    <w:p w:rsidR="00DD6579" w:rsidRPr="003B0AD8" w:rsidRDefault="006C0662" w:rsidP="003B0AD8">
      <w:pPr>
        <w:pStyle w:val="Bibliography"/>
        <w:spacing w:after="0" w:line="240" w:lineRule="auto"/>
        <w:ind w:left="720" w:hanging="720"/>
        <w:contextualSpacing/>
        <w:rPr>
          <w:rFonts w:ascii="Times New Roman" w:hAnsi="Times New Roman" w:cs="Times New Roman"/>
          <w:noProof/>
          <w:sz w:val="20"/>
          <w:szCs w:val="20"/>
        </w:rPr>
      </w:pPr>
      <w:r w:rsidRPr="003B0AD8">
        <w:rPr>
          <w:rStyle w:val="FootnoteReference"/>
          <w:rFonts w:ascii="Times New Roman" w:hAnsi="Times New Roman" w:cs="Times New Roman"/>
          <w:sz w:val="20"/>
          <w:szCs w:val="20"/>
        </w:rPr>
        <w:footnoteRef/>
      </w:r>
      <w:r w:rsidRPr="003B0AD8">
        <w:rPr>
          <w:rFonts w:ascii="Times New Roman" w:hAnsi="Times New Roman" w:cs="Times New Roman"/>
          <w:sz w:val="20"/>
          <w:szCs w:val="20"/>
        </w:rPr>
        <w:t xml:space="preserve"> </w:t>
      </w:r>
      <w:r w:rsidRPr="003B0AD8">
        <w:rPr>
          <w:rFonts w:ascii="Times New Roman" w:hAnsi="Times New Roman" w:cs="Times New Roman"/>
          <w:noProof/>
          <w:sz w:val="20"/>
          <w:szCs w:val="20"/>
        </w:rPr>
        <w:t>Liah, Greenfeld</w:t>
      </w:r>
      <w:r w:rsidR="0063551F" w:rsidRPr="003B0AD8">
        <w:rPr>
          <w:rFonts w:ascii="Times New Roman" w:hAnsi="Times New Roman" w:cs="Times New Roman"/>
          <w:noProof/>
          <w:sz w:val="20"/>
          <w:szCs w:val="20"/>
        </w:rPr>
        <w:t>.</w:t>
      </w:r>
      <w:r w:rsidRPr="003B0AD8">
        <w:rPr>
          <w:rFonts w:ascii="Times New Roman" w:hAnsi="Times New Roman" w:cs="Times New Roman"/>
          <w:noProof/>
          <w:sz w:val="20"/>
          <w:szCs w:val="20"/>
        </w:rPr>
        <w:t xml:space="preserve"> "Nationalism." T</w:t>
      </w:r>
      <w:r w:rsidRPr="003B0AD8">
        <w:rPr>
          <w:rFonts w:ascii="Times New Roman" w:hAnsi="Times New Roman" w:cs="Times New Roman"/>
          <w:i/>
          <w:iCs/>
          <w:noProof/>
          <w:sz w:val="20"/>
          <w:szCs w:val="20"/>
        </w:rPr>
        <w:t>he Wiley‐Blackwell Encyclopedia of Globalization</w:t>
      </w:r>
      <w:r w:rsidRPr="003B0AD8">
        <w:rPr>
          <w:rFonts w:ascii="Times New Roman" w:hAnsi="Times New Roman" w:cs="Times New Roman"/>
          <w:noProof/>
          <w:sz w:val="20"/>
          <w:szCs w:val="20"/>
        </w:rPr>
        <w:t>, 2012.</w:t>
      </w:r>
    </w:p>
    <w:p w:rsidR="005F3540" w:rsidRPr="003B0AD8" w:rsidRDefault="005F3540" w:rsidP="003B0AD8">
      <w:pPr>
        <w:pStyle w:val="FootnoteText"/>
        <w:contextualSpacing/>
        <w:rPr>
          <w:rFonts w:ascii="Times New Roman" w:hAnsi="Times New Roman" w:cs="Times New Roman"/>
        </w:rPr>
      </w:pPr>
    </w:p>
  </w:footnote>
  <w:footnote w:id="3">
    <w:p w:rsidR="008D4E50" w:rsidRPr="003B0AD8" w:rsidRDefault="006C0662" w:rsidP="003B0AD8">
      <w:pPr>
        <w:pStyle w:val="Bibliography"/>
        <w:spacing w:after="0" w:line="240" w:lineRule="auto"/>
        <w:ind w:left="720" w:hanging="720"/>
        <w:contextualSpacing/>
        <w:rPr>
          <w:rFonts w:ascii="Times New Roman" w:hAnsi="Times New Roman" w:cs="Times New Roman"/>
          <w:noProof/>
          <w:sz w:val="20"/>
          <w:szCs w:val="20"/>
        </w:rPr>
      </w:pPr>
      <w:r w:rsidRPr="003B0AD8">
        <w:rPr>
          <w:rStyle w:val="FootnoteReference"/>
          <w:rFonts w:ascii="Times New Roman" w:hAnsi="Times New Roman" w:cs="Times New Roman"/>
          <w:sz w:val="20"/>
          <w:szCs w:val="20"/>
        </w:rPr>
        <w:footnoteRef/>
      </w:r>
      <w:r w:rsidRPr="003B0AD8">
        <w:rPr>
          <w:rFonts w:ascii="Times New Roman" w:hAnsi="Times New Roman" w:cs="Times New Roman"/>
          <w:sz w:val="20"/>
          <w:szCs w:val="20"/>
        </w:rPr>
        <w:t xml:space="preserve"> </w:t>
      </w:r>
      <w:r w:rsidRPr="003B0AD8">
        <w:rPr>
          <w:rFonts w:ascii="Times New Roman" w:hAnsi="Times New Roman" w:cs="Times New Roman"/>
          <w:noProof/>
          <w:sz w:val="20"/>
          <w:szCs w:val="20"/>
        </w:rPr>
        <w:t xml:space="preserve">Umut, Ozkirimli, </w:t>
      </w:r>
      <w:r w:rsidRPr="003B0AD8">
        <w:rPr>
          <w:rFonts w:ascii="Times New Roman" w:hAnsi="Times New Roman" w:cs="Times New Roman"/>
          <w:i/>
          <w:iCs/>
          <w:noProof/>
          <w:sz w:val="20"/>
          <w:szCs w:val="20"/>
        </w:rPr>
        <w:t>Theories of Nationalism: A critical introduction.</w:t>
      </w:r>
      <w:r w:rsidRPr="003B0AD8">
        <w:rPr>
          <w:rFonts w:ascii="Times New Roman" w:hAnsi="Times New Roman" w:cs="Times New Roman"/>
          <w:noProof/>
          <w:sz w:val="20"/>
          <w:szCs w:val="20"/>
        </w:rPr>
        <w:t xml:space="preserve"> Palgrave, 2017.</w:t>
      </w:r>
    </w:p>
    <w:p w:rsidR="005F3540" w:rsidRPr="003B0AD8" w:rsidRDefault="005F3540" w:rsidP="003B0AD8">
      <w:pPr>
        <w:pStyle w:val="FootnoteText"/>
        <w:contextualSpacing/>
        <w:rPr>
          <w:rFonts w:ascii="Times New Roman" w:hAnsi="Times New Roman" w:cs="Times New Roman"/>
        </w:rPr>
      </w:pPr>
    </w:p>
  </w:footnote>
  <w:footnote w:id="4">
    <w:p w:rsidR="00AB2ABB" w:rsidRPr="003B0AD8" w:rsidRDefault="006C0662" w:rsidP="003B0AD8">
      <w:pPr>
        <w:pStyle w:val="Bibliography"/>
        <w:spacing w:after="0" w:line="240" w:lineRule="auto"/>
        <w:ind w:left="720" w:hanging="720"/>
        <w:contextualSpacing/>
        <w:rPr>
          <w:rFonts w:ascii="Times New Roman" w:hAnsi="Times New Roman" w:cs="Times New Roman"/>
          <w:noProof/>
          <w:sz w:val="20"/>
          <w:szCs w:val="20"/>
        </w:rPr>
      </w:pPr>
      <w:r w:rsidRPr="003B0AD8">
        <w:rPr>
          <w:rStyle w:val="FootnoteReference"/>
          <w:rFonts w:ascii="Times New Roman" w:hAnsi="Times New Roman" w:cs="Times New Roman"/>
          <w:sz w:val="20"/>
          <w:szCs w:val="20"/>
        </w:rPr>
        <w:footnoteRef/>
      </w:r>
      <w:r w:rsidRPr="003B0AD8">
        <w:rPr>
          <w:rFonts w:ascii="Times New Roman" w:hAnsi="Times New Roman" w:cs="Times New Roman"/>
          <w:sz w:val="20"/>
          <w:szCs w:val="20"/>
        </w:rPr>
        <w:t xml:space="preserve"> </w:t>
      </w:r>
      <w:r w:rsidRPr="003B0AD8">
        <w:rPr>
          <w:rFonts w:ascii="Times New Roman" w:hAnsi="Times New Roman" w:cs="Times New Roman"/>
          <w:noProof/>
          <w:sz w:val="20"/>
          <w:szCs w:val="20"/>
        </w:rPr>
        <w:t xml:space="preserve">Kohn, Hans. </w:t>
      </w:r>
      <w:r w:rsidRPr="003B0AD8">
        <w:rPr>
          <w:rFonts w:ascii="Times New Roman" w:hAnsi="Times New Roman" w:cs="Times New Roman"/>
          <w:i/>
          <w:iCs/>
          <w:noProof/>
          <w:sz w:val="20"/>
          <w:szCs w:val="20"/>
        </w:rPr>
        <w:t>The idea of nationalism: A study in its origins and background.</w:t>
      </w:r>
      <w:r w:rsidRPr="003B0AD8">
        <w:rPr>
          <w:rFonts w:ascii="Times New Roman" w:hAnsi="Times New Roman" w:cs="Times New Roman"/>
          <w:noProof/>
          <w:sz w:val="20"/>
          <w:szCs w:val="20"/>
        </w:rPr>
        <w:t xml:space="preserve"> Routledge, 2017.</w:t>
      </w:r>
    </w:p>
    <w:p w:rsidR="005F3540" w:rsidRDefault="005F3540">
      <w:pPr>
        <w:pStyle w:val="FootnoteText"/>
      </w:pPr>
    </w:p>
  </w:footnote>
  <w:footnote w:id="5">
    <w:p w:rsidR="00AB2ABB" w:rsidRPr="003B0AD8" w:rsidRDefault="006C0662" w:rsidP="003B0AD8">
      <w:pPr>
        <w:pStyle w:val="Bibliography"/>
        <w:spacing w:after="0" w:line="240" w:lineRule="auto"/>
        <w:ind w:left="720" w:hanging="720"/>
        <w:contextualSpacing/>
        <w:rPr>
          <w:rFonts w:ascii="Times New Roman" w:hAnsi="Times New Roman" w:cs="Times New Roman"/>
          <w:noProof/>
          <w:sz w:val="20"/>
          <w:szCs w:val="20"/>
        </w:rPr>
      </w:pPr>
      <w:r>
        <w:rPr>
          <w:rStyle w:val="FootnoteReference"/>
        </w:rPr>
        <w:footnoteRef/>
      </w:r>
      <w:r>
        <w:t xml:space="preserve"> </w:t>
      </w:r>
      <w:r w:rsidRPr="003B0AD8">
        <w:rPr>
          <w:rFonts w:ascii="Times New Roman" w:hAnsi="Times New Roman" w:cs="Times New Roman"/>
          <w:noProof/>
          <w:sz w:val="20"/>
          <w:szCs w:val="20"/>
        </w:rPr>
        <w:t xml:space="preserve">Hans, </w:t>
      </w:r>
      <w:r w:rsidR="0063551F" w:rsidRPr="003B0AD8">
        <w:rPr>
          <w:rFonts w:ascii="Times New Roman" w:hAnsi="Times New Roman" w:cs="Times New Roman"/>
          <w:noProof/>
          <w:sz w:val="20"/>
          <w:szCs w:val="20"/>
        </w:rPr>
        <w:t>Kohn.</w:t>
      </w:r>
      <w:r w:rsidRPr="003B0AD8">
        <w:rPr>
          <w:rFonts w:ascii="Times New Roman" w:hAnsi="Times New Roman" w:cs="Times New Roman"/>
          <w:noProof/>
          <w:sz w:val="20"/>
          <w:szCs w:val="20"/>
        </w:rPr>
        <w:t xml:space="preserve">   </w:t>
      </w:r>
      <w:r w:rsidRPr="003B0AD8">
        <w:rPr>
          <w:rFonts w:ascii="Times New Roman" w:hAnsi="Times New Roman" w:cs="Times New Roman"/>
          <w:i/>
          <w:iCs/>
          <w:noProof/>
          <w:sz w:val="20"/>
          <w:szCs w:val="20"/>
        </w:rPr>
        <w:t>The idea of nationalism: A study in its origins and background.</w:t>
      </w:r>
      <w:r w:rsidRPr="003B0AD8">
        <w:rPr>
          <w:rFonts w:ascii="Times New Roman" w:hAnsi="Times New Roman" w:cs="Times New Roman"/>
          <w:noProof/>
          <w:sz w:val="20"/>
          <w:szCs w:val="20"/>
        </w:rPr>
        <w:t xml:space="preserve"> Routledge, 2017.</w:t>
      </w:r>
    </w:p>
    <w:p w:rsidR="005F3540" w:rsidRPr="003B0AD8" w:rsidRDefault="005F3540" w:rsidP="003B0AD8">
      <w:pPr>
        <w:pStyle w:val="FootnoteText"/>
        <w:contextualSpacing/>
        <w:rPr>
          <w:rFonts w:ascii="Times New Roman" w:hAnsi="Times New Roman" w:cs="Times New Roman"/>
        </w:rPr>
      </w:pPr>
    </w:p>
  </w:footnote>
  <w:footnote w:id="6">
    <w:p w:rsidR="00AB2ABB" w:rsidRPr="003B0AD8" w:rsidRDefault="006C0662" w:rsidP="003B0AD8">
      <w:pPr>
        <w:pStyle w:val="Bibliography"/>
        <w:spacing w:after="0" w:line="240" w:lineRule="auto"/>
        <w:ind w:left="720" w:hanging="720"/>
        <w:contextualSpacing/>
        <w:rPr>
          <w:rFonts w:ascii="Times New Roman" w:hAnsi="Times New Roman" w:cs="Times New Roman"/>
          <w:noProof/>
          <w:sz w:val="20"/>
          <w:szCs w:val="20"/>
        </w:rPr>
      </w:pPr>
      <w:r w:rsidRPr="003B0AD8">
        <w:rPr>
          <w:rStyle w:val="FootnoteReference"/>
          <w:rFonts w:ascii="Times New Roman" w:hAnsi="Times New Roman" w:cs="Times New Roman"/>
          <w:sz w:val="20"/>
          <w:szCs w:val="20"/>
        </w:rPr>
        <w:footnoteRef/>
      </w:r>
      <w:r w:rsidRPr="003B0AD8">
        <w:rPr>
          <w:rFonts w:ascii="Times New Roman" w:hAnsi="Times New Roman" w:cs="Times New Roman"/>
          <w:sz w:val="20"/>
          <w:szCs w:val="20"/>
        </w:rPr>
        <w:t xml:space="preserve"> </w:t>
      </w:r>
      <w:r w:rsidRPr="003B0AD8">
        <w:rPr>
          <w:rFonts w:ascii="Times New Roman" w:hAnsi="Times New Roman" w:cs="Times New Roman"/>
          <w:noProof/>
          <w:sz w:val="20"/>
          <w:szCs w:val="20"/>
        </w:rPr>
        <w:t xml:space="preserve">Liah, </w:t>
      </w:r>
      <w:r w:rsidR="0063551F" w:rsidRPr="003B0AD8">
        <w:rPr>
          <w:rFonts w:ascii="Times New Roman" w:hAnsi="Times New Roman" w:cs="Times New Roman"/>
          <w:noProof/>
          <w:sz w:val="20"/>
          <w:szCs w:val="20"/>
        </w:rPr>
        <w:t>Greenfeld.</w:t>
      </w:r>
      <w:r w:rsidRPr="003B0AD8">
        <w:rPr>
          <w:rFonts w:ascii="Times New Roman" w:hAnsi="Times New Roman" w:cs="Times New Roman"/>
          <w:noProof/>
          <w:sz w:val="20"/>
          <w:szCs w:val="20"/>
        </w:rPr>
        <w:t xml:space="preserve"> "Nationalism." T</w:t>
      </w:r>
      <w:r w:rsidRPr="003B0AD8">
        <w:rPr>
          <w:rFonts w:ascii="Times New Roman" w:hAnsi="Times New Roman" w:cs="Times New Roman"/>
          <w:i/>
          <w:iCs/>
          <w:noProof/>
          <w:sz w:val="20"/>
          <w:szCs w:val="20"/>
        </w:rPr>
        <w:t>he Wiley‐Blackwell Encyclopedia of Globalization</w:t>
      </w:r>
      <w:r w:rsidRPr="003B0AD8">
        <w:rPr>
          <w:rFonts w:ascii="Times New Roman" w:hAnsi="Times New Roman" w:cs="Times New Roman"/>
          <w:noProof/>
          <w:sz w:val="20"/>
          <w:szCs w:val="20"/>
        </w:rPr>
        <w:t>, 2012.</w:t>
      </w:r>
    </w:p>
    <w:p w:rsidR="005F3540" w:rsidRPr="003B0AD8" w:rsidRDefault="005F3540" w:rsidP="003B0AD8">
      <w:pPr>
        <w:pStyle w:val="FootnoteText"/>
        <w:contextualSpacing/>
        <w:rPr>
          <w:rFonts w:ascii="Times New Roman" w:hAnsi="Times New Roman" w:cs="Times New Roman"/>
        </w:rPr>
      </w:pPr>
    </w:p>
  </w:footnote>
  <w:footnote w:id="7">
    <w:p w:rsidR="005F3540" w:rsidRPr="003B0AD8" w:rsidRDefault="006C0662" w:rsidP="00FA0484">
      <w:pPr>
        <w:pStyle w:val="FootnoteText"/>
        <w:ind w:firstLine="720"/>
        <w:contextualSpacing/>
        <w:rPr>
          <w:rFonts w:ascii="Times New Roman" w:hAnsi="Times New Roman" w:cs="Times New Roman"/>
        </w:rPr>
      </w:pPr>
      <w:r w:rsidRPr="003B0AD8">
        <w:rPr>
          <w:rStyle w:val="FootnoteReference"/>
          <w:rFonts w:ascii="Times New Roman" w:hAnsi="Times New Roman" w:cs="Times New Roman"/>
        </w:rPr>
        <w:footnoteRef/>
      </w:r>
      <w:r w:rsidRPr="003B0AD8">
        <w:rPr>
          <w:rFonts w:ascii="Times New Roman" w:hAnsi="Times New Roman" w:cs="Times New Roman"/>
        </w:rPr>
        <w:t xml:space="preserve"> </w:t>
      </w:r>
      <w:r w:rsidR="0029058E" w:rsidRPr="003B0AD8">
        <w:rPr>
          <w:rFonts w:ascii="Times New Roman" w:hAnsi="Times New Roman" w:cs="Times New Roman"/>
          <w:noProof/>
        </w:rPr>
        <w:t>Morgan D., Ward, "Caspar David Friedrich, the Romantic Hero, and Early German Nationalism." 2017</w:t>
      </w:r>
    </w:p>
  </w:footnote>
  <w:footnote w:id="8">
    <w:p w:rsidR="00B87B49" w:rsidRPr="003B0AD8" w:rsidRDefault="006C0662" w:rsidP="003B0AD8">
      <w:pPr>
        <w:pStyle w:val="Bibliography"/>
        <w:spacing w:after="0" w:line="240" w:lineRule="auto"/>
        <w:ind w:firstLine="720"/>
        <w:contextualSpacing/>
        <w:rPr>
          <w:rFonts w:ascii="Times New Roman" w:hAnsi="Times New Roman" w:cs="Times New Roman"/>
          <w:noProof/>
          <w:sz w:val="20"/>
          <w:szCs w:val="20"/>
        </w:rPr>
      </w:pPr>
      <w:r w:rsidRPr="003B0AD8">
        <w:rPr>
          <w:rStyle w:val="FootnoteReference"/>
          <w:rFonts w:ascii="Times New Roman" w:hAnsi="Times New Roman" w:cs="Times New Roman"/>
          <w:sz w:val="20"/>
          <w:szCs w:val="20"/>
        </w:rPr>
        <w:footnoteRef/>
      </w:r>
      <w:r w:rsidRPr="003B0AD8">
        <w:rPr>
          <w:rFonts w:ascii="Times New Roman" w:hAnsi="Times New Roman" w:cs="Times New Roman"/>
          <w:sz w:val="20"/>
          <w:szCs w:val="20"/>
        </w:rPr>
        <w:t xml:space="preserve"> </w:t>
      </w:r>
      <w:r w:rsidRPr="003B0AD8">
        <w:rPr>
          <w:rFonts w:ascii="Times New Roman" w:hAnsi="Times New Roman" w:cs="Times New Roman"/>
          <w:noProof/>
          <w:sz w:val="20"/>
          <w:szCs w:val="20"/>
        </w:rPr>
        <w:t xml:space="preserve">Stephen W. Hook and John Spanier. </w:t>
      </w:r>
      <w:r w:rsidRPr="003B0AD8">
        <w:rPr>
          <w:rFonts w:ascii="Times New Roman" w:hAnsi="Times New Roman" w:cs="Times New Roman"/>
          <w:i/>
          <w:iCs/>
          <w:noProof/>
          <w:sz w:val="20"/>
          <w:szCs w:val="20"/>
        </w:rPr>
        <w:t>American foreign policy since World War II.</w:t>
      </w:r>
      <w:r w:rsidRPr="003B0AD8">
        <w:rPr>
          <w:rFonts w:ascii="Times New Roman" w:hAnsi="Times New Roman" w:cs="Times New Roman"/>
          <w:noProof/>
          <w:sz w:val="20"/>
          <w:szCs w:val="20"/>
        </w:rPr>
        <w:t xml:space="preserve"> Cq           Press, 2018.</w:t>
      </w:r>
    </w:p>
    <w:p w:rsidR="005F3540" w:rsidRPr="003B0AD8" w:rsidRDefault="005F3540" w:rsidP="003B0AD8">
      <w:pPr>
        <w:pStyle w:val="FootnoteText"/>
        <w:contextualSpacing/>
        <w:rPr>
          <w:rFonts w:ascii="Times New Roman" w:hAnsi="Times New Roman" w:cs="Times New Roman"/>
        </w:rPr>
      </w:pPr>
    </w:p>
  </w:footnote>
  <w:footnote w:id="9">
    <w:p w:rsidR="00B87B49" w:rsidRPr="003B0AD8" w:rsidRDefault="006C0662" w:rsidP="003B0AD8">
      <w:pPr>
        <w:pStyle w:val="Bibliography"/>
        <w:spacing w:after="0" w:line="240" w:lineRule="auto"/>
        <w:ind w:firstLine="720"/>
        <w:contextualSpacing/>
        <w:rPr>
          <w:rFonts w:ascii="Times New Roman" w:hAnsi="Times New Roman" w:cs="Times New Roman"/>
          <w:noProof/>
          <w:sz w:val="20"/>
          <w:szCs w:val="20"/>
        </w:rPr>
      </w:pPr>
      <w:r w:rsidRPr="003B0AD8">
        <w:rPr>
          <w:rStyle w:val="FootnoteReference"/>
          <w:rFonts w:ascii="Times New Roman" w:hAnsi="Times New Roman" w:cs="Times New Roman"/>
          <w:sz w:val="20"/>
          <w:szCs w:val="20"/>
        </w:rPr>
        <w:footnoteRef/>
      </w:r>
      <w:r w:rsidRPr="003B0AD8">
        <w:rPr>
          <w:rFonts w:ascii="Times New Roman" w:hAnsi="Times New Roman" w:cs="Times New Roman"/>
          <w:noProof/>
          <w:sz w:val="20"/>
          <w:szCs w:val="20"/>
        </w:rPr>
        <w:t xml:space="preserve"> Bruce V, Lewenstein</w:t>
      </w:r>
      <w:r w:rsidR="0063551F" w:rsidRPr="003B0AD8">
        <w:rPr>
          <w:rFonts w:ascii="Times New Roman" w:hAnsi="Times New Roman" w:cs="Times New Roman"/>
          <w:noProof/>
          <w:sz w:val="20"/>
          <w:szCs w:val="20"/>
        </w:rPr>
        <w:t>.</w:t>
      </w:r>
      <w:r w:rsidRPr="003B0AD8">
        <w:rPr>
          <w:rFonts w:ascii="Times New Roman" w:hAnsi="Times New Roman" w:cs="Times New Roman"/>
          <w:noProof/>
          <w:sz w:val="20"/>
          <w:szCs w:val="20"/>
        </w:rPr>
        <w:t xml:space="preserve"> "The meaning of public understanding of science'in the United States after World War II." </w:t>
      </w:r>
      <w:r w:rsidRPr="003B0AD8">
        <w:rPr>
          <w:rFonts w:ascii="Times New Roman" w:hAnsi="Times New Roman" w:cs="Times New Roman"/>
          <w:i/>
          <w:iCs/>
          <w:noProof/>
          <w:sz w:val="20"/>
          <w:szCs w:val="20"/>
        </w:rPr>
        <w:t>Public Understanding of science</w:t>
      </w:r>
      <w:r w:rsidRPr="003B0AD8">
        <w:rPr>
          <w:rFonts w:ascii="Times New Roman" w:hAnsi="Times New Roman" w:cs="Times New Roman"/>
          <w:noProof/>
          <w:sz w:val="20"/>
          <w:szCs w:val="20"/>
        </w:rPr>
        <w:t>, 2016.</w:t>
      </w:r>
    </w:p>
    <w:p w:rsidR="005F3540" w:rsidRDefault="005F3540">
      <w:pPr>
        <w:pStyle w:val="FootnoteText"/>
      </w:pPr>
    </w:p>
  </w:footnote>
  <w:footnote w:id="10">
    <w:p w:rsidR="005F3540" w:rsidRPr="003B0AD8" w:rsidRDefault="006C0662" w:rsidP="003B0AD8">
      <w:pPr>
        <w:pStyle w:val="Bibliography"/>
        <w:spacing w:after="0" w:line="240" w:lineRule="auto"/>
        <w:ind w:left="720" w:hanging="720"/>
        <w:contextualSpacing/>
        <w:rPr>
          <w:rFonts w:ascii="Times New Roman" w:hAnsi="Times New Roman" w:cs="Times New Roman"/>
          <w:sz w:val="20"/>
          <w:szCs w:val="20"/>
        </w:rPr>
      </w:pPr>
      <w:r w:rsidRPr="003B0AD8">
        <w:rPr>
          <w:rStyle w:val="FootnoteReference"/>
          <w:rFonts w:ascii="Times New Roman" w:hAnsi="Times New Roman" w:cs="Times New Roman"/>
          <w:sz w:val="20"/>
          <w:szCs w:val="20"/>
        </w:rPr>
        <w:footnoteRef/>
      </w:r>
      <w:r w:rsidRPr="003B0AD8">
        <w:rPr>
          <w:rFonts w:ascii="Times New Roman" w:hAnsi="Times New Roman" w:cs="Times New Roman"/>
          <w:sz w:val="20"/>
          <w:szCs w:val="20"/>
        </w:rPr>
        <w:t xml:space="preserve"> Carol J. </w:t>
      </w:r>
      <w:r w:rsidR="0063551F" w:rsidRPr="003B0AD8">
        <w:rPr>
          <w:rFonts w:ascii="Times New Roman" w:hAnsi="Times New Roman" w:cs="Times New Roman"/>
          <w:noProof/>
          <w:sz w:val="20"/>
          <w:szCs w:val="20"/>
        </w:rPr>
        <w:t xml:space="preserve">Schneider and Dorothy Schneider.  </w:t>
      </w:r>
      <w:r w:rsidRPr="003B0AD8">
        <w:rPr>
          <w:rFonts w:ascii="Times New Roman" w:hAnsi="Times New Roman" w:cs="Times New Roman"/>
          <w:i/>
          <w:iCs/>
          <w:noProof/>
          <w:sz w:val="20"/>
          <w:szCs w:val="20"/>
        </w:rPr>
        <w:t>World War II.</w:t>
      </w:r>
      <w:r w:rsidRPr="003B0AD8">
        <w:rPr>
          <w:rFonts w:ascii="Times New Roman" w:hAnsi="Times New Roman" w:cs="Times New Roman"/>
          <w:noProof/>
          <w:sz w:val="20"/>
          <w:szCs w:val="20"/>
        </w:rPr>
        <w:t xml:space="preserve"> Infobase Publishing, 2014</w:t>
      </w:r>
      <w:r w:rsidR="0063551F" w:rsidRPr="003B0AD8">
        <w:rPr>
          <w:rFonts w:ascii="Times New Roman" w:hAnsi="Times New Roman" w:cs="Times New Roman"/>
          <w:noProof/>
          <w:sz w:val="20"/>
          <w:szCs w:val="20"/>
        </w:rPr>
        <w:t>.</w:t>
      </w:r>
    </w:p>
  </w:footnote>
  <w:footnote w:id="11">
    <w:p w:rsidR="005F3540" w:rsidRPr="003B0AD8" w:rsidRDefault="006C0662" w:rsidP="003B0AD8">
      <w:pPr>
        <w:pStyle w:val="FootnoteText"/>
        <w:contextualSpacing/>
        <w:rPr>
          <w:rFonts w:ascii="Times New Roman" w:hAnsi="Times New Roman" w:cs="Times New Roman"/>
          <w:noProof/>
        </w:rPr>
      </w:pPr>
      <w:r w:rsidRPr="003B0AD8">
        <w:rPr>
          <w:rStyle w:val="FootnoteReference"/>
          <w:rFonts w:ascii="Times New Roman" w:hAnsi="Times New Roman" w:cs="Times New Roman"/>
        </w:rPr>
        <w:footnoteRef/>
      </w:r>
      <w:r w:rsidRPr="003B0AD8">
        <w:rPr>
          <w:rFonts w:ascii="Times New Roman" w:hAnsi="Times New Roman" w:cs="Times New Roman"/>
        </w:rPr>
        <w:t xml:space="preserve"> </w:t>
      </w:r>
      <w:r w:rsidRPr="003B0AD8">
        <w:rPr>
          <w:rFonts w:ascii="Times New Roman" w:hAnsi="Times New Roman" w:cs="Times New Roman"/>
          <w:color w:val="222222"/>
          <w:shd w:val="clear" w:color="auto" w:fill="FFFFFF"/>
        </w:rPr>
        <w:t>Studs, Terkel. </w:t>
      </w:r>
      <w:r w:rsidRPr="003B0AD8">
        <w:rPr>
          <w:rFonts w:ascii="Times New Roman" w:hAnsi="Times New Roman" w:cs="Times New Roman"/>
          <w:i/>
          <w:iCs/>
          <w:color w:val="222222"/>
          <w:shd w:val="clear" w:color="auto" w:fill="FFFFFF"/>
        </w:rPr>
        <w:t>The good war: An oral history of World War II</w:t>
      </w:r>
      <w:r w:rsidRPr="003B0AD8">
        <w:rPr>
          <w:rFonts w:ascii="Times New Roman" w:hAnsi="Times New Roman" w:cs="Times New Roman"/>
          <w:color w:val="222222"/>
          <w:shd w:val="clear" w:color="auto" w:fill="FFFFFF"/>
        </w:rPr>
        <w:t>. The New Press, 2011.</w:t>
      </w:r>
    </w:p>
    <w:p w:rsidR="005F3540" w:rsidRDefault="005F3540" w:rsidP="0063551F">
      <w:pPr>
        <w:pStyle w:val="FootnoteText"/>
      </w:pPr>
    </w:p>
  </w:footnote>
  <w:footnote w:id="12">
    <w:p w:rsidR="005F3540" w:rsidRPr="003B0AD8" w:rsidRDefault="006C0662" w:rsidP="003B0AD8">
      <w:pPr>
        <w:pStyle w:val="Bibliography"/>
        <w:spacing w:after="0" w:line="240" w:lineRule="auto"/>
        <w:ind w:left="720" w:hanging="720"/>
        <w:contextualSpacing/>
        <w:rPr>
          <w:rFonts w:ascii="Times New Roman" w:hAnsi="Times New Roman" w:cs="Times New Roman"/>
          <w:noProof/>
          <w:sz w:val="20"/>
          <w:szCs w:val="24"/>
        </w:rPr>
      </w:pPr>
      <w:r w:rsidRPr="003B0AD8">
        <w:rPr>
          <w:rStyle w:val="FootnoteReference"/>
          <w:rFonts w:ascii="Times New Roman" w:hAnsi="Times New Roman" w:cs="Times New Roman"/>
          <w:sz w:val="20"/>
          <w:szCs w:val="24"/>
        </w:rPr>
        <w:footnoteRef/>
      </w:r>
      <w:r w:rsidRPr="003B0AD8">
        <w:rPr>
          <w:rFonts w:ascii="Times New Roman" w:hAnsi="Times New Roman" w:cs="Times New Roman"/>
          <w:sz w:val="20"/>
          <w:szCs w:val="24"/>
        </w:rPr>
        <w:t xml:space="preserve"> Carol J. </w:t>
      </w:r>
      <w:r w:rsidRPr="003B0AD8">
        <w:rPr>
          <w:rFonts w:ascii="Times New Roman" w:hAnsi="Times New Roman" w:cs="Times New Roman"/>
          <w:noProof/>
          <w:sz w:val="20"/>
          <w:szCs w:val="24"/>
        </w:rPr>
        <w:t xml:space="preserve">Schneider and Dorothy Schneider. </w:t>
      </w:r>
      <w:r w:rsidRPr="003B0AD8">
        <w:rPr>
          <w:rFonts w:ascii="Times New Roman" w:hAnsi="Times New Roman" w:cs="Times New Roman"/>
          <w:i/>
          <w:iCs/>
          <w:noProof/>
          <w:sz w:val="20"/>
          <w:szCs w:val="24"/>
        </w:rPr>
        <w:t>World War II.</w:t>
      </w:r>
      <w:r w:rsidRPr="003B0AD8">
        <w:rPr>
          <w:rFonts w:ascii="Times New Roman" w:hAnsi="Times New Roman" w:cs="Times New Roman"/>
          <w:noProof/>
          <w:sz w:val="20"/>
          <w:szCs w:val="24"/>
        </w:rPr>
        <w:t xml:space="preserve"> Infobase Publishing, 2014.</w:t>
      </w:r>
    </w:p>
    <w:p w:rsidR="005F3540" w:rsidRDefault="005F3540" w:rsidP="0063551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5755321"/>
      <w:docPartObj>
        <w:docPartGallery w:val="Page Numbers (Top of Page)"/>
        <w:docPartUnique/>
      </w:docPartObj>
    </w:sdtPr>
    <w:sdtEndPr/>
    <w:sdtContent>
      <w:p w:rsidR="005F3540" w:rsidRPr="003B0AD8" w:rsidRDefault="006C0662">
        <w:pPr>
          <w:pStyle w:val="Header"/>
          <w:jc w:val="right"/>
          <w:rPr>
            <w:rFonts w:ascii="Times New Roman" w:hAnsi="Times New Roman" w:cs="Times New Roman"/>
            <w:sz w:val="24"/>
          </w:rPr>
        </w:pPr>
        <w:r w:rsidRPr="003B0AD8">
          <w:rPr>
            <w:rFonts w:ascii="Times New Roman" w:hAnsi="Times New Roman" w:cs="Times New Roman"/>
            <w:sz w:val="24"/>
          </w:rPr>
          <w:fldChar w:fldCharType="begin"/>
        </w:r>
        <w:r w:rsidRPr="003B0AD8">
          <w:rPr>
            <w:rFonts w:ascii="Times New Roman" w:hAnsi="Times New Roman" w:cs="Times New Roman"/>
            <w:sz w:val="24"/>
          </w:rPr>
          <w:instrText xml:space="preserve"> PAGE   \* MERGEFORMAT </w:instrText>
        </w:r>
        <w:r w:rsidRPr="003B0AD8">
          <w:rPr>
            <w:rFonts w:ascii="Times New Roman" w:hAnsi="Times New Roman" w:cs="Times New Roman"/>
            <w:sz w:val="24"/>
          </w:rPr>
          <w:fldChar w:fldCharType="separate"/>
        </w:r>
        <w:r w:rsidR="00BF747E">
          <w:rPr>
            <w:rFonts w:ascii="Times New Roman" w:hAnsi="Times New Roman" w:cs="Times New Roman"/>
            <w:noProof/>
            <w:sz w:val="24"/>
          </w:rPr>
          <w:t>1</w:t>
        </w:r>
        <w:r w:rsidRPr="003B0AD8">
          <w:rPr>
            <w:rFonts w:ascii="Times New Roman" w:hAnsi="Times New Roman" w:cs="Times New Roman"/>
            <w:noProof/>
            <w:sz w:val="24"/>
          </w:rPr>
          <w:fldChar w:fldCharType="end"/>
        </w:r>
      </w:p>
    </w:sdtContent>
  </w:sdt>
  <w:p w:rsidR="005F3540" w:rsidRPr="003B0AD8" w:rsidRDefault="005F3540">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6513F"/>
    <w:multiLevelType w:val="multilevel"/>
    <w:tmpl w:val="80E2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4E167C"/>
    <w:multiLevelType w:val="multilevel"/>
    <w:tmpl w:val="80EE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4440DE"/>
    <w:multiLevelType w:val="hybridMultilevel"/>
    <w:tmpl w:val="7808584C"/>
    <w:lvl w:ilvl="0" w:tplc="6D249008">
      <w:start w:val="1"/>
      <w:numFmt w:val="upperRoman"/>
      <w:lvlText w:val="%1."/>
      <w:lvlJc w:val="right"/>
      <w:pPr>
        <w:ind w:left="720" w:hanging="360"/>
      </w:pPr>
    </w:lvl>
    <w:lvl w:ilvl="1" w:tplc="F2F2C666" w:tentative="1">
      <w:start w:val="1"/>
      <w:numFmt w:val="lowerLetter"/>
      <w:lvlText w:val="%2."/>
      <w:lvlJc w:val="left"/>
      <w:pPr>
        <w:ind w:left="1440" w:hanging="360"/>
      </w:pPr>
    </w:lvl>
    <w:lvl w:ilvl="2" w:tplc="E38C2D82" w:tentative="1">
      <w:start w:val="1"/>
      <w:numFmt w:val="lowerRoman"/>
      <w:lvlText w:val="%3."/>
      <w:lvlJc w:val="right"/>
      <w:pPr>
        <w:ind w:left="2160" w:hanging="180"/>
      </w:pPr>
    </w:lvl>
    <w:lvl w:ilvl="3" w:tplc="3A52CAFC" w:tentative="1">
      <w:start w:val="1"/>
      <w:numFmt w:val="decimal"/>
      <w:lvlText w:val="%4."/>
      <w:lvlJc w:val="left"/>
      <w:pPr>
        <w:ind w:left="2880" w:hanging="360"/>
      </w:pPr>
    </w:lvl>
    <w:lvl w:ilvl="4" w:tplc="AB5ED466" w:tentative="1">
      <w:start w:val="1"/>
      <w:numFmt w:val="lowerLetter"/>
      <w:lvlText w:val="%5."/>
      <w:lvlJc w:val="left"/>
      <w:pPr>
        <w:ind w:left="3600" w:hanging="360"/>
      </w:pPr>
    </w:lvl>
    <w:lvl w:ilvl="5" w:tplc="F1B69598" w:tentative="1">
      <w:start w:val="1"/>
      <w:numFmt w:val="lowerRoman"/>
      <w:lvlText w:val="%6."/>
      <w:lvlJc w:val="right"/>
      <w:pPr>
        <w:ind w:left="4320" w:hanging="180"/>
      </w:pPr>
    </w:lvl>
    <w:lvl w:ilvl="6" w:tplc="63007A80" w:tentative="1">
      <w:start w:val="1"/>
      <w:numFmt w:val="decimal"/>
      <w:lvlText w:val="%7."/>
      <w:lvlJc w:val="left"/>
      <w:pPr>
        <w:ind w:left="5040" w:hanging="360"/>
      </w:pPr>
    </w:lvl>
    <w:lvl w:ilvl="7" w:tplc="21C49D28" w:tentative="1">
      <w:start w:val="1"/>
      <w:numFmt w:val="lowerLetter"/>
      <w:lvlText w:val="%8."/>
      <w:lvlJc w:val="left"/>
      <w:pPr>
        <w:ind w:left="5760" w:hanging="360"/>
      </w:pPr>
    </w:lvl>
    <w:lvl w:ilvl="8" w:tplc="A85668B0" w:tentative="1">
      <w:start w:val="1"/>
      <w:numFmt w:val="lowerRoman"/>
      <w:lvlText w:val="%9."/>
      <w:lvlJc w:val="right"/>
      <w:pPr>
        <w:ind w:left="6480" w:hanging="180"/>
      </w:pPr>
    </w:lvl>
  </w:abstractNum>
  <w:abstractNum w:abstractNumId="3">
    <w:nsid w:val="672373EA"/>
    <w:multiLevelType w:val="multilevel"/>
    <w:tmpl w:val="4882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tDQ2NDc0MDE2tzBW0lEKTi0uzszPAykwqgUAp/PCaywAAAA="/>
  </w:docVars>
  <w:rsids>
    <w:rsidRoot w:val="000A433B"/>
    <w:rsid w:val="0002279D"/>
    <w:rsid w:val="000266A8"/>
    <w:rsid w:val="000406C0"/>
    <w:rsid w:val="00043D53"/>
    <w:rsid w:val="00074869"/>
    <w:rsid w:val="00082A34"/>
    <w:rsid w:val="00090944"/>
    <w:rsid w:val="0009325C"/>
    <w:rsid w:val="00096BF7"/>
    <w:rsid w:val="000A3ED8"/>
    <w:rsid w:val="000A433B"/>
    <w:rsid w:val="000B4492"/>
    <w:rsid w:val="000B5C6A"/>
    <w:rsid w:val="000C224A"/>
    <w:rsid w:val="000C279C"/>
    <w:rsid w:val="000C658E"/>
    <w:rsid w:val="000C6B20"/>
    <w:rsid w:val="000E026A"/>
    <w:rsid w:val="000E5964"/>
    <w:rsid w:val="000F06A5"/>
    <w:rsid w:val="00107B6A"/>
    <w:rsid w:val="00111575"/>
    <w:rsid w:val="001273B1"/>
    <w:rsid w:val="00131E88"/>
    <w:rsid w:val="00192372"/>
    <w:rsid w:val="00197981"/>
    <w:rsid w:val="001A0DF5"/>
    <w:rsid w:val="001C1CA9"/>
    <w:rsid w:val="001C6956"/>
    <w:rsid w:val="001E6E5E"/>
    <w:rsid w:val="0021768B"/>
    <w:rsid w:val="002375F8"/>
    <w:rsid w:val="00271FD3"/>
    <w:rsid w:val="0029058E"/>
    <w:rsid w:val="00292CDD"/>
    <w:rsid w:val="002B28A1"/>
    <w:rsid w:val="002F570B"/>
    <w:rsid w:val="00310326"/>
    <w:rsid w:val="00327D8B"/>
    <w:rsid w:val="003315D4"/>
    <w:rsid w:val="00356EC1"/>
    <w:rsid w:val="00364C5E"/>
    <w:rsid w:val="003725C6"/>
    <w:rsid w:val="0037429F"/>
    <w:rsid w:val="00393526"/>
    <w:rsid w:val="003A34B2"/>
    <w:rsid w:val="003A7B73"/>
    <w:rsid w:val="003B0AD8"/>
    <w:rsid w:val="003F6295"/>
    <w:rsid w:val="00401011"/>
    <w:rsid w:val="00403946"/>
    <w:rsid w:val="0041332F"/>
    <w:rsid w:val="00420CD9"/>
    <w:rsid w:val="00440913"/>
    <w:rsid w:val="004424AF"/>
    <w:rsid w:val="00455ECB"/>
    <w:rsid w:val="00482031"/>
    <w:rsid w:val="004A1012"/>
    <w:rsid w:val="004B18A0"/>
    <w:rsid w:val="004B3BF0"/>
    <w:rsid w:val="004E03CE"/>
    <w:rsid w:val="004E3D92"/>
    <w:rsid w:val="004F7A9B"/>
    <w:rsid w:val="00502125"/>
    <w:rsid w:val="005043E9"/>
    <w:rsid w:val="00520041"/>
    <w:rsid w:val="00521891"/>
    <w:rsid w:val="0052718C"/>
    <w:rsid w:val="00544C0C"/>
    <w:rsid w:val="0054501C"/>
    <w:rsid w:val="005476C2"/>
    <w:rsid w:val="00556B8D"/>
    <w:rsid w:val="00565887"/>
    <w:rsid w:val="00565A18"/>
    <w:rsid w:val="00566EE3"/>
    <w:rsid w:val="00591E77"/>
    <w:rsid w:val="00593A29"/>
    <w:rsid w:val="00594BAC"/>
    <w:rsid w:val="00596D46"/>
    <w:rsid w:val="005A1E2F"/>
    <w:rsid w:val="005A3A22"/>
    <w:rsid w:val="005B001C"/>
    <w:rsid w:val="005B45C2"/>
    <w:rsid w:val="005C5DE3"/>
    <w:rsid w:val="005C7E30"/>
    <w:rsid w:val="005D68C2"/>
    <w:rsid w:val="005F3540"/>
    <w:rsid w:val="00601C51"/>
    <w:rsid w:val="0060497B"/>
    <w:rsid w:val="006101F1"/>
    <w:rsid w:val="006149FB"/>
    <w:rsid w:val="00624BA9"/>
    <w:rsid w:val="0063551F"/>
    <w:rsid w:val="0064139F"/>
    <w:rsid w:val="00647D1F"/>
    <w:rsid w:val="00651234"/>
    <w:rsid w:val="006578D0"/>
    <w:rsid w:val="006915F8"/>
    <w:rsid w:val="006B2366"/>
    <w:rsid w:val="006C0662"/>
    <w:rsid w:val="006D2527"/>
    <w:rsid w:val="00702771"/>
    <w:rsid w:val="007062B8"/>
    <w:rsid w:val="00707425"/>
    <w:rsid w:val="00713E2C"/>
    <w:rsid w:val="00737FAF"/>
    <w:rsid w:val="00750907"/>
    <w:rsid w:val="00757537"/>
    <w:rsid w:val="00776D4E"/>
    <w:rsid w:val="007910F2"/>
    <w:rsid w:val="0079354D"/>
    <w:rsid w:val="00796ABE"/>
    <w:rsid w:val="007B7B7D"/>
    <w:rsid w:val="007C0AEF"/>
    <w:rsid w:val="007C13FC"/>
    <w:rsid w:val="007F5D31"/>
    <w:rsid w:val="00811E1D"/>
    <w:rsid w:val="0081706B"/>
    <w:rsid w:val="00850005"/>
    <w:rsid w:val="008845DB"/>
    <w:rsid w:val="008A753C"/>
    <w:rsid w:val="008C7629"/>
    <w:rsid w:val="008C7BBE"/>
    <w:rsid w:val="008D4E50"/>
    <w:rsid w:val="008F17D0"/>
    <w:rsid w:val="008F7D40"/>
    <w:rsid w:val="00906361"/>
    <w:rsid w:val="00907690"/>
    <w:rsid w:val="00907C48"/>
    <w:rsid w:val="0096225C"/>
    <w:rsid w:val="009663B1"/>
    <w:rsid w:val="00982B22"/>
    <w:rsid w:val="009A4D5C"/>
    <w:rsid w:val="009A62E4"/>
    <w:rsid w:val="009D584D"/>
    <w:rsid w:val="009E540B"/>
    <w:rsid w:val="009F36D3"/>
    <w:rsid w:val="009F7505"/>
    <w:rsid w:val="00A3459B"/>
    <w:rsid w:val="00A549B2"/>
    <w:rsid w:val="00A605A8"/>
    <w:rsid w:val="00A7192D"/>
    <w:rsid w:val="00A75091"/>
    <w:rsid w:val="00A8607F"/>
    <w:rsid w:val="00AB2ABB"/>
    <w:rsid w:val="00AB57C6"/>
    <w:rsid w:val="00AD68B9"/>
    <w:rsid w:val="00AE5C5A"/>
    <w:rsid w:val="00B012D3"/>
    <w:rsid w:val="00B10D3A"/>
    <w:rsid w:val="00B30DB3"/>
    <w:rsid w:val="00B62ACD"/>
    <w:rsid w:val="00B6643E"/>
    <w:rsid w:val="00B74269"/>
    <w:rsid w:val="00B822BA"/>
    <w:rsid w:val="00B87B49"/>
    <w:rsid w:val="00B96E99"/>
    <w:rsid w:val="00BA79AE"/>
    <w:rsid w:val="00BB0A4C"/>
    <w:rsid w:val="00BB1D94"/>
    <w:rsid w:val="00BD100B"/>
    <w:rsid w:val="00BE6951"/>
    <w:rsid w:val="00BF2D93"/>
    <w:rsid w:val="00BF747E"/>
    <w:rsid w:val="00C01D89"/>
    <w:rsid w:val="00C04560"/>
    <w:rsid w:val="00C474BF"/>
    <w:rsid w:val="00C75545"/>
    <w:rsid w:val="00C80005"/>
    <w:rsid w:val="00C824AF"/>
    <w:rsid w:val="00C85B12"/>
    <w:rsid w:val="00C873E9"/>
    <w:rsid w:val="00CB2386"/>
    <w:rsid w:val="00CC78C3"/>
    <w:rsid w:val="00CD1675"/>
    <w:rsid w:val="00CD18EC"/>
    <w:rsid w:val="00CD28E4"/>
    <w:rsid w:val="00CD72C3"/>
    <w:rsid w:val="00CF1A44"/>
    <w:rsid w:val="00CF2B2B"/>
    <w:rsid w:val="00D01CEC"/>
    <w:rsid w:val="00D02267"/>
    <w:rsid w:val="00D0450E"/>
    <w:rsid w:val="00D13A64"/>
    <w:rsid w:val="00D22BA9"/>
    <w:rsid w:val="00D27064"/>
    <w:rsid w:val="00D34C07"/>
    <w:rsid w:val="00D369CE"/>
    <w:rsid w:val="00D46B8B"/>
    <w:rsid w:val="00D501C8"/>
    <w:rsid w:val="00D511F3"/>
    <w:rsid w:val="00D623BC"/>
    <w:rsid w:val="00DB687B"/>
    <w:rsid w:val="00DB753E"/>
    <w:rsid w:val="00DC17EB"/>
    <w:rsid w:val="00DC318F"/>
    <w:rsid w:val="00DD6579"/>
    <w:rsid w:val="00DF6D4D"/>
    <w:rsid w:val="00E31AE0"/>
    <w:rsid w:val="00E33A4B"/>
    <w:rsid w:val="00E366B8"/>
    <w:rsid w:val="00E5555C"/>
    <w:rsid w:val="00E578C0"/>
    <w:rsid w:val="00E64470"/>
    <w:rsid w:val="00E67D77"/>
    <w:rsid w:val="00E80402"/>
    <w:rsid w:val="00E922D4"/>
    <w:rsid w:val="00E93882"/>
    <w:rsid w:val="00E96BDE"/>
    <w:rsid w:val="00EA0A9D"/>
    <w:rsid w:val="00EA2BAC"/>
    <w:rsid w:val="00EC6779"/>
    <w:rsid w:val="00F03CB9"/>
    <w:rsid w:val="00F12A16"/>
    <w:rsid w:val="00F16509"/>
    <w:rsid w:val="00F25470"/>
    <w:rsid w:val="00F27248"/>
    <w:rsid w:val="00F40617"/>
    <w:rsid w:val="00FA0484"/>
    <w:rsid w:val="00FC189A"/>
    <w:rsid w:val="00FF0855"/>
    <w:rsid w:val="00FF31BA"/>
    <w:rsid w:val="00FF7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link w:val="Heading1Char"/>
    <w:uiPriority w:val="9"/>
    <w:qFormat/>
    <w:rsid w:val="000A43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33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A43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20041"/>
    <w:rPr>
      <w:color w:val="0000FF"/>
      <w:u w:val="single"/>
    </w:rPr>
  </w:style>
  <w:style w:type="paragraph" w:customStyle="1" w:styleId="style10">
    <w:name w:val="style10"/>
    <w:basedOn w:val="Normal"/>
    <w:rsid w:val="004E3D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9">
    <w:name w:val="style9"/>
    <w:basedOn w:val="DefaultParagraphFont"/>
    <w:rsid w:val="004E3D92"/>
  </w:style>
  <w:style w:type="paragraph" w:customStyle="1" w:styleId="style11">
    <w:name w:val="style11"/>
    <w:basedOn w:val="Normal"/>
    <w:rsid w:val="004E3D9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7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C48"/>
    <w:rPr>
      <w:rFonts w:ascii="Tahoma" w:hAnsi="Tahoma" w:cs="Tahoma"/>
      <w:sz w:val="16"/>
      <w:szCs w:val="16"/>
    </w:rPr>
  </w:style>
  <w:style w:type="paragraph" w:styleId="Header">
    <w:name w:val="header"/>
    <w:basedOn w:val="Normal"/>
    <w:link w:val="HeaderChar"/>
    <w:uiPriority w:val="99"/>
    <w:unhideWhenUsed/>
    <w:rsid w:val="00D01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CEC"/>
  </w:style>
  <w:style w:type="paragraph" w:styleId="Footer">
    <w:name w:val="footer"/>
    <w:basedOn w:val="Normal"/>
    <w:link w:val="FooterChar"/>
    <w:uiPriority w:val="99"/>
    <w:unhideWhenUsed/>
    <w:rsid w:val="00D01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CEC"/>
  </w:style>
  <w:style w:type="paragraph" w:styleId="Bibliography">
    <w:name w:val="Bibliography"/>
    <w:basedOn w:val="Normal"/>
    <w:next w:val="Normal"/>
    <w:uiPriority w:val="37"/>
    <w:unhideWhenUsed/>
    <w:rsid w:val="006149FB"/>
  </w:style>
  <w:style w:type="paragraph" w:styleId="FootnoteText">
    <w:name w:val="footnote text"/>
    <w:basedOn w:val="Normal"/>
    <w:link w:val="FootnoteTextChar"/>
    <w:uiPriority w:val="99"/>
    <w:unhideWhenUsed/>
    <w:rsid w:val="00310326"/>
    <w:pPr>
      <w:spacing w:after="0" w:line="240" w:lineRule="auto"/>
    </w:pPr>
    <w:rPr>
      <w:sz w:val="20"/>
      <w:szCs w:val="20"/>
    </w:rPr>
  </w:style>
  <w:style w:type="character" w:customStyle="1" w:styleId="FootnoteTextChar">
    <w:name w:val="Footnote Text Char"/>
    <w:basedOn w:val="DefaultParagraphFont"/>
    <w:link w:val="FootnoteText"/>
    <w:uiPriority w:val="99"/>
    <w:rsid w:val="00310326"/>
    <w:rPr>
      <w:sz w:val="20"/>
      <w:szCs w:val="20"/>
    </w:rPr>
  </w:style>
  <w:style w:type="character" w:styleId="FootnoteReference">
    <w:name w:val="footnote reference"/>
    <w:basedOn w:val="DefaultParagraphFont"/>
    <w:uiPriority w:val="99"/>
    <w:semiHidden/>
    <w:unhideWhenUsed/>
    <w:rsid w:val="0031032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Koh17</b:Tag>
    <b:SourceType>Book</b:SourceType>
    <b:Guid>{00FABA05-69E5-4102-AAF1-8E7879A72FDF}</b:Guid>
    <b:Author>
      <b:Author>
        <b:NameList>
          <b:Person>
            <b:Last>Kohn</b:Last>
            <b:First>Hans</b:First>
          </b:Person>
        </b:NameList>
      </b:Author>
    </b:Author>
    <b:Title>The idea of nationalism: A study in its origins and background</b:Title>
    <b:Year>2017</b:Year>
    <b:Publisher>Routledge</b:Publisher>
    <b:RefOrder>1</b:RefOrder>
  </b:Source>
  <b:Source>
    <b:Tag>Ozk17</b:Tag>
    <b:SourceType>Book</b:SourceType>
    <b:Guid>{BAFC28F9-F4D8-428D-B410-227F95F13FED}</b:Guid>
    <b:Author>
      <b:Author>
        <b:NameList>
          <b:Person>
            <b:Last>Ozkirimli</b:Last>
            <b:First>Umut</b:First>
          </b:Person>
        </b:NameList>
      </b:Author>
    </b:Author>
    <b:Title>Theories of nationalism: A critical introduction</b:Title>
    <b:Year>2017</b:Year>
    <b:Publisher>Palgrave</b:Publisher>
    <b:RefOrder>2</b:RefOrder>
  </b:Source>
  <b:Source>
    <b:Tag>Hoo18</b:Tag>
    <b:SourceType>Book</b:SourceType>
    <b:Guid>{14C02B05-1C4E-4760-AB9D-F84EA972A793}</b:Guid>
    <b:Author>
      <b:Author>
        <b:NameList>
          <b:Person>
            <b:Last>Hook</b:Last>
            <b:First>Steven</b:First>
            <b:Middle>W., and John Spanier</b:Middle>
          </b:Person>
        </b:NameList>
      </b:Author>
    </b:Author>
    <b:Title>American foreign policy since World War II</b:Title>
    <b:Year>2018</b:Year>
    <b:Publisher>Cq Press</b:Publisher>
    <b:RefOrder>3</b:RefOrder>
  </b:Source>
  <b:Source>
    <b:Tag>Gre12</b:Tag>
    <b:SourceType>JournalArticle</b:SourceType>
    <b:Guid>{9EAF4E6C-D0C9-410C-A3C6-D2F451CE53FE}</b:Guid>
    <b:Author>
      <b:Author>
        <b:NameList>
          <b:Person>
            <b:Last>Greenfeld</b:Last>
            <b:First>Liah</b:First>
          </b:Person>
        </b:NameList>
      </b:Author>
    </b:Author>
    <b:Title>"Nationalism."</b:Title>
    <b:Year>2012</b:Year>
    <b:JournalName>he Wiley‐Blackwell Encyclopedia of Globalization </b:JournalName>
    <b:RefOrder>4</b:RefOrder>
  </b:Source>
  <b:Source>
    <b:Tag>War17</b:Tag>
    <b:SourceType>JournalArticle</b:SourceType>
    <b:Guid>{BE110E35-1E55-4ED8-91FA-22288CDF55F9}</b:Guid>
    <b:Author>
      <b:Author>
        <b:NameList>
          <b:Person>
            <b:Last>Ward</b:Last>
            <b:First>Morgan</b:First>
            <b:Middle>D</b:Middle>
          </b:Person>
        </b:NameList>
      </b:Author>
    </b:Author>
    <b:Title>Caspar David Friedrich, the Romantic Hero, and Early German Nationalism."</b:Title>
    <b:Year>2017</b:Year>
    <b:RefOrder>5</b:RefOrder>
  </b:Source>
  <b:Source>
    <b:Tag>Lew16</b:Tag>
    <b:SourceType>JournalArticle</b:SourceType>
    <b:Guid>{76D3EDC3-F7F0-4E13-BF3F-EFF5B3BDE52E}</b:Guid>
    <b:Author>
      <b:Author>
        <b:NameList>
          <b:Person>
            <b:Last>Lewenstein</b:Last>
            <b:First>Bruce</b:First>
            <b:Middle>V</b:Middle>
          </b:Person>
        </b:NameList>
      </b:Author>
    </b:Author>
    <b:Title>The meaning ofpublic understanding of science'in the United States after World War II.</b:Title>
    <b:JournalName>Public Understanding of science</b:JournalName>
    <b:Year>2016</b:Year>
    <b:RefOrder>6</b:RefOrder>
  </b:Source>
  <b:Source>
    <b:Tag>Sch14</b:Tag>
    <b:SourceType>Book</b:SourceType>
    <b:Guid>{47D8D4AF-C6AD-46AC-B770-29ABE7D1CB1B}</b:Guid>
    <b:Author>
      <b:Author>
        <b:NameList>
          <b:Person>
            <b:Last>Schneider</b:Last>
            <b:First>Carl</b:First>
            <b:Middle>J., and Dorothy Schneider</b:Middle>
          </b:Person>
        </b:NameList>
      </b:Author>
    </b:Author>
    <b:Title>World War II</b:Title>
    <b:Year>2014</b:Year>
    <b:Publisher>Infobase Publishing</b:Publisher>
    <b:RefOrder>7</b:RefOrder>
  </b:Source>
  <b:Source>
    <b:Tag>Lew161</b:Tag>
    <b:SourceType>JournalArticle</b:SourceType>
    <b:Guid>{B228E683-1629-43F5-8D62-D327AD28662E}</b:Guid>
    <b:Author>
      <b:Author>
        <b:NameList>
          <b:Person>
            <b:Last>Lewenstein</b:Last>
            <b:First>Bruce</b:First>
            <b:Middle>V</b:Middle>
          </b:Person>
        </b:NameList>
      </b:Author>
    </b:Author>
    <b:Title>The meaning ofpublic understanding of science'in the United States after World War II.</b:Title>
    <b:Year>2016</b:Year>
    <b:JournalName>Public Understanding of science</b:JournalName>
    <b:RefOrder>8</b:RefOrder>
  </b:Source>
</b:Sources>
</file>

<file path=customXml/itemProps1.xml><?xml version="1.0" encoding="utf-8"?>
<ds:datastoreItem xmlns:ds="http://schemas.openxmlformats.org/officeDocument/2006/customXml" ds:itemID="{7404CC53-FFD8-4E97-AEF5-D68B959F2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2168</Words>
  <Characters>12363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2018-11-19T16:49:00Z</dcterms:created>
  <dcterms:modified xsi:type="dcterms:W3CDTF">2018-11-19T16:49:00Z</dcterms:modified>
</cp:coreProperties>
</file>