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545" w:rsidRDefault="00C72545" w:rsidP="00C72545">
      <w:pPr>
        <w:spacing w:line="480" w:lineRule="auto"/>
        <w:jc w:val="center"/>
        <w:rPr>
          <w:rFonts w:ascii="Times New Roman" w:eastAsia="Times New Roman" w:hAnsi="Times New Roman" w:cs="Times New Roman"/>
          <w:sz w:val="24"/>
          <w:szCs w:val="24"/>
        </w:rPr>
      </w:pPr>
    </w:p>
    <w:p w:rsidR="00C72545" w:rsidRDefault="00C72545" w:rsidP="00C72545">
      <w:pPr>
        <w:spacing w:line="480" w:lineRule="auto"/>
        <w:jc w:val="center"/>
        <w:rPr>
          <w:rFonts w:ascii="Times New Roman" w:eastAsia="Times New Roman" w:hAnsi="Times New Roman" w:cs="Times New Roman"/>
          <w:sz w:val="24"/>
          <w:szCs w:val="24"/>
        </w:rPr>
      </w:pPr>
    </w:p>
    <w:p w:rsidR="00C72545" w:rsidRDefault="00C72545" w:rsidP="00C72545">
      <w:pPr>
        <w:spacing w:line="480" w:lineRule="auto"/>
        <w:jc w:val="center"/>
        <w:rPr>
          <w:rFonts w:ascii="Times New Roman" w:eastAsia="Times New Roman" w:hAnsi="Times New Roman" w:cs="Times New Roman"/>
          <w:sz w:val="24"/>
          <w:szCs w:val="24"/>
        </w:rPr>
      </w:pPr>
    </w:p>
    <w:p w:rsidR="00C72545" w:rsidRDefault="00C72545" w:rsidP="00C72545">
      <w:pPr>
        <w:spacing w:line="480" w:lineRule="auto"/>
        <w:jc w:val="center"/>
        <w:rPr>
          <w:rFonts w:ascii="Times New Roman" w:eastAsia="Times New Roman" w:hAnsi="Times New Roman" w:cs="Times New Roman"/>
          <w:sz w:val="24"/>
          <w:szCs w:val="24"/>
        </w:rPr>
      </w:pPr>
    </w:p>
    <w:p w:rsidR="00C72545" w:rsidRDefault="00C72545" w:rsidP="00C72545">
      <w:pPr>
        <w:spacing w:line="480" w:lineRule="auto"/>
        <w:jc w:val="center"/>
        <w:rPr>
          <w:rFonts w:ascii="Times New Roman" w:eastAsia="Times New Roman" w:hAnsi="Times New Roman" w:cs="Times New Roman"/>
          <w:sz w:val="24"/>
          <w:szCs w:val="24"/>
        </w:rPr>
      </w:pPr>
    </w:p>
    <w:p w:rsidR="00C72545" w:rsidRDefault="00C72545" w:rsidP="00C72545">
      <w:pPr>
        <w:spacing w:line="480" w:lineRule="auto"/>
        <w:jc w:val="center"/>
        <w:rPr>
          <w:rFonts w:ascii="Times New Roman" w:eastAsia="Times New Roman" w:hAnsi="Times New Roman" w:cs="Times New Roman"/>
          <w:sz w:val="24"/>
          <w:szCs w:val="24"/>
        </w:rPr>
      </w:pPr>
    </w:p>
    <w:p w:rsidR="00C72545" w:rsidRDefault="00C72545" w:rsidP="00C72545">
      <w:pPr>
        <w:spacing w:line="480" w:lineRule="auto"/>
        <w:jc w:val="center"/>
        <w:rPr>
          <w:rFonts w:ascii="Times New Roman" w:eastAsia="Times New Roman" w:hAnsi="Times New Roman" w:cs="Times New Roman"/>
          <w:sz w:val="24"/>
          <w:szCs w:val="24"/>
        </w:rPr>
      </w:pPr>
    </w:p>
    <w:p w:rsidR="00C72545" w:rsidRDefault="00C72545" w:rsidP="00C72545">
      <w:pPr>
        <w:spacing w:line="480" w:lineRule="auto"/>
        <w:jc w:val="center"/>
        <w:rPr>
          <w:rFonts w:ascii="Times New Roman" w:eastAsia="Times New Roman" w:hAnsi="Times New Roman" w:cs="Times New Roman"/>
          <w:sz w:val="24"/>
          <w:szCs w:val="24"/>
        </w:rPr>
      </w:pPr>
    </w:p>
    <w:p w:rsidR="00C72545" w:rsidRPr="00C72545" w:rsidRDefault="00C72545" w:rsidP="00C72545">
      <w:pPr>
        <w:spacing w:line="480" w:lineRule="auto"/>
        <w:jc w:val="center"/>
        <w:rPr>
          <w:rFonts w:ascii="Times New Roman" w:eastAsia="Times New Roman" w:hAnsi="Times New Roman" w:cs="Times New Roman"/>
          <w:sz w:val="24"/>
          <w:szCs w:val="24"/>
        </w:rPr>
      </w:pPr>
    </w:p>
    <w:p w:rsidR="00C72545" w:rsidRPr="00C72545" w:rsidRDefault="00C72545" w:rsidP="00C72545">
      <w:pPr>
        <w:spacing w:line="480" w:lineRule="auto"/>
        <w:jc w:val="center"/>
        <w:rPr>
          <w:rFonts w:ascii="Times New Roman" w:hAnsi="Times New Roman" w:cs="Times New Roman"/>
          <w:b/>
          <w:sz w:val="24"/>
          <w:szCs w:val="24"/>
        </w:rPr>
      </w:pPr>
      <w:r w:rsidRPr="00C72545">
        <w:rPr>
          <w:rFonts w:ascii="Times New Roman" w:eastAsia="Times New Roman" w:hAnsi="Times New Roman" w:cs="Times New Roman"/>
          <w:b/>
          <w:sz w:val="24"/>
          <w:szCs w:val="24"/>
        </w:rPr>
        <w:t>Necrophilia</w:t>
      </w:r>
    </w:p>
    <w:p w:rsidR="00C72545" w:rsidRPr="00C72545" w:rsidRDefault="00C72545" w:rsidP="00C72545">
      <w:pPr>
        <w:spacing w:line="480" w:lineRule="auto"/>
        <w:jc w:val="center"/>
        <w:rPr>
          <w:rFonts w:ascii="Times New Roman" w:hAnsi="Times New Roman" w:cs="Times New Roman"/>
          <w:sz w:val="24"/>
          <w:szCs w:val="24"/>
        </w:rPr>
      </w:pPr>
      <w:r w:rsidRPr="00C72545">
        <w:rPr>
          <w:rFonts w:ascii="Times New Roman" w:hAnsi="Times New Roman" w:cs="Times New Roman"/>
          <w:sz w:val="24"/>
          <w:szCs w:val="24"/>
        </w:rPr>
        <w:t>Author</w:t>
      </w:r>
    </w:p>
    <w:p w:rsidR="00C72545" w:rsidRPr="00C72545" w:rsidRDefault="00C72545" w:rsidP="00C72545">
      <w:pPr>
        <w:spacing w:line="480" w:lineRule="auto"/>
        <w:jc w:val="center"/>
        <w:rPr>
          <w:rFonts w:ascii="Times New Roman" w:hAnsi="Times New Roman" w:cs="Times New Roman"/>
          <w:sz w:val="24"/>
          <w:szCs w:val="24"/>
        </w:rPr>
      </w:pPr>
      <w:r w:rsidRPr="00C72545">
        <w:rPr>
          <w:rFonts w:ascii="Times New Roman" w:hAnsi="Times New Roman" w:cs="Times New Roman"/>
          <w:sz w:val="24"/>
          <w:szCs w:val="24"/>
        </w:rPr>
        <w:t>Affiliations</w:t>
      </w:r>
    </w:p>
    <w:p w:rsidR="00C72545" w:rsidRPr="00C72545" w:rsidRDefault="00C72545" w:rsidP="00C72545">
      <w:pPr>
        <w:spacing w:line="480" w:lineRule="auto"/>
        <w:jc w:val="center"/>
        <w:rPr>
          <w:rFonts w:ascii="Times New Roman" w:hAnsi="Times New Roman" w:cs="Times New Roman"/>
          <w:sz w:val="24"/>
          <w:szCs w:val="24"/>
        </w:rPr>
      </w:pPr>
      <w:r w:rsidRPr="00C72545">
        <w:rPr>
          <w:rFonts w:ascii="Times New Roman" w:hAnsi="Times New Roman" w:cs="Times New Roman"/>
          <w:sz w:val="24"/>
          <w:szCs w:val="24"/>
        </w:rPr>
        <w:t>Course</w:t>
      </w:r>
    </w:p>
    <w:p w:rsidR="00C72545" w:rsidRPr="00C72545" w:rsidRDefault="00C72545" w:rsidP="00C72545">
      <w:pPr>
        <w:spacing w:line="480" w:lineRule="auto"/>
        <w:jc w:val="center"/>
        <w:rPr>
          <w:rFonts w:ascii="Times New Roman" w:hAnsi="Times New Roman" w:cs="Times New Roman"/>
          <w:sz w:val="24"/>
          <w:szCs w:val="24"/>
        </w:rPr>
      </w:pPr>
      <w:r w:rsidRPr="00C72545">
        <w:rPr>
          <w:rFonts w:ascii="Times New Roman" w:hAnsi="Times New Roman" w:cs="Times New Roman"/>
          <w:sz w:val="24"/>
          <w:szCs w:val="24"/>
        </w:rPr>
        <w:t>Instructor</w:t>
      </w:r>
    </w:p>
    <w:p w:rsidR="00C72545" w:rsidRDefault="00C72545" w:rsidP="00C72545">
      <w:pPr>
        <w:spacing w:line="480" w:lineRule="auto"/>
        <w:jc w:val="center"/>
        <w:rPr>
          <w:rFonts w:ascii="Times New Roman" w:hAnsi="Times New Roman" w:cs="Times New Roman"/>
          <w:sz w:val="24"/>
          <w:szCs w:val="24"/>
        </w:rPr>
      </w:pPr>
      <w:r w:rsidRPr="00C72545">
        <w:rPr>
          <w:rFonts w:ascii="Times New Roman" w:hAnsi="Times New Roman" w:cs="Times New Roman"/>
          <w:sz w:val="24"/>
          <w:szCs w:val="24"/>
        </w:rPr>
        <w:t>Date</w:t>
      </w:r>
    </w:p>
    <w:p w:rsidR="00C72545" w:rsidRDefault="00C72545" w:rsidP="00C72545">
      <w:pPr>
        <w:spacing w:line="480" w:lineRule="auto"/>
        <w:jc w:val="center"/>
        <w:rPr>
          <w:rFonts w:ascii="Times New Roman" w:hAnsi="Times New Roman" w:cs="Times New Roman"/>
          <w:sz w:val="24"/>
          <w:szCs w:val="24"/>
        </w:rPr>
      </w:pPr>
    </w:p>
    <w:p w:rsidR="00C72545" w:rsidRDefault="00C72545" w:rsidP="00C72545">
      <w:pPr>
        <w:spacing w:line="480" w:lineRule="auto"/>
        <w:jc w:val="center"/>
        <w:rPr>
          <w:rFonts w:ascii="Times New Roman" w:hAnsi="Times New Roman" w:cs="Times New Roman"/>
          <w:sz w:val="24"/>
          <w:szCs w:val="24"/>
        </w:rPr>
      </w:pPr>
    </w:p>
    <w:p w:rsidR="00C72545" w:rsidRDefault="00C72545" w:rsidP="00C72545">
      <w:pPr>
        <w:spacing w:line="480" w:lineRule="auto"/>
        <w:jc w:val="center"/>
        <w:rPr>
          <w:rFonts w:ascii="Times New Roman" w:hAnsi="Times New Roman" w:cs="Times New Roman"/>
          <w:sz w:val="24"/>
          <w:szCs w:val="24"/>
        </w:rPr>
      </w:pPr>
    </w:p>
    <w:p w:rsidR="00C72545" w:rsidRDefault="00C72545" w:rsidP="00C72545">
      <w:pPr>
        <w:spacing w:line="480" w:lineRule="auto"/>
        <w:jc w:val="center"/>
        <w:rPr>
          <w:rFonts w:ascii="Times New Roman" w:hAnsi="Times New Roman" w:cs="Times New Roman"/>
          <w:sz w:val="24"/>
          <w:szCs w:val="24"/>
        </w:rPr>
      </w:pPr>
    </w:p>
    <w:p w:rsidR="00C72545" w:rsidRDefault="00C72545" w:rsidP="00C72545">
      <w:pPr>
        <w:spacing w:line="480" w:lineRule="auto"/>
        <w:jc w:val="center"/>
        <w:rPr>
          <w:rFonts w:ascii="Times New Roman" w:hAnsi="Times New Roman" w:cs="Times New Roman"/>
          <w:sz w:val="24"/>
          <w:szCs w:val="24"/>
        </w:rPr>
      </w:pPr>
    </w:p>
    <w:p w:rsidR="00C72545" w:rsidRDefault="00C72545" w:rsidP="00C72545">
      <w:pPr>
        <w:spacing w:line="480" w:lineRule="auto"/>
        <w:jc w:val="center"/>
        <w:rPr>
          <w:rFonts w:ascii="Times New Roman" w:hAnsi="Times New Roman" w:cs="Times New Roman"/>
          <w:sz w:val="24"/>
          <w:szCs w:val="24"/>
        </w:rPr>
      </w:pPr>
    </w:p>
    <w:p w:rsidR="00C72545" w:rsidRPr="00C72545" w:rsidRDefault="00C72545" w:rsidP="00C72545">
      <w:pPr>
        <w:spacing w:line="480" w:lineRule="auto"/>
        <w:jc w:val="center"/>
        <w:rPr>
          <w:rFonts w:ascii="Times New Roman" w:hAnsi="Times New Roman" w:cs="Times New Roman"/>
          <w:sz w:val="24"/>
          <w:szCs w:val="24"/>
        </w:rPr>
      </w:pPr>
    </w:p>
    <w:p w:rsidR="00C72545" w:rsidRDefault="00C72545" w:rsidP="00C72545">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 xml:space="preserve">Necrophilia, the act of having sexual intercourse with or having an attraction toward corpses. Diving inside the mind of the people who strongly deviate from the norms of functioning society, discovering what creates a </w:t>
      </w:r>
      <w:proofErr w:type="spellStart"/>
      <w:r>
        <w:rPr>
          <w:rFonts w:ascii="Times New Roman" w:eastAsia="Times New Roman" w:hAnsi="Times New Roman" w:cs="Times New Roman"/>
          <w:sz w:val="24"/>
          <w:szCs w:val="24"/>
        </w:rPr>
        <w:t>necrophiliac</w:t>
      </w:r>
      <w:proofErr w:type="spellEnd"/>
      <w:r>
        <w:rPr>
          <w:rFonts w:ascii="Times New Roman" w:eastAsia="Times New Roman" w:hAnsi="Times New Roman" w:cs="Times New Roman"/>
          <w:sz w:val="24"/>
          <w:szCs w:val="24"/>
        </w:rPr>
        <w:t xml:space="preserve"> and what triggers their forbidden urges as well as lustful fantasies of the deceased and how could their actions possibly affect those around them including themselves. Opening up information on the cognition process of a person with </w:t>
      </w:r>
      <w:proofErr w:type="spellStart"/>
      <w:r>
        <w:rPr>
          <w:rFonts w:ascii="Times New Roman" w:eastAsia="Times New Roman" w:hAnsi="Times New Roman" w:cs="Times New Roman"/>
          <w:sz w:val="24"/>
          <w:szCs w:val="24"/>
        </w:rPr>
        <w:t>necrophiliac</w:t>
      </w:r>
      <w:proofErr w:type="spellEnd"/>
      <w:r>
        <w:rPr>
          <w:rFonts w:ascii="Times New Roman" w:eastAsia="Times New Roman" w:hAnsi="Times New Roman" w:cs="Times New Roman"/>
          <w:sz w:val="24"/>
          <w:szCs w:val="24"/>
        </w:rPr>
        <w:t xml:space="preserve"> tendencies and how our society responds in cases of necrophilia as well as social influences surrounding the topic of the taboo and unspoken undead sexual motives. </w:t>
      </w:r>
    </w:p>
    <w:p w:rsidR="00C72545" w:rsidRDefault="00C72545" w:rsidP="00C72545">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 many agree with the concept of necrophilia being a rather taboo subject people die every day hence the reason why this places necrophilia in a seat of importance and everyone benefits from exposure to taboo topics being as people continue out uneducated on the topic as such. Classified as a paraphilia published by the Diagnostic and Statistical Manual (DSM) of the American Psychiatric Association. Necrophilia, derived from the Greek word for corpse, “</w:t>
      </w:r>
      <w:proofErr w:type="spellStart"/>
      <w:r>
        <w:rPr>
          <w:rFonts w:ascii="Times New Roman" w:eastAsia="Times New Roman" w:hAnsi="Times New Roman" w:cs="Times New Roman"/>
          <w:sz w:val="24"/>
          <w:szCs w:val="24"/>
        </w:rPr>
        <w:t>necrose</w:t>
      </w:r>
      <w:proofErr w:type="spellEnd"/>
      <w:r>
        <w:rPr>
          <w:rFonts w:ascii="Times New Roman" w:eastAsia="Times New Roman" w:hAnsi="Times New Roman" w:cs="Times New Roman"/>
          <w:sz w:val="24"/>
          <w:szCs w:val="24"/>
        </w:rPr>
        <w:t>” and love, “</w:t>
      </w:r>
      <w:proofErr w:type="spellStart"/>
      <w:r>
        <w:rPr>
          <w:rFonts w:ascii="Times New Roman" w:eastAsia="Times New Roman" w:hAnsi="Times New Roman" w:cs="Times New Roman"/>
          <w:sz w:val="24"/>
          <w:szCs w:val="24"/>
        </w:rPr>
        <w:t>Phila</w:t>
      </w:r>
      <w:proofErr w:type="spellEnd"/>
      <w:r>
        <w:rPr>
          <w:rFonts w:ascii="Times New Roman" w:eastAsia="Times New Roman" w:hAnsi="Times New Roman" w:cs="Times New Roman"/>
          <w:sz w:val="24"/>
          <w:szCs w:val="24"/>
        </w:rPr>
        <w:t xml:space="preserve">” in 1850 a Belgian psychologist hatched the term “necrophilia”. When people think of a </w:t>
      </w:r>
      <w:proofErr w:type="spellStart"/>
      <w:r>
        <w:rPr>
          <w:rFonts w:ascii="Times New Roman" w:eastAsia="Times New Roman" w:hAnsi="Times New Roman" w:cs="Times New Roman"/>
          <w:sz w:val="24"/>
          <w:szCs w:val="24"/>
        </w:rPr>
        <w:t>necrophiliac</w:t>
      </w:r>
      <w:proofErr w:type="spellEnd"/>
      <w:r>
        <w:rPr>
          <w:rFonts w:ascii="Times New Roman" w:eastAsia="Times New Roman" w:hAnsi="Times New Roman" w:cs="Times New Roman"/>
          <w:sz w:val="24"/>
          <w:szCs w:val="24"/>
        </w:rPr>
        <w:t xml:space="preserve"> their thought bubbles gather quickly and project a video of a creepy guy working the late shift at the morgue and to his sick and sweet relief he is alone and has an easy target to prey on, a corpse. How accurate is this stereotype, well here's what we know. Statistically its proven men take up the large percent of </w:t>
      </w:r>
      <w:proofErr w:type="spellStart"/>
      <w:r>
        <w:rPr>
          <w:rFonts w:ascii="Times New Roman" w:eastAsia="Times New Roman" w:hAnsi="Times New Roman" w:cs="Times New Roman"/>
          <w:sz w:val="24"/>
          <w:szCs w:val="24"/>
        </w:rPr>
        <w:t>necrophiliacs</w:t>
      </w:r>
      <w:proofErr w:type="spellEnd"/>
      <w:r>
        <w:rPr>
          <w:rFonts w:ascii="Times New Roman" w:eastAsia="Times New Roman" w:hAnsi="Times New Roman" w:cs="Times New Roman"/>
          <w:sz w:val="24"/>
          <w:szCs w:val="24"/>
        </w:rPr>
        <w:t xml:space="preserve"> we know that there's no solidified data that proves its genetic also only about 15% of </w:t>
      </w:r>
      <w:proofErr w:type="spellStart"/>
      <w:r>
        <w:rPr>
          <w:rFonts w:ascii="Times New Roman" w:eastAsia="Times New Roman" w:hAnsi="Times New Roman" w:cs="Times New Roman"/>
          <w:sz w:val="24"/>
          <w:szCs w:val="24"/>
        </w:rPr>
        <w:t>necrophiles</w:t>
      </w:r>
      <w:proofErr w:type="spellEnd"/>
      <w:r>
        <w:rPr>
          <w:rFonts w:ascii="Times New Roman" w:eastAsia="Times New Roman" w:hAnsi="Times New Roman" w:cs="Times New Roman"/>
          <w:sz w:val="24"/>
          <w:szCs w:val="24"/>
        </w:rPr>
        <w:t xml:space="preserve"> are driven by sexual attraction to a corpse that is a small percentage on the much larger and more common cases the person with this sort of paraphilia is more so attracted to the feeling of control and comforted by the idea that they will not be shamed. Most likely these men are unable to establish healthy relationships and or struggle with intimacy on a personal and sexual level not being able to perform. For a </w:t>
      </w:r>
      <w:proofErr w:type="spellStart"/>
      <w:r>
        <w:rPr>
          <w:rFonts w:ascii="Times New Roman" w:eastAsia="Times New Roman" w:hAnsi="Times New Roman" w:cs="Times New Roman"/>
          <w:sz w:val="24"/>
          <w:szCs w:val="24"/>
        </w:rPr>
        <w:t>necrophiliac</w:t>
      </w:r>
      <w:proofErr w:type="spellEnd"/>
      <w:r>
        <w:rPr>
          <w:rFonts w:ascii="Times New Roman" w:eastAsia="Times New Roman" w:hAnsi="Times New Roman" w:cs="Times New Roman"/>
          <w:sz w:val="24"/>
          <w:szCs w:val="24"/>
        </w:rPr>
        <w:t>, the act of relations with a corpse alleviates their anxiety and fear of rejection.</w:t>
      </w:r>
    </w:p>
    <w:p w:rsidR="00C72545" w:rsidRDefault="00C72545" w:rsidP="00C72545">
      <w:pPr>
        <w:spacing w:line="480" w:lineRule="auto"/>
        <w:ind w:firstLine="720"/>
        <w:jc w:val="both"/>
        <w:rPr>
          <w:rFonts w:ascii="Times New Roman" w:eastAsia="Times New Roman" w:hAnsi="Times New Roman" w:cs="Times New Roman"/>
          <w:color w:val="2C2D30"/>
          <w:sz w:val="24"/>
          <w:szCs w:val="24"/>
          <w:highlight w:val="white"/>
        </w:rPr>
      </w:pPr>
      <w:r>
        <w:rPr>
          <w:rFonts w:ascii="Times New Roman" w:eastAsia="Times New Roman" w:hAnsi="Times New Roman" w:cs="Times New Roman"/>
          <w:sz w:val="24"/>
          <w:szCs w:val="24"/>
        </w:rPr>
        <w:lastRenderedPageBreak/>
        <w:t xml:space="preserve">Necrophilia also referred to as </w:t>
      </w:r>
      <w:proofErr w:type="spellStart"/>
      <w:r>
        <w:rPr>
          <w:rFonts w:ascii="Times New Roman" w:eastAsia="Times New Roman" w:hAnsi="Times New Roman" w:cs="Times New Roman"/>
          <w:color w:val="222222"/>
          <w:sz w:val="24"/>
          <w:szCs w:val="24"/>
          <w:highlight w:val="white"/>
        </w:rPr>
        <w:t>necrophilism</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necrolagnia</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necrocoitus</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necrolysis</w:t>
      </w:r>
      <w:proofErr w:type="spellEnd"/>
      <w:r>
        <w:rPr>
          <w:rFonts w:ascii="Times New Roman" w:eastAsia="Times New Roman" w:hAnsi="Times New Roman" w:cs="Times New Roman"/>
          <w:color w:val="222222"/>
          <w:sz w:val="24"/>
          <w:szCs w:val="24"/>
          <w:highlight w:val="white"/>
        </w:rPr>
        <w:t xml:space="preserve">, and </w:t>
      </w:r>
      <w:proofErr w:type="spellStart"/>
      <w:r>
        <w:rPr>
          <w:rFonts w:ascii="Times New Roman" w:eastAsia="Times New Roman" w:hAnsi="Times New Roman" w:cs="Times New Roman"/>
          <w:color w:val="222222"/>
          <w:sz w:val="24"/>
          <w:szCs w:val="24"/>
          <w:highlight w:val="white"/>
        </w:rPr>
        <w:t>thanatophilia</w:t>
      </w:r>
      <w:proofErr w:type="spellEnd"/>
      <w:r>
        <w:rPr>
          <w:rFonts w:ascii="Times New Roman" w:eastAsia="Times New Roman" w:hAnsi="Times New Roman" w:cs="Times New Roman"/>
          <w:color w:val="222222"/>
          <w:sz w:val="24"/>
          <w:szCs w:val="24"/>
          <w:highlight w:val="white"/>
        </w:rPr>
        <w:t xml:space="preserve"> is</w:t>
      </w:r>
      <w:r>
        <w:rPr>
          <w:rFonts w:ascii="Times New Roman" w:eastAsia="Times New Roman" w:hAnsi="Times New Roman" w:cs="Times New Roman"/>
          <w:sz w:val="24"/>
          <w:szCs w:val="24"/>
        </w:rPr>
        <w:t xml:space="preserve"> the act of having </w:t>
      </w:r>
      <w:r>
        <w:rPr>
          <w:rFonts w:ascii="Times New Roman" w:eastAsia="Times New Roman" w:hAnsi="Times New Roman" w:cs="Times New Roman"/>
          <w:color w:val="222222"/>
          <w:sz w:val="24"/>
          <w:szCs w:val="24"/>
          <w:highlight w:val="white"/>
        </w:rPr>
        <w:t>sexual intercourse or sexual attraction toward a corpse(s). Necrophilia is classified as a paraphilia by ICD10 published by the WHO and the Diagnostic and Statistical Manual (DSM) of the American Psychiatric Association. A</w:t>
      </w:r>
      <w:r>
        <w:rPr>
          <w:rFonts w:ascii="Times New Roman" w:eastAsia="Times New Roman" w:hAnsi="Times New Roman" w:cs="Times New Roman"/>
          <w:color w:val="2A2A2A"/>
          <w:sz w:val="24"/>
          <w:szCs w:val="24"/>
          <w:highlight w:val="white"/>
        </w:rPr>
        <w:t xml:space="preserve"> paraphilia is a condition characterized by abnormal sexual desires, typically involving extreme or dangerous activities.</w:t>
      </w:r>
      <w:r>
        <w:rPr>
          <w:rFonts w:ascii="Times New Roman" w:eastAsia="Times New Roman" w:hAnsi="Times New Roman" w:cs="Times New Roman"/>
          <w:color w:val="222222"/>
          <w:sz w:val="24"/>
          <w:szCs w:val="24"/>
          <w:highlight w:val="white"/>
        </w:rPr>
        <w:t xml:space="preserve"> We ask ourselves what makes the average </w:t>
      </w:r>
      <w:proofErr w:type="spellStart"/>
      <w:r>
        <w:rPr>
          <w:rFonts w:ascii="Times New Roman" w:eastAsia="Times New Roman" w:hAnsi="Times New Roman" w:cs="Times New Roman"/>
          <w:color w:val="222222"/>
          <w:sz w:val="24"/>
          <w:szCs w:val="24"/>
          <w:highlight w:val="white"/>
        </w:rPr>
        <w:t>necrophiliac</w:t>
      </w:r>
      <w:proofErr w:type="spellEnd"/>
      <w:r>
        <w:rPr>
          <w:rFonts w:ascii="Times New Roman" w:eastAsia="Times New Roman" w:hAnsi="Times New Roman" w:cs="Times New Roman"/>
          <w:color w:val="222222"/>
          <w:sz w:val="24"/>
          <w:szCs w:val="24"/>
          <w:highlight w:val="white"/>
        </w:rPr>
        <w:t xml:space="preserve"> a danger to society, as we look closer details provide an answer. Anil Agarwal, a businessman and chairman of Vedanta Resources Limited also author of a book based on knowledge of necrophilia. In the book, Necrophilia forensic and medico-legal Aspects (Agarwal,2010)</w:t>
      </w:r>
      <w:r>
        <w:rPr>
          <w:rFonts w:ascii="Times New Roman" w:eastAsia="Times New Roman" w:hAnsi="Times New Roman" w:cs="Times New Roman"/>
          <w:color w:val="333333"/>
          <w:sz w:val="24"/>
          <w:szCs w:val="24"/>
          <w:highlight w:val="white"/>
        </w:rPr>
        <w:t xml:space="preserve"> explores causes and contributing factors, covering biological theories and genetics, as well as trauma, brain abnormalities, as well as substance abuse the book also dives into the rooted original approach to classification, creating ten levels of severity from role-playing to homicidal necrophilia. Agarwal establishes categories to </w:t>
      </w:r>
      <w:proofErr w:type="spellStart"/>
      <w:r>
        <w:rPr>
          <w:rFonts w:ascii="Times New Roman" w:eastAsia="Times New Roman" w:hAnsi="Times New Roman" w:cs="Times New Roman"/>
          <w:color w:val="333333"/>
          <w:sz w:val="24"/>
          <w:szCs w:val="24"/>
          <w:highlight w:val="white"/>
        </w:rPr>
        <w:t>simplythe</w:t>
      </w:r>
      <w:proofErr w:type="spellEnd"/>
      <w:r>
        <w:rPr>
          <w:rFonts w:ascii="Times New Roman" w:eastAsia="Times New Roman" w:hAnsi="Times New Roman" w:cs="Times New Roman"/>
          <w:color w:val="333333"/>
          <w:sz w:val="24"/>
          <w:szCs w:val="24"/>
          <w:highlight w:val="white"/>
        </w:rPr>
        <w:t xml:space="preserve"> division of what seems to be a spectrum of the sort of </w:t>
      </w:r>
      <w:proofErr w:type="spellStart"/>
      <w:r>
        <w:rPr>
          <w:rFonts w:ascii="Times New Roman" w:eastAsia="Times New Roman" w:hAnsi="Times New Roman" w:cs="Times New Roman"/>
          <w:color w:val="333333"/>
          <w:sz w:val="24"/>
          <w:szCs w:val="24"/>
          <w:highlight w:val="white"/>
        </w:rPr>
        <w:t>necrophiliacs</w:t>
      </w:r>
      <w:proofErr w:type="spellEnd"/>
      <w:r>
        <w:rPr>
          <w:rFonts w:ascii="Times New Roman" w:eastAsia="Times New Roman" w:hAnsi="Times New Roman" w:cs="Times New Roman"/>
          <w:color w:val="333333"/>
          <w:sz w:val="24"/>
          <w:szCs w:val="24"/>
          <w:highlight w:val="white"/>
        </w:rPr>
        <w:t xml:space="preserve">. He discusses the motivations and ranges of pleasure as a result of simply being near a corpse not necessarily on a sexual degree. An example would be some sort of preservation of a corpse-like a mummy or passed loved one, this would excite a </w:t>
      </w:r>
      <w:proofErr w:type="spellStart"/>
      <w:r>
        <w:rPr>
          <w:rFonts w:ascii="Times New Roman" w:eastAsia="Times New Roman" w:hAnsi="Times New Roman" w:cs="Times New Roman"/>
          <w:color w:val="333333"/>
          <w:sz w:val="24"/>
          <w:szCs w:val="24"/>
          <w:highlight w:val="white"/>
        </w:rPr>
        <w:t>necro</w:t>
      </w:r>
      <w:proofErr w:type="spellEnd"/>
      <w:r>
        <w:rPr>
          <w:rFonts w:ascii="Times New Roman" w:eastAsia="Times New Roman" w:hAnsi="Times New Roman" w:cs="Times New Roman"/>
          <w:color w:val="333333"/>
          <w:sz w:val="24"/>
          <w:szCs w:val="24"/>
          <w:highlight w:val="white"/>
        </w:rPr>
        <w:t>. The book compares</w:t>
      </w:r>
      <w:r>
        <w:rPr>
          <w:rFonts w:ascii="Times New Roman" w:eastAsia="Times New Roman" w:hAnsi="Times New Roman" w:cs="Times New Roman"/>
          <w:color w:val="2C2D30"/>
          <w:sz w:val="24"/>
          <w:szCs w:val="24"/>
          <w:highlight w:val="white"/>
        </w:rPr>
        <w:t xml:space="preserve"> those who are aroused by touching the dead, to those who exclusively require sex with a dead body to reach a point of climax. The book classifies 3 groups based on the nature of their acts with corpses, establishes a spectrum of necrophilia. A “</w:t>
      </w:r>
      <w:proofErr w:type="spellStart"/>
      <w:r>
        <w:rPr>
          <w:rFonts w:ascii="Times New Roman" w:eastAsia="Times New Roman" w:hAnsi="Times New Roman" w:cs="Times New Roman"/>
          <w:color w:val="2C2D30"/>
          <w:sz w:val="24"/>
          <w:szCs w:val="24"/>
          <w:highlight w:val="white"/>
        </w:rPr>
        <w:t>necro</w:t>
      </w:r>
      <w:proofErr w:type="spellEnd"/>
      <w:r>
        <w:rPr>
          <w:rFonts w:ascii="Times New Roman" w:eastAsia="Times New Roman" w:hAnsi="Times New Roman" w:cs="Times New Roman"/>
          <w:color w:val="2C2D30"/>
          <w:sz w:val="24"/>
          <w:szCs w:val="24"/>
          <w:highlight w:val="white"/>
        </w:rPr>
        <w:t xml:space="preserve"> homicide-murder” is murder to obtain a dead body with the desire for sex, this although rare is the most dangerous type these types seek to murder. Another type is a “regular </w:t>
      </w:r>
      <w:proofErr w:type="spellStart"/>
      <w:r>
        <w:rPr>
          <w:rFonts w:ascii="Times New Roman" w:eastAsia="Times New Roman" w:hAnsi="Times New Roman" w:cs="Times New Roman"/>
          <w:color w:val="2C2D30"/>
          <w:sz w:val="24"/>
          <w:szCs w:val="24"/>
          <w:highlight w:val="white"/>
        </w:rPr>
        <w:t>necro</w:t>
      </w:r>
      <w:proofErr w:type="spellEnd"/>
      <w:r>
        <w:rPr>
          <w:rFonts w:ascii="Times New Roman" w:eastAsia="Times New Roman" w:hAnsi="Times New Roman" w:cs="Times New Roman"/>
          <w:color w:val="2C2D30"/>
          <w:sz w:val="24"/>
          <w:szCs w:val="24"/>
          <w:highlight w:val="white"/>
        </w:rPr>
        <w:t xml:space="preserve">” which is sex with a body that was already dead and the death was not caused by said person. The final type is the </w:t>
      </w:r>
      <w:proofErr w:type="spellStart"/>
      <w:r>
        <w:rPr>
          <w:rFonts w:ascii="Times New Roman" w:eastAsia="Times New Roman" w:hAnsi="Times New Roman" w:cs="Times New Roman"/>
          <w:color w:val="2C2D30"/>
          <w:sz w:val="24"/>
          <w:szCs w:val="24"/>
          <w:highlight w:val="white"/>
        </w:rPr>
        <w:t>necro</w:t>
      </w:r>
      <w:proofErr w:type="spellEnd"/>
      <w:r>
        <w:rPr>
          <w:rFonts w:ascii="Times New Roman" w:eastAsia="Times New Roman" w:hAnsi="Times New Roman" w:cs="Times New Roman"/>
          <w:color w:val="2C2D30"/>
          <w:sz w:val="24"/>
          <w:szCs w:val="24"/>
          <w:highlight w:val="white"/>
        </w:rPr>
        <w:t xml:space="preserve"> fantasizers, the people who won’t act on it however find themselves pondering often of a cold dead body, with sexual desire this type would be considered less harmful considering this </w:t>
      </w:r>
      <w:r>
        <w:rPr>
          <w:rFonts w:ascii="Times New Roman" w:eastAsia="Times New Roman" w:hAnsi="Times New Roman" w:cs="Times New Roman"/>
          <w:color w:val="2C2D30"/>
          <w:sz w:val="24"/>
          <w:szCs w:val="24"/>
          <w:highlight w:val="white"/>
        </w:rPr>
        <w:lastRenderedPageBreak/>
        <w:t xml:space="preserve">type wouldn’t act on their fantasy. Consecutive studies support that what creates a </w:t>
      </w:r>
      <w:proofErr w:type="spellStart"/>
      <w:r>
        <w:rPr>
          <w:rFonts w:ascii="Times New Roman" w:eastAsia="Times New Roman" w:hAnsi="Times New Roman" w:cs="Times New Roman"/>
          <w:color w:val="2C2D30"/>
          <w:sz w:val="24"/>
          <w:szCs w:val="24"/>
          <w:highlight w:val="white"/>
        </w:rPr>
        <w:t>necrophiliac</w:t>
      </w:r>
      <w:proofErr w:type="spellEnd"/>
      <w:r>
        <w:rPr>
          <w:rFonts w:ascii="Times New Roman" w:eastAsia="Times New Roman" w:hAnsi="Times New Roman" w:cs="Times New Roman"/>
          <w:color w:val="2C2D30"/>
          <w:sz w:val="24"/>
          <w:szCs w:val="24"/>
          <w:highlight w:val="white"/>
        </w:rPr>
        <w:t xml:space="preserve"> could be mental illness, childhood trauma/ abuse and or a combination of anti-social tendencies and fear of rejection. Having sex with a dead body diminishes the anxiety of a person who is afraid of being rejected because they know they can’t be stopped or made fun of.</w:t>
      </w:r>
    </w:p>
    <w:p w:rsidR="00C72545" w:rsidRDefault="00C72545" w:rsidP="00C72545">
      <w:pPr>
        <w:spacing w:line="48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C2D30"/>
          <w:sz w:val="24"/>
          <w:szCs w:val="24"/>
          <w:highlight w:val="white"/>
        </w:rPr>
        <w:t xml:space="preserve">While necrophilia may be something seen behind the curtains you’d be able to notice some clues within their circle being affected by their paraphilia. This person would most likely have some sort of impairment within their social life, work-life and even school life. A </w:t>
      </w:r>
      <w:proofErr w:type="spellStart"/>
      <w:r>
        <w:rPr>
          <w:rFonts w:ascii="Times New Roman" w:eastAsia="Times New Roman" w:hAnsi="Times New Roman" w:cs="Times New Roman"/>
          <w:color w:val="2C2D30"/>
          <w:sz w:val="24"/>
          <w:szCs w:val="24"/>
          <w:highlight w:val="white"/>
        </w:rPr>
        <w:t>necrophiliac’s</w:t>
      </w:r>
      <w:proofErr w:type="spellEnd"/>
      <w:r>
        <w:rPr>
          <w:rFonts w:ascii="Times New Roman" w:eastAsia="Times New Roman" w:hAnsi="Times New Roman" w:cs="Times New Roman"/>
          <w:color w:val="2C2D30"/>
          <w:sz w:val="24"/>
          <w:szCs w:val="24"/>
          <w:highlight w:val="white"/>
        </w:rPr>
        <w:t xml:space="preserve"> social life would most likely be nonexistent or very limited due to anxieties and constant worry of the thoughts and judgments of others. Their work-life perhaps may differ depending on their profession, this person may even be hyper-organized maybe even OCD, with constant obsessive compulsions that can only be satisfied by </w:t>
      </w:r>
      <w:r>
        <w:rPr>
          <w:rFonts w:ascii="Times New Roman" w:eastAsia="Times New Roman" w:hAnsi="Times New Roman" w:cs="Times New Roman"/>
          <w:sz w:val="24"/>
          <w:szCs w:val="24"/>
        </w:rPr>
        <w:t xml:space="preserve">over exhausting a certain habit like necrophilia. In terms of their school life, they most likely have little to no friends due to the same fears as one would have during work impairment of a </w:t>
      </w:r>
      <w:proofErr w:type="spellStart"/>
      <w:r>
        <w:rPr>
          <w:rFonts w:ascii="Times New Roman" w:eastAsia="Times New Roman" w:hAnsi="Times New Roman" w:cs="Times New Roman"/>
          <w:sz w:val="24"/>
          <w:szCs w:val="24"/>
        </w:rPr>
        <w:t>necrophiliac</w:t>
      </w:r>
      <w:proofErr w:type="spellEnd"/>
      <w:r>
        <w:rPr>
          <w:rFonts w:ascii="Times New Roman" w:eastAsia="Times New Roman" w:hAnsi="Times New Roman" w:cs="Times New Roman"/>
          <w:sz w:val="24"/>
          <w:szCs w:val="24"/>
        </w:rPr>
        <w:t xml:space="preserve">. Indirect dangers of a </w:t>
      </w:r>
      <w:proofErr w:type="spellStart"/>
      <w:r>
        <w:rPr>
          <w:rFonts w:ascii="Times New Roman" w:eastAsia="Times New Roman" w:hAnsi="Times New Roman" w:cs="Times New Roman"/>
          <w:sz w:val="24"/>
          <w:szCs w:val="24"/>
        </w:rPr>
        <w:t>necrophiliac</w:t>
      </w:r>
      <w:proofErr w:type="spellEnd"/>
      <w:r>
        <w:rPr>
          <w:rFonts w:ascii="Times New Roman" w:eastAsia="Times New Roman" w:hAnsi="Times New Roman" w:cs="Times New Roman"/>
          <w:sz w:val="24"/>
          <w:szCs w:val="24"/>
        </w:rPr>
        <w:t xml:space="preserve"> would be the sexually transmitted disease that could be passed from having sex with a corpse such as hepatitis</w:t>
      </w:r>
      <w:r>
        <w:rPr>
          <w:rFonts w:ascii="Times New Roman" w:eastAsia="Times New Roman" w:hAnsi="Times New Roman" w:cs="Times New Roman"/>
          <w:color w:val="222222"/>
          <w:sz w:val="24"/>
          <w:szCs w:val="24"/>
          <w:highlight w:val="white"/>
        </w:rPr>
        <w:t xml:space="preserve"> B and hepatitis C, HIV, enteric intestinal pathogens, tuberculosis, cholera, and others. This could easily be transmitted through simple forms of contact with others. Necrophilia, where people view it as truly sadistic and unable to rehabilitate the cognition of a </w:t>
      </w:r>
      <w:proofErr w:type="spellStart"/>
      <w:r>
        <w:rPr>
          <w:rFonts w:ascii="Times New Roman" w:eastAsia="Times New Roman" w:hAnsi="Times New Roman" w:cs="Times New Roman"/>
          <w:color w:val="222222"/>
          <w:sz w:val="24"/>
          <w:szCs w:val="24"/>
          <w:highlight w:val="white"/>
        </w:rPr>
        <w:t>necro</w:t>
      </w:r>
      <w:proofErr w:type="spellEnd"/>
      <w:r>
        <w:rPr>
          <w:rFonts w:ascii="Times New Roman" w:eastAsia="Times New Roman" w:hAnsi="Times New Roman" w:cs="Times New Roman"/>
          <w:color w:val="222222"/>
          <w:sz w:val="24"/>
          <w:szCs w:val="24"/>
          <w:highlight w:val="white"/>
        </w:rPr>
        <w:t xml:space="preserve"> treatment has proved that to be incorrect. Through treatments such as medications and therapy. Said individuals should be thoroughly assessed for associated psychopathology and treated based on the gravity of the case. Treatment for necrophilia would be similar to that prescribed for most </w:t>
      </w:r>
      <w:proofErr w:type="spellStart"/>
      <w:r>
        <w:rPr>
          <w:rFonts w:ascii="Times New Roman" w:eastAsia="Times New Roman" w:hAnsi="Times New Roman" w:cs="Times New Roman"/>
          <w:color w:val="222222"/>
          <w:sz w:val="24"/>
          <w:szCs w:val="24"/>
          <w:highlight w:val="white"/>
        </w:rPr>
        <w:t>paraphilias</w:t>
      </w:r>
      <w:proofErr w:type="spellEnd"/>
      <w:r>
        <w:rPr>
          <w:rFonts w:ascii="Times New Roman" w:eastAsia="Times New Roman" w:hAnsi="Times New Roman" w:cs="Times New Roman"/>
          <w:color w:val="222222"/>
          <w:sz w:val="24"/>
          <w:szCs w:val="24"/>
          <w:highlight w:val="white"/>
        </w:rPr>
        <w:t xml:space="preserve"> cognitive therapy, use of sex-drive reducing medications, assistance with improving social and sexual relations with the assistance of a psychotherapist. </w:t>
      </w:r>
    </w:p>
    <w:p w:rsidR="00C72545" w:rsidRDefault="00C72545" w:rsidP="00C72545">
      <w:pPr>
        <w:spacing w:line="480" w:lineRule="auto"/>
        <w:ind w:firstLine="720"/>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lastRenderedPageBreak/>
        <w:t xml:space="preserve">Where many may believe necrophilia is paraphilia of no return research has proven one could be </w:t>
      </w:r>
      <w:proofErr w:type="spellStart"/>
      <w:r>
        <w:rPr>
          <w:rFonts w:ascii="Times New Roman" w:eastAsia="Times New Roman" w:hAnsi="Times New Roman" w:cs="Times New Roman"/>
          <w:color w:val="222222"/>
          <w:sz w:val="24"/>
          <w:szCs w:val="24"/>
          <w:highlight w:val="white"/>
        </w:rPr>
        <w:t>rebaliteaed</w:t>
      </w:r>
      <w:proofErr w:type="spellEnd"/>
      <w:r>
        <w:rPr>
          <w:rFonts w:ascii="Times New Roman" w:eastAsia="Times New Roman" w:hAnsi="Times New Roman" w:cs="Times New Roman"/>
          <w:color w:val="222222"/>
          <w:sz w:val="24"/>
          <w:szCs w:val="24"/>
          <w:highlight w:val="white"/>
        </w:rPr>
        <w:t xml:space="preserve"> from the desire to have sex with a corpse. Although the stigma surrounding necrophilia and people with </w:t>
      </w:r>
      <w:proofErr w:type="spellStart"/>
      <w:r>
        <w:rPr>
          <w:rFonts w:ascii="Times New Roman" w:eastAsia="Times New Roman" w:hAnsi="Times New Roman" w:cs="Times New Roman"/>
          <w:color w:val="222222"/>
          <w:sz w:val="24"/>
          <w:szCs w:val="24"/>
          <w:highlight w:val="white"/>
        </w:rPr>
        <w:t>necrophiliac</w:t>
      </w:r>
      <w:proofErr w:type="spellEnd"/>
      <w:r>
        <w:rPr>
          <w:rFonts w:ascii="Times New Roman" w:eastAsia="Times New Roman" w:hAnsi="Times New Roman" w:cs="Times New Roman"/>
          <w:color w:val="222222"/>
          <w:sz w:val="24"/>
          <w:szCs w:val="24"/>
          <w:highlight w:val="white"/>
        </w:rPr>
        <w:t xml:space="preserve"> tendencies are deemed revolting we must understand this is madness of the mind and has reasoning. The actions of a </w:t>
      </w:r>
      <w:proofErr w:type="spellStart"/>
      <w:r>
        <w:rPr>
          <w:rFonts w:ascii="Times New Roman" w:eastAsia="Times New Roman" w:hAnsi="Times New Roman" w:cs="Times New Roman"/>
          <w:color w:val="222222"/>
          <w:sz w:val="24"/>
          <w:szCs w:val="24"/>
          <w:highlight w:val="white"/>
        </w:rPr>
        <w:t>necrophiliac</w:t>
      </w:r>
      <w:proofErr w:type="spellEnd"/>
      <w:r>
        <w:rPr>
          <w:rFonts w:ascii="Times New Roman" w:eastAsia="Times New Roman" w:hAnsi="Times New Roman" w:cs="Times New Roman"/>
          <w:color w:val="222222"/>
          <w:sz w:val="24"/>
          <w:szCs w:val="24"/>
          <w:highlight w:val="white"/>
        </w:rPr>
        <w:t xml:space="preserve"> are not to be justified but rather understood and viewed from an alternate perspective. One </w:t>
      </w:r>
      <w:r>
        <w:rPr>
          <w:rFonts w:ascii="Times New Roman" w:eastAsia="Times New Roman" w:hAnsi="Times New Roman" w:cs="Times New Roman"/>
          <w:color w:val="222222"/>
          <w:sz w:val="24"/>
          <w:szCs w:val="24"/>
          <w:highlight w:val="white"/>
        </w:rPr>
        <w:t>cannot contract necrophilia, it is no</w:t>
      </w:r>
      <w:r>
        <w:rPr>
          <w:rFonts w:ascii="Times New Roman" w:eastAsia="Times New Roman" w:hAnsi="Times New Roman" w:cs="Times New Roman"/>
          <w:color w:val="222222"/>
          <w:sz w:val="24"/>
          <w:szCs w:val="24"/>
          <w:highlight w:val="white"/>
        </w:rPr>
        <w:t xml:space="preserve">t air born but rather innate and pre-established </w:t>
      </w:r>
      <w:proofErr w:type="gramStart"/>
      <w:r>
        <w:rPr>
          <w:rFonts w:ascii="Times New Roman" w:eastAsia="Times New Roman" w:hAnsi="Times New Roman" w:cs="Times New Roman"/>
          <w:color w:val="222222"/>
          <w:sz w:val="24"/>
          <w:szCs w:val="24"/>
          <w:highlight w:val="white"/>
        </w:rPr>
        <w:t>desire, that</w:t>
      </w:r>
      <w:proofErr w:type="gramEnd"/>
      <w:r>
        <w:rPr>
          <w:rFonts w:ascii="Times New Roman" w:eastAsia="Times New Roman" w:hAnsi="Times New Roman" w:cs="Times New Roman"/>
          <w:color w:val="222222"/>
          <w:sz w:val="24"/>
          <w:szCs w:val="24"/>
          <w:highlight w:val="white"/>
        </w:rPr>
        <w:t xml:space="preserve"> progressively with treatment could be assisted. We must remind ourselves and be conscious of the fact that these people with these abnormal desires are deeply disturbed and most likely along one of the many important developmental stages during childhood progression. One may view necrophilia as morally wrong and deem this person fit enough to be incarcerated however others may view it as another case of an individual with a mental health crisis, who needs cl</w:t>
      </w:r>
      <w:r>
        <w:rPr>
          <w:rFonts w:ascii="Times New Roman" w:eastAsia="Times New Roman" w:hAnsi="Times New Roman" w:cs="Times New Roman"/>
          <w:color w:val="222222"/>
          <w:sz w:val="24"/>
          <w:szCs w:val="24"/>
          <w:highlight w:val="white"/>
        </w:rPr>
        <w:t xml:space="preserve">inical/psychiatric attention.  </w:t>
      </w: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jc w:val="center"/>
        <w:rPr>
          <w:rFonts w:ascii="Times New Roman" w:eastAsia="Times New Roman" w:hAnsi="Times New Roman" w:cs="Times New Roman"/>
          <w:color w:val="222222"/>
          <w:sz w:val="24"/>
          <w:szCs w:val="24"/>
          <w:highlight w:val="white"/>
        </w:rPr>
      </w:pPr>
    </w:p>
    <w:p w:rsidR="00C72545" w:rsidRDefault="00C72545" w:rsidP="00C72545">
      <w:pPr>
        <w:spacing w:line="480" w:lineRule="auto"/>
        <w:jc w:val="center"/>
        <w:rPr>
          <w:rFonts w:ascii="Times New Roman" w:eastAsia="Times New Roman" w:hAnsi="Times New Roman" w:cs="Times New Roman"/>
          <w:color w:val="222222"/>
          <w:sz w:val="24"/>
          <w:szCs w:val="24"/>
          <w:highlight w:val="white"/>
        </w:rPr>
      </w:pPr>
    </w:p>
    <w:p w:rsidR="00C72545" w:rsidRDefault="00C72545" w:rsidP="00C72545">
      <w:pPr>
        <w:spacing w:line="480" w:lineRule="auto"/>
        <w:jc w:val="center"/>
        <w:rPr>
          <w:rFonts w:ascii="Times New Roman" w:eastAsia="Times New Roman" w:hAnsi="Times New Roman" w:cs="Times New Roman"/>
          <w:color w:val="222222"/>
          <w:sz w:val="24"/>
          <w:szCs w:val="24"/>
          <w:highlight w:val="white"/>
        </w:rPr>
      </w:pPr>
      <w:bookmarkStart w:id="0" w:name="_GoBack"/>
      <w:bookmarkEnd w:id="0"/>
      <w:r>
        <w:rPr>
          <w:rFonts w:ascii="Times New Roman" w:eastAsia="Times New Roman" w:hAnsi="Times New Roman" w:cs="Times New Roman"/>
          <w:color w:val="222222"/>
          <w:sz w:val="24"/>
          <w:szCs w:val="24"/>
          <w:highlight w:val="white"/>
        </w:rPr>
        <w:lastRenderedPageBreak/>
        <w:t>References</w:t>
      </w:r>
    </w:p>
    <w:p w:rsidR="00C72545" w:rsidRDefault="00C72545" w:rsidP="00C7254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Anli</w:t>
      </w:r>
      <w:proofErr w:type="spellEnd"/>
      <w:r>
        <w:rPr>
          <w:rFonts w:ascii="Times New Roman" w:eastAsia="Times New Roman" w:hAnsi="Times New Roman" w:cs="Times New Roman"/>
          <w:sz w:val="24"/>
          <w:szCs w:val="24"/>
        </w:rPr>
        <w:t xml:space="preserve"> Agarwal. (2010) Necrophilia forensic and medico-legal Aspects: A True Journal of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Necrophilia  </w:t>
      </w:r>
    </w:p>
    <w:p w:rsidR="00C72545" w:rsidRDefault="00C72545" w:rsidP="00C7254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Izzo</w:t>
      </w:r>
      <w:proofErr w:type="spellEnd"/>
      <w:r>
        <w:rPr>
          <w:rFonts w:ascii="Times New Roman" w:eastAsia="Times New Roman" w:hAnsi="Times New Roman" w:cs="Times New Roman"/>
          <w:sz w:val="24"/>
          <w:szCs w:val="24"/>
        </w:rPr>
        <w:t xml:space="preserve">, T. J., Rodrigues, D. J., </w:t>
      </w:r>
      <w:proofErr w:type="spellStart"/>
      <w:r>
        <w:rPr>
          <w:rFonts w:ascii="Times New Roman" w:eastAsia="Times New Roman" w:hAnsi="Times New Roman" w:cs="Times New Roman"/>
          <w:sz w:val="24"/>
          <w:szCs w:val="24"/>
        </w:rPr>
        <w:t>Menin</w:t>
      </w:r>
      <w:proofErr w:type="spellEnd"/>
      <w:r>
        <w:rPr>
          <w:rFonts w:ascii="Times New Roman" w:eastAsia="Times New Roman" w:hAnsi="Times New Roman" w:cs="Times New Roman"/>
          <w:sz w:val="24"/>
          <w:szCs w:val="24"/>
        </w:rPr>
        <w:t xml:space="preserve">, M., Lima, A. P., &amp; Magnusson, W. E. (2012). Functional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necrophilia: a profitable anuran reproductive strategy? Journal of Natural History,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46(47/48), 2961–2967. </w:t>
      </w:r>
    </w:p>
    <w:p w:rsidR="00C72545" w:rsidRDefault="00C72545" w:rsidP="00C7254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Katsumi Shimane. 2018. “Social Bonds with the Dead: How Funerals Transformed in the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Twentieth and Twenty-First Centuries.” Philosophical Transactions of the Royal Society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B: Biological Sciences 373 (1754): 1–7. DOI:10.1098/rstb.2017.0274. </w:t>
      </w:r>
    </w:p>
    <w:p w:rsidR="00C72545" w:rsidRDefault="00C72545" w:rsidP="00C72545">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Spaise</w:t>
      </w:r>
      <w:proofErr w:type="spellEnd"/>
      <w:r>
        <w:rPr>
          <w:rFonts w:ascii="Times New Roman" w:eastAsia="Times New Roman" w:hAnsi="Times New Roman" w:cs="Times New Roman"/>
          <w:sz w:val="24"/>
          <w:szCs w:val="24"/>
        </w:rPr>
        <w:t xml:space="preserve">, T. L. (2005). Necrophilia and SM: The Deviant Side of Buffy the Vampire Slayer.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Journal of Popular Culture, 38(4), 744–762. </w:t>
      </w:r>
    </w:p>
    <w:p w:rsidR="00C72545" w:rsidRDefault="00C72545" w:rsidP="00C72545">
      <w:pPr>
        <w:spacing w:line="480" w:lineRule="auto"/>
        <w:rPr>
          <w:rFonts w:ascii="Times New Roman" w:eastAsia="Times New Roman" w:hAnsi="Times New Roman" w:cs="Times New Roman"/>
          <w:color w:val="222222"/>
          <w:sz w:val="24"/>
          <w:szCs w:val="24"/>
          <w:highlight w:val="white"/>
        </w:rPr>
      </w:pPr>
    </w:p>
    <w:p w:rsidR="00C72545" w:rsidRDefault="00C72545" w:rsidP="00C72545">
      <w:pPr>
        <w:spacing w:line="480" w:lineRule="auto"/>
        <w:rPr>
          <w:rFonts w:ascii="Times New Roman" w:eastAsia="Times New Roman" w:hAnsi="Times New Roman" w:cs="Times New Roman"/>
          <w:sz w:val="24"/>
          <w:szCs w:val="24"/>
        </w:rPr>
      </w:pPr>
    </w:p>
    <w:p w:rsidR="008B379E" w:rsidRDefault="008B379E" w:rsidP="0094323F"/>
    <w:sectPr w:rsidR="008B379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6F1" w:rsidRDefault="009A46F1" w:rsidP="00C72545">
      <w:pPr>
        <w:spacing w:line="240" w:lineRule="auto"/>
      </w:pPr>
      <w:r>
        <w:separator/>
      </w:r>
    </w:p>
  </w:endnote>
  <w:endnote w:type="continuationSeparator" w:id="0">
    <w:p w:rsidR="009A46F1" w:rsidRDefault="009A46F1" w:rsidP="00C725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6F1" w:rsidRDefault="009A46F1" w:rsidP="00C72545">
      <w:pPr>
        <w:spacing w:line="240" w:lineRule="auto"/>
      </w:pPr>
      <w:r>
        <w:separator/>
      </w:r>
    </w:p>
  </w:footnote>
  <w:footnote w:type="continuationSeparator" w:id="0">
    <w:p w:rsidR="009A46F1" w:rsidRDefault="009A46F1" w:rsidP="00C7254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szCs w:val="24"/>
      </w:rPr>
      <w:id w:val="2075850285"/>
      <w:docPartObj>
        <w:docPartGallery w:val="Page Numbers (Top of Page)"/>
        <w:docPartUnique/>
      </w:docPartObj>
    </w:sdtPr>
    <w:sdtEndPr>
      <w:rPr>
        <w:rFonts w:ascii="Times New Roman" w:hAnsi="Times New Roman" w:cs="Times New Roman"/>
        <w:noProof/>
      </w:rPr>
    </w:sdtEndPr>
    <w:sdtContent>
      <w:p w:rsidR="00C72545" w:rsidRPr="00C72545" w:rsidRDefault="00C72545">
        <w:pPr>
          <w:pStyle w:val="Header"/>
          <w:jc w:val="right"/>
          <w:rPr>
            <w:rFonts w:ascii="Times New Roman" w:hAnsi="Times New Roman" w:cs="Times New Roman"/>
            <w:sz w:val="24"/>
            <w:szCs w:val="24"/>
          </w:rPr>
        </w:pPr>
        <w:r w:rsidRPr="00C72545">
          <w:rPr>
            <w:rFonts w:ascii="Times New Roman" w:hAnsi="Times New Roman" w:cs="Times New Roman"/>
            <w:sz w:val="24"/>
            <w:szCs w:val="24"/>
          </w:rPr>
          <w:fldChar w:fldCharType="begin"/>
        </w:r>
        <w:r w:rsidRPr="00C72545">
          <w:rPr>
            <w:rFonts w:ascii="Times New Roman" w:hAnsi="Times New Roman" w:cs="Times New Roman"/>
            <w:sz w:val="24"/>
            <w:szCs w:val="24"/>
          </w:rPr>
          <w:instrText xml:space="preserve"> PAGE   \* MERGEFORMAT </w:instrText>
        </w:r>
        <w:r w:rsidRPr="00C72545">
          <w:rPr>
            <w:rFonts w:ascii="Times New Roman" w:hAnsi="Times New Roman" w:cs="Times New Roman"/>
            <w:sz w:val="24"/>
            <w:szCs w:val="24"/>
          </w:rPr>
          <w:fldChar w:fldCharType="separate"/>
        </w:r>
        <w:r>
          <w:rPr>
            <w:rFonts w:ascii="Times New Roman" w:hAnsi="Times New Roman" w:cs="Times New Roman"/>
            <w:noProof/>
            <w:sz w:val="24"/>
            <w:szCs w:val="24"/>
          </w:rPr>
          <w:t>2</w:t>
        </w:r>
        <w:r w:rsidRPr="00C72545">
          <w:rPr>
            <w:rFonts w:ascii="Times New Roman" w:hAnsi="Times New Roman" w:cs="Times New Roman"/>
            <w:noProof/>
            <w:sz w:val="24"/>
            <w:szCs w:val="24"/>
          </w:rPr>
          <w:fldChar w:fldCharType="end"/>
        </w:r>
      </w:p>
    </w:sdtContent>
  </w:sdt>
  <w:p w:rsidR="00C72545" w:rsidRPr="00C72545" w:rsidRDefault="00C72545">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SzMLC0MLKwMDCyMLFU0lEKTi0uzszPAykwqgUA0AFnBCwAAAA="/>
  </w:docVars>
  <w:rsids>
    <w:rsidRoot w:val="0094323F"/>
    <w:rsid w:val="0043493B"/>
    <w:rsid w:val="008B379E"/>
    <w:rsid w:val="0094323F"/>
    <w:rsid w:val="009A46F1"/>
    <w:rsid w:val="00C72545"/>
    <w:rsid w:val="00DA6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A87430-97CE-419E-B89C-099D0BEF8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72545"/>
    <w:pPr>
      <w:spacing w:after="0" w:line="276" w:lineRule="auto"/>
      <w:ind w:firstLine="0"/>
      <w:jc w:val="left"/>
    </w:pPr>
    <w:rPr>
      <w:rFonts w:ascii="Arial" w:eastAsia="Arial" w:hAnsi="Arial" w:cs="Arial"/>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2545"/>
    <w:pPr>
      <w:tabs>
        <w:tab w:val="center" w:pos="4680"/>
        <w:tab w:val="right" w:pos="9360"/>
      </w:tabs>
      <w:spacing w:line="240" w:lineRule="auto"/>
    </w:pPr>
  </w:style>
  <w:style w:type="character" w:customStyle="1" w:styleId="HeaderChar">
    <w:name w:val="Header Char"/>
    <w:basedOn w:val="DefaultParagraphFont"/>
    <w:link w:val="Header"/>
    <w:uiPriority w:val="99"/>
    <w:rsid w:val="00C72545"/>
    <w:rPr>
      <w:rFonts w:ascii="Arial" w:eastAsia="Arial" w:hAnsi="Arial" w:cs="Arial"/>
      <w:sz w:val="22"/>
      <w:lang w:val="en"/>
    </w:rPr>
  </w:style>
  <w:style w:type="paragraph" w:styleId="Footer">
    <w:name w:val="footer"/>
    <w:basedOn w:val="Normal"/>
    <w:link w:val="FooterChar"/>
    <w:uiPriority w:val="99"/>
    <w:unhideWhenUsed/>
    <w:rsid w:val="00C72545"/>
    <w:pPr>
      <w:tabs>
        <w:tab w:val="center" w:pos="4680"/>
        <w:tab w:val="right" w:pos="9360"/>
      </w:tabs>
      <w:spacing w:line="240" w:lineRule="auto"/>
    </w:pPr>
  </w:style>
  <w:style w:type="character" w:customStyle="1" w:styleId="FooterChar">
    <w:name w:val="Footer Char"/>
    <w:basedOn w:val="DefaultParagraphFont"/>
    <w:link w:val="Footer"/>
    <w:uiPriority w:val="99"/>
    <w:rsid w:val="00C72545"/>
    <w:rPr>
      <w:rFonts w:ascii="Arial" w:eastAsia="Arial" w:hAnsi="Arial" w:cs="Arial"/>
      <w:sz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1231</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2020-04-18T10:56:00Z</dcterms:created>
  <dcterms:modified xsi:type="dcterms:W3CDTF">2020-04-18T16:37:00Z</dcterms:modified>
</cp:coreProperties>
</file>