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953E7" w14:textId="52643BA9" w:rsidR="007B315D" w:rsidRDefault="007B315D" w:rsidP="006D7CFB">
      <w:pPr>
        <w:jc w:val="center"/>
      </w:pPr>
    </w:p>
    <w:p w14:paraId="6A519ACF" w14:textId="57ACDDED" w:rsidR="006D7CFB" w:rsidRDefault="006D7CFB" w:rsidP="006D7CFB">
      <w:pPr>
        <w:jc w:val="center"/>
      </w:pPr>
    </w:p>
    <w:p w14:paraId="1DCAA810" w14:textId="029E34EC" w:rsidR="006D7CFB" w:rsidRDefault="006D7CFB" w:rsidP="006D7CFB">
      <w:pPr>
        <w:jc w:val="center"/>
      </w:pPr>
    </w:p>
    <w:p w14:paraId="0A6103AD" w14:textId="7347F60E" w:rsidR="006D7CFB" w:rsidRDefault="00E43E9C" w:rsidP="006D7CFB">
      <w:pPr>
        <w:jc w:val="center"/>
      </w:pPr>
      <w:r>
        <w:t>Name</w:t>
      </w:r>
    </w:p>
    <w:p w14:paraId="355DDE2A" w14:textId="6D20C912" w:rsidR="006D7CFB" w:rsidRDefault="006D7CFB" w:rsidP="006D7CFB">
      <w:pPr>
        <w:jc w:val="center"/>
      </w:pPr>
    </w:p>
    <w:p w14:paraId="1DCEB340" w14:textId="1DBF4D88" w:rsidR="006D7CFB" w:rsidRDefault="006D7CFB" w:rsidP="006D7CFB">
      <w:pPr>
        <w:jc w:val="center"/>
      </w:pPr>
    </w:p>
    <w:p w14:paraId="6D2DD79D" w14:textId="6727D390" w:rsidR="006D7CFB" w:rsidRDefault="006D7CFB" w:rsidP="006D7CFB">
      <w:pPr>
        <w:jc w:val="center"/>
      </w:pPr>
      <w:r>
        <w:t>Course</w:t>
      </w:r>
    </w:p>
    <w:p w14:paraId="55CA7BA8" w14:textId="4DD2C1A0" w:rsidR="009D237F" w:rsidRDefault="009D237F" w:rsidP="006D7CFB">
      <w:pPr>
        <w:jc w:val="center"/>
      </w:pPr>
      <w:r>
        <w:t>Tutor</w:t>
      </w:r>
    </w:p>
    <w:p w14:paraId="295AF6A9" w14:textId="18988789" w:rsidR="009D237F" w:rsidRDefault="009D237F" w:rsidP="006D7CFB">
      <w:pPr>
        <w:jc w:val="center"/>
      </w:pPr>
      <w:r>
        <w:t>University</w:t>
      </w:r>
    </w:p>
    <w:p w14:paraId="2E9446B2" w14:textId="1CA6D4A2" w:rsidR="009D237F" w:rsidRDefault="00E43E9C" w:rsidP="006D7CFB">
      <w:pPr>
        <w:jc w:val="center"/>
      </w:pPr>
      <w:r>
        <w:t>City/state</w:t>
      </w:r>
    </w:p>
    <w:p w14:paraId="7DEC2F99" w14:textId="082385A3" w:rsidR="006D7CFB" w:rsidRDefault="006D7CFB" w:rsidP="006D7CFB">
      <w:pPr>
        <w:jc w:val="center"/>
      </w:pPr>
      <w:r>
        <w:t>Date</w:t>
      </w:r>
    </w:p>
    <w:p w14:paraId="342AEE14" w14:textId="6DFC3BC5" w:rsidR="006D7CFB" w:rsidRDefault="006D7CFB" w:rsidP="006D7CFB">
      <w:pPr>
        <w:jc w:val="center"/>
      </w:pPr>
    </w:p>
    <w:p w14:paraId="008DF1DA" w14:textId="6083E048" w:rsidR="006D7CFB" w:rsidRDefault="006D7CFB" w:rsidP="006D7CFB">
      <w:pPr>
        <w:jc w:val="center"/>
      </w:pPr>
    </w:p>
    <w:p w14:paraId="3E400AD1" w14:textId="39EBBF01" w:rsidR="006D7CFB" w:rsidRDefault="006D7CFB" w:rsidP="006D7CFB">
      <w:pPr>
        <w:jc w:val="center"/>
      </w:pPr>
    </w:p>
    <w:p w14:paraId="240B635B" w14:textId="63EF534D" w:rsidR="006D7CFB" w:rsidRDefault="006D7CFB" w:rsidP="006D7CFB">
      <w:pPr>
        <w:jc w:val="center"/>
      </w:pPr>
    </w:p>
    <w:p w14:paraId="6F5BA87B" w14:textId="2A5B6C06" w:rsidR="006D7CFB" w:rsidRDefault="006D7CFB" w:rsidP="006D7CFB">
      <w:pPr>
        <w:jc w:val="center"/>
      </w:pPr>
    </w:p>
    <w:p w14:paraId="41753D1A" w14:textId="2AB762D6" w:rsidR="002F15B8" w:rsidRDefault="002F15B8" w:rsidP="006D7CFB"/>
    <w:p w14:paraId="58576702" w14:textId="77777777" w:rsidR="00E43E9C" w:rsidRDefault="00E43E9C" w:rsidP="006D7CFB"/>
    <w:p w14:paraId="53B76329" w14:textId="03D0CBBF" w:rsidR="002F15B8" w:rsidRDefault="00821A89" w:rsidP="006D7CFB">
      <w:r>
        <w:lastRenderedPageBreak/>
        <w:tab/>
        <w:t xml:space="preserve">Nestle is a global beverage and food company that is mainly based in Switzerland in Vevey, they have revenues of nearly $100 billion dollars by 2017. This therefore makes it the world’s leading food company; it has an inclusive portfolio of over 2000 brands globally. Some of their most common products include: Nescafe, Purina and Gerber to local market leaders. </w:t>
      </w:r>
      <w:r w:rsidR="002F15B8">
        <w:t>Specifically,</w:t>
      </w:r>
      <w:r>
        <w:t xml:space="preserve"> there are an approximately over 30 strategic</w:t>
      </w:r>
      <w:r w:rsidR="002F15B8">
        <w:t xml:space="preserve"> billion-dollar brands managed centrally. During the development of the local brands that are responsive to the local needs that has always been at the heart of the Company’s growth strategy.</w:t>
      </w:r>
    </w:p>
    <w:p w14:paraId="435828F2" w14:textId="73459822" w:rsidR="00821A89" w:rsidRDefault="002F15B8" w:rsidP="002F15B8">
      <w:pPr>
        <w:ind w:firstLine="720"/>
      </w:pPr>
      <w:r>
        <w:t xml:space="preserve">Due to the ongoing explosion of social media as a platform that has led the urge for rationalization, globalization and a shift to a “one-brand strategy”. This is experienced as the simplification that communication around brands and also makes it much easier for individuals to connect with the international market thus promoting awareness. In this essay we seek to evaluate the target market of one of these products in Bolivia. The specific brand product we will deal with is Milo, so we need a little understanding of the target market as well as that of the </w:t>
      </w:r>
      <w:r w:rsidR="00812FE9">
        <w:t>product which we are dealing with.</w:t>
      </w:r>
    </w:p>
    <w:p w14:paraId="4FEA35CE" w14:textId="45EE0633" w:rsidR="00812FE9" w:rsidRDefault="00812FE9" w:rsidP="002F15B8">
      <w:pPr>
        <w:ind w:firstLine="720"/>
      </w:pPr>
      <w:r>
        <w:t>Milo is considered as a tasty and trusted brand of the world’s leading chocolate malt beverage; it is prepared with either cold or hot milk or water. The drink offers the necessary vitamins and minerals that are required to meet the body’s needs so as to help the young minds and bodies grow healthy. The drink was first launched in Australia in the early 1930’s and since then it has been considered to place the welfare of kid’s nutrition as a major priority. The drink proves this by its long-known association with sports and good health.</w:t>
      </w:r>
    </w:p>
    <w:p w14:paraId="5770BA01" w14:textId="1A9C8C49" w:rsidR="00812FE9" w:rsidRDefault="00812FE9" w:rsidP="002F15B8">
      <w:pPr>
        <w:ind w:firstLine="720"/>
      </w:pPr>
    </w:p>
    <w:p w14:paraId="02BE90C9" w14:textId="63C50E56" w:rsidR="00812FE9" w:rsidRDefault="00812FE9" w:rsidP="002F15B8">
      <w:pPr>
        <w:ind w:firstLine="720"/>
      </w:pPr>
    </w:p>
    <w:p w14:paraId="19C3F69A" w14:textId="38E57E84" w:rsidR="00812FE9" w:rsidRDefault="00800D82" w:rsidP="002F15B8">
      <w:pPr>
        <w:ind w:firstLine="720"/>
      </w:pPr>
      <w:r>
        <w:lastRenderedPageBreak/>
        <w:t>Some of the crucial minerals and vitamins that are mainly contained in the drink are considered to possess crucial benefits. Calcium is one main product that is included and it helps the body by strengthening bones and teeth. This is what makes the drink quite beneficial to growing kids so that they can develop strong teeth. Iron is also included in the drink and it helps in the carrying of oxygen to the body’s cells. Vitamin A is beneficial in that it helps develop a healthy eye sight. Vitamin B1 and B2 is also included in the drink and it helps ion the breaking down of foods to energy</w:t>
      </w:r>
      <w:r w:rsidR="002F7BA0">
        <w:t>. Finally, Vitamin C is also included in the drink as to maintains the skin and gums in good shape.</w:t>
      </w:r>
    </w:p>
    <w:p w14:paraId="57334DDE" w14:textId="0324C2D1" w:rsidR="002F7BA0" w:rsidRDefault="005C3470" w:rsidP="002F15B8">
      <w:pPr>
        <w:ind w:firstLine="720"/>
      </w:pPr>
      <w:r>
        <w:t>So,</w:t>
      </w:r>
      <w:r w:rsidR="002F7BA0">
        <w:t xml:space="preserve"> the Nestle company is surely on the right track by trying to introduce this product to the Bolivian market, we therefore need to understand the product strategy. We explore the new market entry strategy that is </w:t>
      </w:r>
      <w:r>
        <w:t xml:space="preserve">crucial so as to explore the current market field in order to help the Company in its new venture. For companies that are considering making an entry into the Bolivian market there exists various factors that they should study and understand. </w:t>
      </w:r>
    </w:p>
    <w:p w14:paraId="35BDD2D4" w14:textId="1B7060FD" w:rsidR="005C3470" w:rsidRDefault="005C3470" w:rsidP="002F15B8">
      <w:pPr>
        <w:ind w:firstLine="720"/>
      </w:pPr>
      <w:r>
        <w:t xml:space="preserve">An evaluation of the advantages and the shortcomings involved in venturing in business in Bolivia is therefore necessary. Bolivia has various regional trade events that are crucial in the promotion of products so as to test the market interest. One specific event is the Expocruz which is an international multi sector trade show that takes place every September </w:t>
      </w:r>
      <w:r w:rsidR="00617946">
        <w:t>in Santa</w:t>
      </w:r>
      <w:r>
        <w:t xml:space="preserve"> Cruz</w:t>
      </w:r>
      <w:r w:rsidR="00617946">
        <w:t>. Its organizers reported that in the past year the US pavilion is one of the most sought-after pavilions for exhibitors. The Expocruz creates an opportunity for people to enter the Bolivian market, it also creates a good opportunity for contact with Bolivian representatives and importers as well as market products.</w:t>
      </w:r>
    </w:p>
    <w:p w14:paraId="41458BB3" w14:textId="240D17F0" w:rsidR="00617946" w:rsidRDefault="00617946" w:rsidP="002F15B8">
      <w:pPr>
        <w:ind w:firstLine="720"/>
      </w:pPr>
    </w:p>
    <w:p w14:paraId="255C17B9" w14:textId="5D482B46" w:rsidR="00617946" w:rsidRDefault="00253A6B" w:rsidP="002F15B8">
      <w:pPr>
        <w:ind w:firstLine="720"/>
      </w:pPr>
      <w:r>
        <w:lastRenderedPageBreak/>
        <w:t>So,</w:t>
      </w:r>
      <w:r w:rsidR="00617946">
        <w:t xml:space="preserve"> we take a look at the current market strategy for beverages in Bolivia over the years, the retail volume sales of drinking such </w:t>
      </w:r>
      <w:r w:rsidR="00FE3FA7">
        <w:t>as milo shows a solid year on year growth over the review period. This has been brought about by the introduction of social media platforms</w:t>
      </w:r>
      <w:r>
        <w:t xml:space="preserve"> as earlier stated as well as an improvement of the agricultural and manufacturing sector through the use of technology. Through the improvement of distribution and retail networks, product development and public nutrition strategies that have been introduced by the government thus helping sales.</w:t>
      </w:r>
    </w:p>
    <w:p w14:paraId="34B110A5" w14:textId="44D2069A" w:rsidR="00253A6B" w:rsidRDefault="00253A6B" w:rsidP="002F15B8">
      <w:pPr>
        <w:ind w:firstLine="720"/>
      </w:pPr>
      <w:r>
        <w:t>The Euromonitor International’s Drinking Milk products in Bolivia report gives an extensive report as to the shape and the size of the market on a national level. It also provides the latest retail sales data as from the year 2015-2019 thus allowing the Nestle company to identify various sectors that drive growth. An overview of the leading companies is also given as well as the current leading brands in the field</w:t>
      </w:r>
      <w:r w:rsidR="008353E3">
        <w:t xml:space="preserve"> as well as offering strategic analysis of the various basic factors that influence the market. The various new products development distribution or pricing issues as a forecast prediction as far as 2024 that illustrates the market change that is expected and how it’s going to change.</w:t>
      </w:r>
    </w:p>
    <w:p w14:paraId="73983FFE" w14:textId="7ABC9773" w:rsidR="008353E3" w:rsidRDefault="008353E3" w:rsidP="002F15B8">
      <w:pPr>
        <w:ind w:firstLine="720"/>
      </w:pPr>
      <w:r>
        <w:t>Nestle should therefore pay crucial attention to reports from the Euromonitor international that has an approximated over 40years experience of publishing market research reports, business references as well as online information systems that also include various offices located all over the globe. Milo is going to be the next big thing in Bolivia and should therefore be introduced, based on the market study with such a huge corporation the company is going to experience a good welcome in the market.</w:t>
      </w:r>
    </w:p>
    <w:p w14:paraId="4ED4C929" w14:textId="543604A2" w:rsidR="008353E3" w:rsidRDefault="008353E3" w:rsidP="008353E3"/>
    <w:p w14:paraId="375C936B" w14:textId="1C16092B" w:rsidR="008353E3" w:rsidRDefault="008353E3" w:rsidP="008353E3">
      <w:pPr>
        <w:jc w:val="center"/>
      </w:pPr>
      <w:r>
        <w:lastRenderedPageBreak/>
        <w:t>References.</w:t>
      </w:r>
    </w:p>
    <w:p w14:paraId="5F634485" w14:textId="77777777" w:rsidR="009D237F" w:rsidRDefault="009D237F" w:rsidP="009D237F">
      <w:pPr>
        <w:ind w:left="720" w:hanging="720"/>
      </w:pPr>
      <w:proofErr w:type="spellStart"/>
      <w:r w:rsidRPr="00F601FA">
        <w:t>Donzé</w:t>
      </w:r>
      <w:proofErr w:type="spellEnd"/>
      <w:r w:rsidRPr="00F601FA">
        <w:t>, P.Y., 2020. The Advantage of Being Swiss: Nestlé and Political Risk in Asia during the Early Cold War, 1945–1970. Business History Review, 94(2), pp.373-397.</w:t>
      </w:r>
    </w:p>
    <w:p w14:paraId="7E489853" w14:textId="77777777" w:rsidR="009D237F" w:rsidRDefault="009D237F" w:rsidP="009D237F">
      <w:pPr>
        <w:ind w:left="720" w:hanging="720"/>
      </w:pPr>
      <w:r w:rsidRPr="00F601FA">
        <w:t>DuBois, T.D., 2019. Branding and retail strategy in the condensed milk trade: Borden and Nestlé in East Asia, 1870–1929. Business History, pp.1-18.</w:t>
      </w:r>
    </w:p>
    <w:p w14:paraId="4208AB94" w14:textId="77777777" w:rsidR="009D237F" w:rsidRDefault="009D237F" w:rsidP="009D237F">
      <w:pPr>
        <w:ind w:left="720" w:hanging="720"/>
      </w:pPr>
      <w:proofErr w:type="spellStart"/>
      <w:r w:rsidRPr="00F601FA">
        <w:t>Ellerbrock</w:t>
      </w:r>
      <w:proofErr w:type="spellEnd"/>
      <w:r w:rsidRPr="00F601FA">
        <w:t xml:space="preserve">, K.P., 2019. In the beginning there was </w:t>
      </w:r>
      <w:proofErr w:type="spellStart"/>
      <w:r w:rsidRPr="00F601FA">
        <w:t>Kindermehl</w:t>
      </w:r>
      <w:proofErr w:type="spellEnd"/>
      <w:r w:rsidRPr="00F601FA">
        <w:t>: Henri Nestlé and the start of the industrial production of infant food. In Food and Age in Europe, 1800–2000 (pp. 31-45). Routledge.</w:t>
      </w:r>
    </w:p>
    <w:p w14:paraId="61AB1751" w14:textId="77777777" w:rsidR="009D237F" w:rsidRDefault="009D237F" w:rsidP="009D237F">
      <w:pPr>
        <w:ind w:left="720" w:hanging="720"/>
      </w:pPr>
      <w:r w:rsidRPr="00F601FA">
        <w:t>Harris, L., Nestlé Creating Shared Value: Nestlé Waters Canada (A Canadian Perspective) By: Lily Harris.</w:t>
      </w:r>
    </w:p>
    <w:p w14:paraId="7BAA745C" w14:textId="77777777" w:rsidR="009D237F" w:rsidRDefault="009D237F" w:rsidP="009D237F">
      <w:pPr>
        <w:ind w:left="720" w:hanging="720"/>
      </w:pPr>
      <w:r w:rsidRPr="00F601FA">
        <w:t>Hasan, R., 2019. How Nestle Bangladesh is handling NIDO brand in Bangladesh.</w:t>
      </w:r>
    </w:p>
    <w:p w14:paraId="553EE9E0" w14:textId="77777777" w:rsidR="009D237F" w:rsidRDefault="009D237F" w:rsidP="009D237F">
      <w:pPr>
        <w:ind w:left="720" w:hanging="720"/>
      </w:pPr>
      <w:r w:rsidRPr="00F601FA">
        <w:t xml:space="preserve">Lee, S. P., Kee, D. M. H., Lee, P. S., San Chin, W., Gan, H. M., </w:t>
      </w:r>
      <w:proofErr w:type="spellStart"/>
      <w:r w:rsidRPr="00F601FA">
        <w:t>Alghanim</w:t>
      </w:r>
      <w:proofErr w:type="spellEnd"/>
      <w:r w:rsidRPr="00F601FA">
        <w:t>, B., &amp; Kumar, B. (2020). Improving the interpersonal relationship among employees in Nestle. Journal of the Community Development in Asia (JCDA), 3(1), 8-15.</w:t>
      </w:r>
    </w:p>
    <w:p w14:paraId="699F2B56" w14:textId="77777777" w:rsidR="009D237F" w:rsidRDefault="009D237F" w:rsidP="009D237F">
      <w:pPr>
        <w:ind w:left="720" w:hanging="720"/>
      </w:pPr>
      <w:r w:rsidRPr="00F601FA">
        <w:t xml:space="preserve">Singh, A. and </w:t>
      </w:r>
      <w:proofErr w:type="spellStart"/>
      <w:r w:rsidRPr="00F601FA">
        <w:t>Alazmi</w:t>
      </w:r>
      <w:proofErr w:type="spellEnd"/>
      <w:r w:rsidRPr="00F601FA">
        <w:t>, F.K., 2019, October. A Case Study on Nestle. In Journal of International Conference Proceedings (JICP) (Vol. 2, No. 2, pp. 80-85).</w:t>
      </w:r>
    </w:p>
    <w:p w14:paraId="1A4E70D7" w14:textId="77777777" w:rsidR="009D237F" w:rsidRDefault="009D237F" w:rsidP="009D237F">
      <w:pPr>
        <w:ind w:left="720" w:hanging="720"/>
      </w:pPr>
      <w:proofErr w:type="spellStart"/>
      <w:r w:rsidRPr="009D237F">
        <w:t>Trinley</w:t>
      </w:r>
      <w:proofErr w:type="spellEnd"/>
      <w:r w:rsidRPr="009D237F">
        <w:t>, M. (2017). From grassroots to global: unintended consequences of a Bolivian quinoa economy.</w:t>
      </w:r>
    </w:p>
    <w:p w14:paraId="0783E7BE" w14:textId="77777777" w:rsidR="00812FE9" w:rsidRDefault="00812FE9" w:rsidP="002F15B8">
      <w:pPr>
        <w:ind w:firstLine="720"/>
      </w:pPr>
    </w:p>
    <w:sectPr w:rsidR="00812FE9" w:rsidSect="006D7C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2072F" w14:textId="77777777" w:rsidR="00C7623E" w:rsidRDefault="00C7623E" w:rsidP="006D7CFB">
      <w:pPr>
        <w:spacing w:after="0" w:line="240" w:lineRule="auto"/>
      </w:pPr>
      <w:r>
        <w:separator/>
      </w:r>
    </w:p>
  </w:endnote>
  <w:endnote w:type="continuationSeparator" w:id="0">
    <w:p w14:paraId="42E59603" w14:textId="77777777" w:rsidR="00C7623E" w:rsidRDefault="00C7623E" w:rsidP="006D7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B8501" w14:textId="77777777" w:rsidR="00C7623E" w:rsidRDefault="00C7623E" w:rsidP="006D7CFB">
      <w:pPr>
        <w:spacing w:after="0" w:line="240" w:lineRule="auto"/>
      </w:pPr>
      <w:r>
        <w:separator/>
      </w:r>
    </w:p>
  </w:footnote>
  <w:footnote w:type="continuationSeparator" w:id="0">
    <w:p w14:paraId="3C042476" w14:textId="77777777" w:rsidR="00C7623E" w:rsidRDefault="00C7623E" w:rsidP="006D7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5572F" w14:textId="0E2316D5" w:rsidR="006D7CFB" w:rsidRDefault="009D237F">
    <w:pPr>
      <w:pStyle w:val="Header"/>
      <w:jc w:val="right"/>
    </w:pPr>
    <w:r>
      <w:tab/>
    </w:r>
    <w:r>
      <w:tab/>
    </w:r>
    <w:r w:rsidR="006D7CFB">
      <w:t>BUSINE</w:t>
    </w:r>
    <w:r>
      <w:t xml:space="preserve">SS </w:t>
    </w:r>
    <w:sdt>
      <w:sdtPr>
        <w:id w:val="-1097100109"/>
        <w:docPartObj>
          <w:docPartGallery w:val="Page Numbers (Top of Page)"/>
          <w:docPartUnique/>
        </w:docPartObj>
      </w:sdtPr>
      <w:sdtEndPr>
        <w:rPr>
          <w:noProof/>
        </w:rPr>
      </w:sdtEndPr>
      <w:sdtContent>
        <w:r w:rsidR="006D7CFB">
          <w:fldChar w:fldCharType="begin"/>
        </w:r>
        <w:r w:rsidR="006D7CFB">
          <w:instrText xml:space="preserve"> PAGE   \* MERGEFORMAT </w:instrText>
        </w:r>
        <w:r w:rsidR="006D7CFB">
          <w:fldChar w:fldCharType="separate"/>
        </w:r>
        <w:r w:rsidR="006D7CFB">
          <w:rPr>
            <w:noProof/>
          </w:rPr>
          <w:t>2</w:t>
        </w:r>
        <w:r w:rsidR="006D7CFB">
          <w:rPr>
            <w:noProof/>
          </w:rPr>
          <w:fldChar w:fldCharType="end"/>
        </w:r>
      </w:sdtContent>
    </w:sdt>
  </w:p>
  <w:p w14:paraId="74392B4B" w14:textId="77777777" w:rsidR="006D7CFB" w:rsidRDefault="006D7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D137" w14:textId="03544C2E" w:rsidR="006D7CFB" w:rsidRDefault="006D7CFB">
    <w:pPr>
      <w:pStyle w:val="Header"/>
    </w:pPr>
    <w:r>
      <w:t xml:space="preserve"> </w:t>
    </w:r>
    <w:r w:rsidR="009D237F">
      <w:tab/>
    </w:r>
    <w:r w:rsidR="009D237F">
      <w:tab/>
    </w:r>
    <w:r>
      <w:t>BUSINESS</w:t>
    </w:r>
    <w:r w:rsidR="009D237F">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CFB"/>
    <w:rsid w:val="00253A6B"/>
    <w:rsid w:val="002F15B8"/>
    <w:rsid w:val="002F7BA0"/>
    <w:rsid w:val="005C3470"/>
    <w:rsid w:val="00617946"/>
    <w:rsid w:val="006D7CFB"/>
    <w:rsid w:val="007B315D"/>
    <w:rsid w:val="00800D82"/>
    <w:rsid w:val="00812FE9"/>
    <w:rsid w:val="00821A89"/>
    <w:rsid w:val="008353E3"/>
    <w:rsid w:val="009D237F"/>
    <w:rsid w:val="00C7623E"/>
    <w:rsid w:val="00E43E9C"/>
    <w:rsid w:val="00F601FA"/>
    <w:rsid w:val="00FE3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EC15A"/>
  <w15:chartTrackingRefBased/>
  <w15:docId w15:val="{CF821211-49F6-4523-8CEB-4417866A2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CFB"/>
  </w:style>
  <w:style w:type="paragraph" w:styleId="Footer">
    <w:name w:val="footer"/>
    <w:basedOn w:val="Normal"/>
    <w:link w:val="FooterChar"/>
    <w:uiPriority w:val="99"/>
    <w:unhideWhenUsed/>
    <w:rsid w:val="006D7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Abby</cp:lastModifiedBy>
  <cp:revision>1</cp:revision>
  <dcterms:created xsi:type="dcterms:W3CDTF">2021-11-27T11:17:00Z</dcterms:created>
  <dcterms:modified xsi:type="dcterms:W3CDTF">2021-11-27T12:26:00Z</dcterms:modified>
</cp:coreProperties>
</file>