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6576D" w:rsidRDefault="00B6576D" w:rsidP="00B6576D">
      <w:pPr>
        <w:spacing w:line="480" w:lineRule="auto"/>
        <w:jc w:val="center"/>
        <w:rPr>
          <w:rFonts w:ascii="Times New Roman" w:hAnsi="Times New Roman" w:cs="Times New Roman"/>
          <w:sz w:val="24"/>
          <w:szCs w:val="24"/>
        </w:rPr>
      </w:pPr>
    </w:p>
    <w:p w:rsidR="00B6576D" w:rsidRDefault="00B6576D" w:rsidP="00B6576D">
      <w:pPr>
        <w:spacing w:line="480" w:lineRule="auto"/>
        <w:jc w:val="center"/>
        <w:rPr>
          <w:rFonts w:ascii="Times New Roman" w:hAnsi="Times New Roman" w:cs="Times New Roman"/>
          <w:sz w:val="24"/>
          <w:szCs w:val="24"/>
        </w:rPr>
      </w:pPr>
    </w:p>
    <w:p w:rsidR="00BC1FF4" w:rsidRDefault="00BC1FF4" w:rsidP="00B6576D">
      <w:pPr>
        <w:spacing w:line="480" w:lineRule="auto"/>
        <w:jc w:val="center"/>
        <w:rPr>
          <w:rFonts w:ascii="Times New Roman" w:hAnsi="Times New Roman" w:cs="Times New Roman"/>
          <w:sz w:val="24"/>
          <w:szCs w:val="24"/>
        </w:rPr>
      </w:pPr>
    </w:p>
    <w:p w:rsidR="005439D7" w:rsidRDefault="005439D7" w:rsidP="00B6576D">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Journey of </w:t>
      </w:r>
      <w:r w:rsidR="00903AB3">
        <w:rPr>
          <w:rFonts w:ascii="Times New Roman" w:hAnsi="Times New Roman" w:cs="Times New Roman"/>
          <w:sz w:val="24"/>
          <w:szCs w:val="24"/>
        </w:rPr>
        <w:t>a</w:t>
      </w:r>
      <w:r w:rsidR="00107CDC">
        <w:rPr>
          <w:rFonts w:ascii="Times New Roman" w:hAnsi="Times New Roman" w:cs="Times New Roman"/>
          <w:sz w:val="24"/>
          <w:szCs w:val="24"/>
        </w:rPr>
        <w:t xml:space="preserve"> </w:t>
      </w:r>
      <w:r>
        <w:rPr>
          <w:rFonts w:ascii="Times New Roman" w:hAnsi="Times New Roman" w:cs="Times New Roman"/>
          <w:sz w:val="24"/>
          <w:szCs w:val="24"/>
        </w:rPr>
        <w:t>New Convert</w:t>
      </w:r>
    </w:p>
    <w:p w:rsidR="00B6576D" w:rsidRDefault="00B6576D" w:rsidP="00B6576D">
      <w:pPr>
        <w:spacing w:line="480" w:lineRule="auto"/>
        <w:jc w:val="center"/>
        <w:rPr>
          <w:rFonts w:ascii="Times New Roman" w:hAnsi="Times New Roman" w:cs="Times New Roman"/>
          <w:sz w:val="24"/>
          <w:szCs w:val="24"/>
        </w:rPr>
      </w:pPr>
    </w:p>
    <w:p w:rsidR="00B6576D" w:rsidRDefault="00B6576D" w:rsidP="00B6576D">
      <w:pPr>
        <w:spacing w:line="480" w:lineRule="auto"/>
        <w:jc w:val="center"/>
        <w:rPr>
          <w:rFonts w:ascii="Times New Roman" w:hAnsi="Times New Roman" w:cs="Times New Roman"/>
          <w:sz w:val="24"/>
          <w:szCs w:val="24"/>
        </w:rPr>
      </w:pPr>
    </w:p>
    <w:p w:rsidR="00B6576D" w:rsidRDefault="00B6576D" w:rsidP="00B6576D">
      <w:pPr>
        <w:spacing w:line="480" w:lineRule="auto"/>
        <w:jc w:val="center"/>
        <w:rPr>
          <w:rFonts w:ascii="Times New Roman" w:hAnsi="Times New Roman" w:cs="Times New Roman"/>
          <w:sz w:val="24"/>
          <w:szCs w:val="24"/>
        </w:rPr>
      </w:pPr>
    </w:p>
    <w:p w:rsidR="00B6576D" w:rsidRDefault="00B6576D" w:rsidP="00B6576D">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B6576D" w:rsidRDefault="00B6576D" w:rsidP="00B6576D">
      <w:pPr>
        <w:spacing w:line="480" w:lineRule="auto"/>
        <w:jc w:val="center"/>
        <w:rPr>
          <w:rFonts w:ascii="Times New Roman" w:hAnsi="Times New Roman" w:cs="Times New Roman"/>
          <w:sz w:val="24"/>
          <w:szCs w:val="24"/>
        </w:rPr>
      </w:pPr>
    </w:p>
    <w:p w:rsidR="00B6576D" w:rsidRDefault="00B6576D" w:rsidP="00B6576D">
      <w:pPr>
        <w:spacing w:line="480" w:lineRule="auto"/>
        <w:jc w:val="center"/>
        <w:rPr>
          <w:rFonts w:ascii="Times New Roman" w:hAnsi="Times New Roman" w:cs="Times New Roman"/>
          <w:sz w:val="24"/>
          <w:szCs w:val="24"/>
        </w:rPr>
      </w:pPr>
    </w:p>
    <w:p w:rsidR="00B6576D" w:rsidRDefault="00B6576D" w:rsidP="00B6576D">
      <w:pPr>
        <w:spacing w:line="480" w:lineRule="auto"/>
        <w:jc w:val="center"/>
        <w:rPr>
          <w:rFonts w:ascii="Times New Roman" w:hAnsi="Times New Roman" w:cs="Times New Roman"/>
          <w:sz w:val="24"/>
          <w:szCs w:val="24"/>
        </w:rPr>
      </w:pPr>
    </w:p>
    <w:p w:rsidR="00B6576D" w:rsidRDefault="00B6576D" w:rsidP="00B6576D">
      <w:pPr>
        <w:spacing w:line="480" w:lineRule="auto"/>
        <w:jc w:val="center"/>
        <w:rPr>
          <w:rFonts w:ascii="Times New Roman" w:hAnsi="Times New Roman" w:cs="Times New Roman"/>
          <w:sz w:val="24"/>
          <w:szCs w:val="24"/>
        </w:rPr>
      </w:pPr>
    </w:p>
    <w:p w:rsidR="00B6576D" w:rsidRDefault="00B6576D" w:rsidP="00B6576D">
      <w:pPr>
        <w:spacing w:line="480" w:lineRule="auto"/>
        <w:jc w:val="center"/>
        <w:rPr>
          <w:rFonts w:ascii="Times New Roman" w:hAnsi="Times New Roman" w:cs="Times New Roman"/>
          <w:sz w:val="24"/>
          <w:szCs w:val="24"/>
        </w:rPr>
      </w:pPr>
    </w:p>
    <w:p w:rsidR="00B6576D" w:rsidRDefault="00B6576D" w:rsidP="00B6576D">
      <w:pPr>
        <w:spacing w:line="480" w:lineRule="auto"/>
        <w:jc w:val="center"/>
        <w:rPr>
          <w:rFonts w:ascii="Times New Roman" w:hAnsi="Times New Roman" w:cs="Times New Roman"/>
          <w:sz w:val="24"/>
          <w:szCs w:val="24"/>
        </w:rPr>
      </w:pPr>
      <w:r>
        <w:rPr>
          <w:rFonts w:ascii="Times New Roman" w:hAnsi="Times New Roman" w:cs="Times New Roman"/>
          <w:sz w:val="24"/>
          <w:szCs w:val="24"/>
        </w:rPr>
        <w:t>Course Title</w:t>
      </w:r>
    </w:p>
    <w:p w:rsidR="00B6576D" w:rsidRDefault="00B6576D" w:rsidP="00B6576D">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5439D7" w:rsidRDefault="005439D7">
      <w:pPr>
        <w:rPr>
          <w:rFonts w:ascii="Times New Roman" w:hAnsi="Times New Roman" w:cs="Times New Roman"/>
          <w:sz w:val="24"/>
          <w:szCs w:val="24"/>
        </w:rPr>
      </w:pPr>
      <w:r>
        <w:rPr>
          <w:rFonts w:ascii="Times New Roman" w:hAnsi="Times New Roman" w:cs="Times New Roman"/>
          <w:sz w:val="24"/>
          <w:szCs w:val="24"/>
        </w:rPr>
        <w:br w:type="page"/>
      </w:r>
    </w:p>
    <w:p w:rsidR="00FD43AB" w:rsidRPr="00976BD6" w:rsidRDefault="00FD43AB" w:rsidP="00FD43AB">
      <w:pPr>
        <w:spacing w:line="480" w:lineRule="auto"/>
        <w:jc w:val="center"/>
        <w:rPr>
          <w:rFonts w:ascii="Times New Roman" w:hAnsi="Times New Roman" w:cs="Times New Roman"/>
          <w:b/>
          <w:sz w:val="24"/>
          <w:szCs w:val="24"/>
        </w:rPr>
      </w:pPr>
      <w:r w:rsidRPr="00976BD6">
        <w:rPr>
          <w:rFonts w:ascii="Times New Roman" w:hAnsi="Times New Roman" w:cs="Times New Roman"/>
          <w:b/>
          <w:sz w:val="24"/>
          <w:szCs w:val="24"/>
        </w:rPr>
        <w:lastRenderedPageBreak/>
        <w:t xml:space="preserve">Journey of </w:t>
      </w:r>
      <w:r w:rsidR="00903AB3">
        <w:rPr>
          <w:rFonts w:ascii="Times New Roman" w:hAnsi="Times New Roman" w:cs="Times New Roman"/>
          <w:b/>
          <w:sz w:val="24"/>
          <w:szCs w:val="24"/>
        </w:rPr>
        <w:t>a</w:t>
      </w:r>
      <w:r w:rsidR="00976BD6">
        <w:rPr>
          <w:rFonts w:ascii="Times New Roman" w:hAnsi="Times New Roman" w:cs="Times New Roman"/>
          <w:b/>
          <w:sz w:val="24"/>
          <w:szCs w:val="24"/>
        </w:rPr>
        <w:t xml:space="preserve"> </w:t>
      </w:r>
      <w:r w:rsidRPr="00976BD6">
        <w:rPr>
          <w:rFonts w:ascii="Times New Roman" w:hAnsi="Times New Roman" w:cs="Times New Roman"/>
          <w:b/>
          <w:sz w:val="24"/>
          <w:szCs w:val="24"/>
        </w:rPr>
        <w:t>New Convert</w:t>
      </w:r>
    </w:p>
    <w:p w:rsidR="00775CC6" w:rsidRDefault="00775CC6" w:rsidP="007C6A8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Christ commanded us to spread the gospel and win as many </w:t>
      </w:r>
      <w:r w:rsidR="00E73EE4">
        <w:rPr>
          <w:rFonts w:ascii="Times New Roman" w:hAnsi="Times New Roman" w:cs="Times New Roman"/>
          <w:sz w:val="24"/>
          <w:szCs w:val="24"/>
        </w:rPr>
        <w:t>souls for heaven as possible. W</w:t>
      </w:r>
      <w:r>
        <w:rPr>
          <w:rFonts w:ascii="Times New Roman" w:hAnsi="Times New Roman" w:cs="Times New Roman"/>
          <w:sz w:val="24"/>
          <w:szCs w:val="24"/>
        </w:rPr>
        <w:t>e have a calling to go to the mountain of the Lord so that we may learn to walk in His ways.</w:t>
      </w:r>
      <w:r w:rsidR="00E73EE4">
        <w:rPr>
          <w:rStyle w:val="FootnoteReference"/>
          <w:rFonts w:ascii="Times New Roman" w:hAnsi="Times New Roman" w:cs="Times New Roman"/>
          <w:sz w:val="24"/>
          <w:szCs w:val="24"/>
        </w:rPr>
        <w:footnoteReference w:id="1"/>
      </w:r>
      <w:r w:rsidR="002E646E">
        <w:rPr>
          <w:rFonts w:ascii="Times New Roman" w:hAnsi="Times New Roman" w:cs="Times New Roman"/>
          <w:sz w:val="24"/>
          <w:szCs w:val="24"/>
        </w:rPr>
        <w:t xml:space="preserve"> Coming to faith in Christ is an imper</w:t>
      </w:r>
      <w:r w:rsidR="00CE0BFE">
        <w:rPr>
          <w:rFonts w:ascii="Times New Roman" w:hAnsi="Times New Roman" w:cs="Times New Roman"/>
          <w:sz w:val="24"/>
          <w:szCs w:val="24"/>
        </w:rPr>
        <w:t>ative part of the Journey and it is crucial for those of us who have seen the light to guide others into the same path.</w:t>
      </w:r>
      <w:r w:rsidR="006B2CCA">
        <w:rPr>
          <w:rFonts w:ascii="Times New Roman" w:hAnsi="Times New Roman" w:cs="Times New Roman"/>
          <w:sz w:val="24"/>
          <w:szCs w:val="24"/>
        </w:rPr>
        <w:t xml:space="preserve"> Upon acceptance in the faith of Christ, one embarks on a journey that could be shaky and needs guidance and assurance. It entails a new life with a new way of doing things. Everything is centered on the faith and the path to righteousness.</w:t>
      </w:r>
      <w:r w:rsidR="00ED3B17">
        <w:rPr>
          <w:rFonts w:ascii="Times New Roman" w:hAnsi="Times New Roman" w:cs="Times New Roman"/>
          <w:sz w:val="24"/>
          <w:szCs w:val="24"/>
        </w:rPr>
        <w:t xml:space="preserve"> Therefore, guiding a friend who has turned his life to Christ is crucial as they need to have a clear understanding of the steps to follow and the rules of faith in Christ.</w:t>
      </w:r>
    </w:p>
    <w:p w:rsidR="008C237B" w:rsidRDefault="001A0E5B" w:rsidP="007C6A8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Baptism is the primary initiation rite into the faith of Christ </w:t>
      </w:r>
      <w:r w:rsidR="00DC4E0D">
        <w:rPr>
          <w:rFonts w:ascii="Times New Roman" w:hAnsi="Times New Roman" w:cs="Times New Roman"/>
          <w:sz w:val="24"/>
          <w:szCs w:val="24"/>
        </w:rPr>
        <w:t>so it ought to be the next step upon salvation.</w:t>
      </w:r>
      <w:r w:rsidR="008C1571">
        <w:rPr>
          <w:rFonts w:ascii="Times New Roman" w:hAnsi="Times New Roman" w:cs="Times New Roman"/>
          <w:sz w:val="24"/>
          <w:szCs w:val="24"/>
        </w:rPr>
        <w:t xml:space="preserve"> It brings cleansing to them with everything that they ever did to offend God being erased and their transgressions forgiven.</w:t>
      </w:r>
      <w:r w:rsidR="00FC6F07">
        <w:rPr>
          <w:rFonts w:ascii="Times New Roman" w:hAnsi="Times New Roman" w:cs="Times New Roman"/>
          <w:sz w:val="24"/>
          <w:szCs w:val="24"/>
        </w:rPr>
        <w:t xml:space="preserve"> The Holy Spirit enters them and give them the desire and the ability to overcome sin. It signifies a rebirth into Christ’s family and awakens the spirit to praise and worship God with a clean heart.  The new convert ought to conscious of the new father who will make provisions for the rest of their life giving them the privilege of being named child of the most high</w:t>
      </w:r>
      <w:r w:rsidR="002C175A">
        <w:rPr>
          <w:rFonts w:ascii="Times New Roman" w:hAnsi="Times New Roman" w:cs="Times New Roman"/>
          <w:sz w:val="24"/>
          <w:szCs w:val="24"/>
        </w:rPr>
        <w:t>.</w:t>
      </w:r>
      <w:r w:rsidR="002C175A">
        <w:rPr>
          <w:rStyle w:val="FootnoteReference"/>
          <w:rFonts w:ascii="Times New Roman" w:hAnsi="Times New Roman" w:cs="Times New Roman"/>
          <w:sz w:val="24"/>
          <w:szCs w:val="24"/>
        </w:rPr>
        <w:footnoteReference w:id="2"/>
      </w:r>
      <w:r w:rsidR="002C175A">
        <w:rPr>
          <w:rFonts w:ascii="Times New Roman" w:hAnsi="Times New Roman" w:cs="Times New Roman"/>
          <w:sz w:val="24"/>
          <w:szCs w:val="24"/>
        </w:rPr>
        <w:t xml:space="preserve"> </w:t>
      </w:r>
      <w:r w:rsidR="00E73EE4">
        <w:rPr>
          <w:rFonts w:ascii="Times New Roman" w:hAnsi="Times New Roman" w:cs="Times New Roman"/>
          <w:sz w:val="24"/>
          <w:szCs w:val="24"/>
        </w:rPr>
        <w:t>T</w:t>
      </w:r>
      <w:r w:rsidR="00FC6F07">
        <w:rPr>
          <w:rFonts w:ascii="Times New Roman" w:hAnsi="Times New Roman" w:cs="Times New Roman"/>
          <w:sz w:val="24"/>
          <w:szCs w:val="24"/>
        </w:rPr>
        <w:t>he apostle John spoke for</w:t>
      </w:r>
      <w:r w:rsidR="003F2880">
        <w:rPr>
          <w:rFonts w:ascii="Times New Roman" w:hAnsi="Times New Roman" w:cs="Times New Roman"/>
          <w:sz w:val="24"/>
          <w:szCs w:val="24"/>
        </w:rPr>
        <w:t xml:space="preserve"> all of us</w:t>
      </w:r>
      <w:r w:rsidR="00FC6F07">
        <w:rPr>
          <w:rFonts w:ascii="Times New Roman" w:hAnsi="Times New Roman" w:cs="Times New Roman"/>
          <w:sz w:val="24"/>
          <w:szCs w:val="24"/>
        </w:rPr>
        <w:t xml:space="preserve"> when he exclaimed, </w:t>
      </w:r>
      <w:r w:rsidR="006C2979">
        <w:rPr>
          <w:rFonts w:ascii="Times New Roman" w:hAnsi="Times New Roman" w:cs="Times New Roman"/>
          <w:sz w:val="24"/>
          <w:szCs w:val="24"/>
        </w:rPr>
        <w:t>“</w:t>
      </w:r>
      <w:r w:rsidR="00FC6F07" w:rsidRPr="00FC6F07">
        <w:rPr>
          <w:rFonts w:ascii="Times New Roman" w:hAnsi="Times New Roman" w:cs="Times New Roman"/>
          <w:sz w:val="24"/>
          <w:szCs w:val="24"/>
        </w:rPr>
        <w:t xml:space="preserve">How great </w:t>
      </w:r>
      <w:r w:rsidR="003F2880" w:rsidRPr="00FC6F07">
        <w:rPr>
          <w:rFonts w:ascii="Times New Roman" w:hAnsi="Times New Roman" w:cs="Times New Roman"/>
          <w:sz w:val="24"/>
          <w:szCs w:val="24"/>
        </w:rPr>
        <w:t>the love the Father has lavished on us is</w:t>
      </w:r>
      <w:r w:rsidR="00FC6F07" w:rsidRPr="00FC6F07">
        <w:rPr>
          <w:rFonts w:ascii="Times New Roman" w:hAnsi="Times New Roman" w:cs="Times New Roman"/>
          <w:sz w:val="24"/>
          <w:szCs w:val="24"/>
        </w:rPr>
        <w:t>, that we sh</w:t>
      </w:r>
      <w:r w:rsidR="006C2979">
        <w:rPr>
          <w:rFonts w:ascii="Times New Roman" w:hAnsi="Times New Roman" w:cs="Times New Roman"/>
          <w:sz w:val="24"/>
          <w:szCs w:val="24"/>
        </w:rPr>
        <w:t>ould be called children of God!” It would therefore be imperative for the new convert to take baptism as the next step</w:t>
      </w:r>
      <w:r w:rsidR="00E73EE4">
        <w:rPr>
          <w:rStyle w:val="FootnoteReference"/>
          <w:rFonts w:ascii="Times New Roman" w:hAnsi="Times New Roman" w:cs="Times New Roman"/>
          <w:sz w:val="24"/>
          <w:szCs w:val="24"/>
        </w:rPr>
        <w:footnoteReference w:id="3"/>
      </w:r>
      <w:r w:rsidR="006C2979">
        <w:rPr>
          <w:rFonts w:ascii="Times New Roman" w:hAnsi="Times New Roman" w:cs="Times New Roman"/>
          <w:sz w:val="24"/>
          <w:szCs w:val="24"/>
        </w:rPr>
        <w:t>.</w:t>
      </w:r>
    </w:p>
    <w:p w:rsidR="00A326AE" w:rsidRDefault="00A326AE" w:rsidP="007C6A8E">
      <w:pPr>
        <w:spacing w:line="480" w:lineRule="auto"/>
        <w:ind w:firstLine="720"/>
        <w:rPr>
          <w:rFonts w:ascii="Times New Roman" w:hAnsi="Times New Roman" w:cs="Times New Roman"/>
          <w:sz w:val="24"/>
          <w:szCs w:val="24"/>
        </w:rPr>
      </w:pPr>
      <w:r>
        <w:rPr>
          <w:rFonts w:ascii="Times New Roman" w:hAnsi="Times New Roman" w:cs="Times New Roman"/>
          <w:sz w:val="24"/>
          <w:szCs w:val="24"/>
        </w:rPr>
        <w:t>Living in Christ calls for a prayerful life. The new convert must change their schedule of praying as the temptations and the pressures of the outside world become more apparent in the few months following acceptance of the faith in Christ.</w:t>
      </w:r>
      <w:r w:rsidR="00AA5EBE">
        <w:rPr>
          <w:rFonts w:ascii="Times New Roman" w:hAnsi="Times New Roman" w:cs="Times New Roman"/>
          <w:sz w:val="24"/>
          <w:szCs w:val="24"/>
        </w:rPr>
        <w:t xml:space="preserve"> It would be crucial for them to join prayer groups of the church and as the person responsible for his conversion and journey in the </w:t>
      </w:r>
      <w:r w:rsidR="004B51CE">
        <w:rPr>
          <w:rFonts w:ascii="Times New Roman" w:hAnsi="Times New Roman" w:cs="Times New Roman"/>
          <w:sz w:val="24"/>
          <w:szCs w:val="24"/>
        </w:rPr>
        <w:t>faith;</w:t>
      </w:r>
      <w:r w:rsidR="00AA5EBE">
        <w:rPr>
          <w:rFonts w:ascii="Times New Roman" w:hAnsi="Times New Roman" w:cs="Times New Roman"/>
          <w:sz w:val="24"/>
          <w:szCs w:val="24"/>
        </w:rPr>
        <w:t xml:space="preserve"> I would incorporate them into my schedule both physically and remotely. Calling them to remind them of prayer time would help them align to a life of prayers</w:t>
      </w:r>
      <w:r w:rsidR="002C175A">
        <w:rPr>
          <w:rFonts w:ascii="Times New Roman" w:hAnsi="Times New Roman" w:cs="Times New Roman"/>
          <w:sz w:val="24"/>
          <w:szCs w:val="24"/>
        </w:rPr>
        <w:t>.</w:t>
      </w:r>
      <w:r w:rsidR="002C175A">
        <w:rPr>
          <w:rStyle w:val="FootnoteReference"/>
          <w:rFonts w:ascii="Times New Roman" w:hAnsi="Times New Roman" w:cs="Times New Roman"/>
          <w:sz w:val="24"/>
          <w:szCs w:val="24"/>
        </w:rPr>
        <w:footnoteReference w:id="4"/>
      </w:r>
      <w:r w:rsidR="002C175A">
        <w:rPr>
          <w:rFonts w:ascii="Times New Roman" w:hAnsi="Times New Roman" w:cs="Times New Roman"/>
          <w:sz w:val="24"/>
          <w:szCs w:val="24"/>
        </w:rPr>
        <w:t xml:space="preserve"> </w:t>
      </w:r>
      <w:r w:rsidR="00D947FE">
        <w:rPr>
          <w:rFonts w:ascii="Times New Roman" w:hAnsi="Times New Roman" w:cs="Times New Roman"/>
          <w:sz w:val="24"/>
          <w:szCs w:val="24"/>
        </w:rPr>
        <w:t>While I can encourage them to talk to God in the</w:t>
      </w:r>
      <w:r w:rsidR="007F0B28">
        <w:rPr>
          <w:rFonts w:ascii="Times New Roman" w:hAnsi="Times New Roman" w:cs="Times New Roman"/>
          <w:sz w:val="24"/>
          <w:szCs w:val="24"/>
        </w:rPr>
        <w:t xml:space="preserve"> midst of their daily activities, I would inform them of the necessity to spare a </w:t>
      </w:r>
      <w:r w:rsidR="00C622EC">
        <w:rPr>
          <w:rFonts w:ascii="Times New Roman" w:hAnsi="Times New Roman" w:cs="Times New Roman"/>
          <w:sz w:val="24"/>
          <w:szCs w:val="24"/>
        </w:rPr>
        <w:t>quiet</w:t>
      </w:r>
      <w:r w:rsidR="007F0B28">
        <w:rPr>
          <w:rFonts w:ascii="Times New Roman" w:hAnsi="Times New Roman" w:cs="Times New Roman"/>
          <w:sz w:val="24"/>
          <w:szCs w:val="24"/>
        </w:rPr>
        <w:t xml:space="preserve"> time without distractions where they can read His word, the Bible. This would help them grow in their new life with God.</w:t>
      </w:r>
    </w:p>
    <w:p w:rsidR="00046653" w:rsidRDefault="00046653" w:rsidP="007C6A8E">
      <w:pPr>
        <w:spacing w:line="480" w:lineRule="auto"/>
        <w:ind w:firstLine="720"/>
        <w:rPr>
          <w:rFonts w:ascii="Times New Roman" w:hAnsi="Times New Roman" w:cs="Times New Roman"/>
          <w:sz w:val="24"/>
          <w:szCs w:val="24"/>
        </w:rPr>
      </w:pPr>
      <w:r>
        <w:rPr>
          <w:rFonts w:ascii="Times New Roman" w:hAnsi="Times New Roman" w:cs="Times New Roman"/>
          <w:sz w:val="24"/>
          <w:szCs w:val="24"/>
        </w:rPr>
        <w:t>Reading the Bible is an imperative facet of the journey in faith of Christ.</w:t>
      </w:r>
      <w:r w:rsidR="003A0503">
        <w:rPr>
          <w:rFonts w:ascii="Times New Roman" w:hAnsi="Times New Roman" w:cs="Times New Roman"/>
          <w:sz w:val="24"/>
          <w:szCs w:val="24"/>
        </w:rPr>
        <w:t xml:space="preserve"> It is the main way that God communicates to us and having witnessed this in my life, I would encourage the new convert to adopt it as a daily activity. It would let them know of what God says about them, who they are, His promises to them, and how they should live successfully.</w:t>
      </w:r>
      <w:r w:rsidR="00A52AA2">
        <w:rPr>
          <w:rFonts w:ascii="Times New Roman" w:hAnsi="Times New Roman" w:cs="Times New Roman"/>
          <w:sz w:val="24"/>
          <w:szCs w:val="24"/>
        </w:rPr>
        <w:t xml:space="preserve"> They ought to find a Bible that is easy to read with the book of John being a good place to start</w:t>
      </w:r>
      <w:r w:rsidR="00EC02BE">
        <w:rPr>
          <w:rStyle w:val="FootnoteReference"/>
          <w:rFonts w:ascii="Times New Roman" w:hAnsi="Times New Roman" w:cs="Times New Roman"/>
          <w:sz w:val="24"/>
          <w:szCs w:val="24"/>
        </w:rPr>
        <w:footnoteReference w:id="5"/>
      </w:r>
      <w:r w:rsidR="00A52AA2">
        <w:rPr>
          <w:rFonts w:ascii="Times New Roman" w:hAnsi="Times New Roman" w:cs="Times New Roman"/>
          <w:sz w:val="24"/>
          <w:szCs w:val="24"/>
        </w:rPr>
        <w:t xml:space="preserve">. They may then follow Luke, Acts, and the rest. As they read, they ought to pray to God to show them how the various </w:t>
      </w:r>
      <w:r w:rsidR="00111857">
        <w:rPr>
          <w:rFonts w:ascii="Times New Roman" w:hAnsi="Times New Roman" w:cs="Times New Roman"/>
          <w:sz w:val="24"/>
          <w:szCs w:val="24"/>
        </w:rPr>
        <w:t>passages apply to their lives</w:t>
      </w:r>
      <w:r w:rsidR="00FE6C30">
        <w:rPr>
          <w:rFonts w:ascii="Times New Roman" w:hAnsi="Times New Roman" w:cs="Times New Roman"/>
          <w:sz w:val="24"/>
          <w:szCs w:val="24"/>
        </w:rPr>
        <w:t xml:space="preserve">. </w:t>
      </w:r>
      <w:r w:rsidR="00514E02">
        <w:rPr>
          <w:rFonts w:ascii="Times New Roman" w:hAnsi="Times New Roman" w:cs="Times New Roman"/>
          <w:sz w:val="24"/>
          <w:szCs w:val="24"/>
        </w:rPr>
        <w:t>says</w:t>
      </w:r>
      <w:r w:rsidR="00514E02" w:rsidRPr="00514E02">
        <w:t xml:space="preserve"> </w:t>
      </w:r>
      <w:r w:rsidR="00514E02">
        <w:rPr>
          <w:rFonts w:ascii="Times New Roman" w:hAnsi="Times New Roman" w:cs="Times New Roman"/>
          <w:sz w:val="24"/>
          <w:szCs w:val="24"/>
        </w:rPr>
        <w:t>t</w:t>
      </w:r>
      <w:r w:rsidR="00514E02" w:rsidRPr="00514E02">
        <w:rPr>
          <w:rFonts w:ascii="Times New Roman" w:hAnsi="Times New Roman" w:cs="Times New Roman"/>
          <w:sz w:val="24"/>
          <w:szCs w:val="24"/>
        </w:rPr>
        <w:t>he one who says, “I have come to know Him,” and does not keep His commandments, is a liar, and the truth is not in him; but whoever keeps His Word, in him the love of God has truly been perfected. By this we know that we are in Him</w:t>
      </w:r>
      <w:r w:rsidR="002C175A">
        <w:rPr>
          <w:rStyle w:val="FootnoteReference"/>
          <w:rFonts w:ascii="Times New Roman" w:hAnsi="Times New Roman" w:cs="Times New Roman"/>
          <w:sz w:val="24"/>
          <w:szCs w:val="24"/>
        </w:rPr>
        <w:footnoteReference w:id="6"/>
      </w:r>
      <w:r w:rsidR="00514E02">
        <w:rPr>
          <w:rFonts w:ascii="Times New Roman" w:hAnsi="Times New Roman" w:cs="Times New Roman"/>
          <w:sz w:val="24"/>
          <w:szCs w:val="24"/>
        </w:rPr>
        <w:t>. Following</w:t>
      </w:r>
      <w:r w:rsidR="00F320C1">
        <w:rPr>
          <w:rFonts w:ascii="Times New Roman" w:hAnsi="Times New Roman" w:cs="Times New Roman"/>
          <w:sz w:val="24"/>
          <w:szCs w:val="24"/>
        </w:rPr>
        <w:t xml:space="preserve"> through the teachings of the Bible would help them attain spiritual discipline.</w:t>
      </w:r>
    </w:p>
    <w:p w:rsidR="002E689E" w:rsidRDefault="002E689E" w:rsidP="007C6A8E">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new convert ought to incorporate principles that are essential for growth as a disciple of Christ. They must learn to trust God for their needs and circumstances. Under the most severe tribulations, they ought to believe that sovereignty has ordained their sufferings and will sanctify them</w:t>
      </w:r>
      <w:r w:rsidR="00FE6C30">
        <w:rPr>
          <w:rStyle w:val="FootnoteReference"/>
          <w:rFonts w:ascii="Times New Roman" w:hAnsi="Times New Roman" w:cs="Times New Roman"/>
          <w:sz w:val="24"/>
          <w:szCs w:val="24"/>
        </w:rPr>
        <w:footnoteReference w:id="7"/>
      </w:r>
      <w:r>
        <w:rPr>
          <w:rFonts w:ascii="Times New Roman" w:hAnsi="Times New Roman" w:cs="Times New Roman"/>
          <w:sz w:val="24"/>
          <w:szCs w:val="24"/>
        </w:rPr>
        <w:t>.</w:t>
      </w:r>
      <w:r w:rsidR="0043135C">
        <w:rPr>
          <w:rFonts w:ascii="Times New Roman" w:hAnsi="Times New Roman" w:cs="Times New Roman"/>
          <w:sz w:val="24"/>
          <w:szCs w:val="24"/>
        </w:rPr>
        <w:t xml:space="preserve"> They must</w:t>
      </w:r>
      <w:r w:rsidR="00FE6C30">
        <w:rPr>
          <w:rFonts w:ascii="Times New Roman" w:hAnsi="Times New Roman" w:cs="Times New Roman"/>
          <w:sz w:val="24"/>
          <w:szCs w:val="24"/>
        </w:rPr>
        <w:t xml:space="preserve"> fear God more than men; </w:t>
      </w:r>
      <w:r w:rsidR="0043135C">
        <w:rPr>
          <w:rFonts w:ascii="Times New Roman" w:hAnsi="Times New Roman" w:cs="Times New Roman"/>
          <w:sz w:val="24"/>
          <w:szCs w:val="24"/>
        </w:rPr>
        <w:t>Jesus taught believers that they ought not to fear those who kill the body but cannot kill the soul but rather fear those with the potential to destroy both body and soul</w:t>
      </w:r>
      <w:r w:rsidR="002C175A">
        <w:rPr>
          <w:rStyle w:val="FootnoteReference"/>
          <w:rFonts w:ascii="Times New Roman" w:hAnsi="Times New Roman" w:cs="Times New Roman"/>
          <w:sz w:val="24"/>
          <w:szCs w:val="24"/>
        </w:rPr>
        <w:footnoteReference w:id="8"/>
      </w:r>
      <w:r w:rsidR="0043135C">
        <w:rPr>
          <w:rFonts w:ascii="Times New Roman" w:hAnsi="Times New Roman" w:cs="Times New Roman"/>
          <w:sz w:val="24"/>
          <w:szCs w:val="24"/>
        </w:rPr>
        <w:t>.</w:t>
      </w:r>
      <w:r w:rsidR="00996760">
        <w:rPr>
          <w:rFonts w:ascii="Times New Roman" w:hAnsi="Times New Roman" w:cs="Times New Roman"/>
          <w:sz w:val="24"/>
          <w:szCs w:val="24"/>
        </w:rPr>
        <w:t xml:space="preserve"> Therefore, there crucial steps and principles for a new convert to follow and incorporate in the journey of faith in Christ. These include baptism, prayers, reading the bible, trust in God, and fear God. </w:t>
      </w:r>
      <w:r w:rsidR="00F335F3">
        <w:rPr>
          <w:rFonts w:ascii="Times New Roman" w:hAnsi="Times New Roman" w:cs="Times New Roman"/>
          <w:sz w:val="24"/>
          <w:szCs w:val="24"/>
        </w:rPr>
        <w:t>Progress as a convert is characteristic of the apparent changes in their life. They shall not bear the concern of the world, as there is a life greater and better in the realm of heave.</w:t>
      </w:r>
    </w:p>
    <w:p w:rsidR="007C6A8E" w:rsidRDefault="007C6A8E">
      <w:pPr>
        <w:rPr>
          <w:rFonts w:ascii="Times New Roman" w:hAnsi="Times New Roman" w:cs="Times New Roman"/>
          <w:sz w:val="24"/>
          <w:szCs w:val="24"/>
        </w:rPr>
      </w:pPr>
      <w:r>
        <w:rPr>
          <w:rFonts w:ascii="Times New Roman" w:hAnsi="Times New Roman" w:cs="Times New Roman"/>
          <w:sz w:val="24"/>
          <w:szCs w:val="24"/>
        </w:rPr>
        <w:br w:type="page"/>
      </w:r>
    </w:p>
    <w:p w:rsidR="00505D71" w:rsidRDefault="00505D71" w:rsidP="007C6A8E">
      <w:pPr>
        <w:spacing w:line="480" w:lineRule="auto"/>
        <w:jc w:val="center"/>
        <w:rPr>
          <w:rFonts w:ascii="Times New Roman" w:hAnsi="Times New Roman" w:cs="Times New Roman"/>
          <w:sz w:val="24"/>
          <w:szCs w:val="24"/>
        </w:rPr>
      </w:pPr>
      <w:r>
        <w:rPr>
          <w:rFonts w:ascii="Times New Roman" w:hAnsi="Times New Roman" w:cs="Times New Roman"/>
          <w:sz w:val="24"/>
          <w:szCs w:val="24"/>
        </w:rPr>
        <w:t>References</w:t>
      </w:r>
    </w:p>
    <w:p w:rsidR="00505D71" w:rsidRDefault="00505D71" w:rsidP="004B51CE">
      <w:pPr>
        <w:spacing w:after="0" w:line="480" w:lineRule="auto"/>
        <w:ind w:left="720" w:hanging="720"/>
        <w:contextualSpacing/>
        <w:rPr>
          <w:rFonts w:ascii="Times New Roman" w:hAnsi="Times New Roman" w:cs="Times New Roman"/>
          <w:sz w:val="24"/>
          <w:szCs w:val="24"/>
        </w:rPr>
      </w:pPr>
      <w:r>
        <w:rPr>
          <w:rFonts w:ascii="Times New Roman" w:hAnsi="Times New Roman" w:cs="Times New Roman"/>
          <w:sz w:val="24"/>
          <w:szCs w:val="24"/>
        </w:rPr>
        <w:t>Bonhoeffer, D</w:t>
      </w:r>
      <w:r w:rsidR="0005114E">
        <w:rPr>
          <w:rFonts w:ascii="Times New Roman" w:hAnsi="Times New Roman" w:cs="Times New Roman"/>
          <w:sz w:val="24"/>
          <w:szCs w:val="24"/>
        </w:rPr>
        <w:t>ietrich</w:t>
      </w:r>
      <w:r>
        <w:rPr>
          <w:rFonts w:ascii="Times New Roman" w:hAnsi="Times New Roman" w:cs="Times New Roman"/>
          <w:sz w:val="24"/>
          <w:szCs w:val="24"/>
        </w:rPr>
        <w:t xml:space="preserve">. (n. d.). </w:t>
      </w:r>
      <w:r w:rsidRPr="00505D71">
        <w:rPr>
          <w:rFonts w:ascii="Times New Roman" w:hAnsi="Times New Roman" w:cs="Times New Roman"/>
          <w:sz w:val="24"/>
          <w:szCs w:val="24"/>
        </w:rPr>
        <w:t>Lesson 11: principles and practice of disciple making</w:t>
      </w:r>
      <w:r>
        <w:rPr>
          <w:rFonts w:ascii="Times New Roman" w:hAnsi="Times New Roman" w:cs="Times New Roman"/>
          <w:sz w:val="24"/>
          <w:szCs w:val="24"/>
        </w:rPr>
        <w:t>. Bible</w:t>
      </w:r>
      <w:bookmarkStart w:id="0" w:name="_GoBack"/>
      <w:bookmarkEnd w:id="0"/>
      <w:r>
        <w:rPr>
          <w:rFonts w:ascii="Times New Roman" w:hAnsi="Times New Roman" w:cs="Times New Roman"/>
          <w:sz w:val="24"/>
          <w:szCs w:val="24"/>
        </w:rPr>
        <w:t>. Org</w:t>
      </w:r>
      <w:r w:rsidR="0005114E">
        <w:rPr>
          <w:rFonts w:ascii="Times New Roman" w:hAnsi="Times New Roman" w:cs="Times New Roman"/>
          <w:sz w:val="24"/>
          <w:szCs w:val="24"/>
        </w:rPr>
        <w:t>. (n. d.).</w:t>
      </w:r>
    </w:p>
    <w:p w:rsidR="0005114E" w:rsidRPr="0005114E" w:rsidRDefault="0005114E" w:rsidP="004B51CE">
      <w:pPr>
        <w:spacing w:after="0" w:line="480" w:lineRule="auto"/>
        <w:ind w:left="720" w:hanging="720"/>
        <w:contextualSpacing/>
        <w:rPr>
          <w:rFonts w:ascii="Times New Roman" w:eastAsia="Times New Roman" w:hAnsi="Times New Roman" w:cs="Times New Roman"/>
          <w:sz w:val="24"/>
          <w:szCs w:val="24"/>
        </w:rPr>
      </w:pPr>
      <w:r w:rsidRPr="0005114E">
        <w:rPr>
          <w:rFonts w:ascii="Times New Roman" w:eastAsia="Times New Roman" w:hAnsi="Times New Roman" w:cs="Times New Roman"/>
          <w:sz w:val="24"/>
          <w:szCs w:val="24"/>
        </w:rPr>
        <w:t xml:space="preserve">Ogden, Greg. </w:t>
      </w:r>
      <w:r w:rsidRPr="0005114E">
        <w:rPr>
          <w:rFonts w:ascii="Times New Roman" w:eastAsia="Times New Roman" w:hAnsi="Times New Roman" w:cs="Times New Roman"/>
          <w:i/>
          <w:iCs/>
          <w:sz w:val="24"/>
          <w:szCs w:val="24"/>
        </w:rPr>
        <w:t>Essential Guide to Becoming a Disciple: Eight Sessions for Mentoring and Discipleship</w:t>
      </w:r>
      <w:r w:rsidRPr="0005114E">
        <w:rPr>
          <w:rFonts w:ascii="Times New Roman" w:eastAsia="Times New Roman" w:hAnsi="Times New Roman" w:cs="Times New Roman"/>
          <w:sz w:val="24"/>
          <w:szCs w:val="24"/>
        </w:rPr>
        <w:t>. InterVarsity Press, 2016.</w:t>
      </w:r>
    </w:p>
    <w:p w:rsidR="0005114E" w:rsidRPr="0005114E" w:rsidRDefault="0005114E" w:rsidP="004B51CE">
      <w:pPr>
        <w:spacing w:after="0" w:line="480" w:lineRule="auto"/>
        <w:ind w:left="720" w:hanging="720"/>
        <w:contextualSpacing/>
        <w:rPr>
          <w:rFonts w:ascii="Times New Roman" w:eastAsia="Times New Roman" w:hAnsi="Times New Roman" w:cs="Times New Roman"/>
          <w:sz w:val="24"/>
          <w:szCs w:val="24"/>
        </w:rPr>
      </w:pPr>
      <w:r w:rsidRPr="0005114E">
        <w:rPr>
          <w:rFonts w:ascii="Times New Roman" w:eastAsia="Times New Roman" w:hAnsi="Times New Roman" w:cs="Times New Roman"/>
          <w:sz w:val="24"/>
          <w:szCs w:val="24"/>
        </w:rPr>
        <w:t>Willmington, Harold L. "Willmington’s Guide to the Bible: All-in-One Bible Resource." (2011).</w:t>
      </w:r>
    </w:p>
    <w:p w:rsidR="001000E3" w:rsidRDefault="001000E3" w:rsidP="001000E3">
      <w:pPr>
        <w:spacing w:line="480" w:lineRule="auto"/>
        <w:rPr>
          <w:rFonts w:ascii="Times New Roman" w:hAnsi="Times New Roman" w:cs="Times New Roman"/>
          <w:sz w:val="24"/>
          <w:szCs w:val="24"/>
        </w:rPr>
      </w:pPr>
    </w:p>
    <w:p w:rsidR="00505D71" w:rsidRDefault="00505D71" w:rsidP="00505322">
      <w:pPr>
        <w:spacing w:line="480" w:lineRule="auto"/>
        <w:rPr>
          <w:rFonts w:ascii="Times New Roman" w:hAnsi="Times New Roman" w:cs="Times New Roman"/>
          <w:sz w:val="24"/>
          <w:szCs w:val="24"/>
        </w:rPr>
      </w:pPr>
    </w:p>
    <w:sectPr w:rsidR="00505D71" w:rsidSect="00BC1FF4">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F1D02" w:rsidRDefault="00CF1D02" w:rsidP="002C175A">
      <w:pPr>
        <w:spacing w:after="0" w:line="240" w:lineRule="auto"/>
      </w:pPr>
      <w:r>
        <w:separator/>
      </w:r>
    </w:p>
  </w:endnote>
  <w:endnote w:type="continuationSeparator" w:id="0">
    <w:p w:rsidR="00CF1D02" w:rsidRDefault="00CF1D02" w:rsidP="002C17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F1D02" w:rsidRDefault="00CF1D02" w:rsidP="002C175A">
      <w:pPr>
        <w:spacing w:after="0" w:line="240" w:lineRule="auto"/>
      </w:pPr>
      <w:r>
        <w:separator/>
      </w:r>
    </w:p>
  </w:footnote>
  <w:footnote w:type="continuationSeparator" w:id="0">
    <w:p w:rsidR="00CF1D02" w:rsidRDefault="00CF1D02" w:rsidP="002C175A">
      <w:pPr>
        <w:spacing w:after="0" w:line="240" w:lineRule="auto"/>
      </w:pPr>
      <w:r>
        <w:continuationSeparator/>
      </w:r>
    </w:p>
  </w:footnote>
  <w:footnote w:id="1">
    <w:p w:rsidR="00E73EE4" w:rsidRPr="00C5176B" w:rsidRDefault="00E73EE4">
      <w:pPr>
        <w:pStyle w:val="FootnoteText"/>
        <w:rPr>
          <w:rFonts w:ascii="Times New Roman" w:hAnsi="Times New Roman" w:cs="Times New Roman"/>
        </w:rPr>
      </w:pPr>
      <w:r>
        <w:rPr>
          <w:rStyle w:val="FootnoteReference"/>
        </w:rPr>
        <w:footnoteRef/>
      </w:r>
      <w:r>
        <w:t xml:space="preserve"> </w:t>
      </w:r>
      <w:r w:rsidRPr="00C5176B">
        <w:rPr>
          <w:rFonts w:ascii="Times New Roman" w:hAnsi="Times New Roman" w:cs="Times New Roman"/>
        </w:rPr>
        <w:t>Micah 4:2</w:t>
      </w:r>
    </w:p>
  </w:footnote>
  <w:footnote w:id="2">
    <w:p w:rsidR="002C175A" w:rsidRPr="00C5176B" w:rsidRDefault="002C175A" w:rsidP="00C5176B">
      <w:pPr>
        <w:spacing w:after="0" w:line="480" w:lineRule="auto"/>
        <w:rPr>
          <w:rFonts w:ascii="Times New Roman" w:hAnsi="Times New Roman" w:cs="Times New Roman"/>
          <w:sz w:val="20"/>
          <w:szCs w:val="20"/>
        </w:rPr>
      </w:pPr>
      <w:r w:rsidRPr="00C5176B">
        <w:rPr>
          <w:rStyle w:val="FootnoteReference"/>
          <w:rFonts w:ascii="Times New Roman" w:hAnsi="Times New Roman" w:cs="Times New Roman"/>
          <w:sz w:val="20"/>
          <w:szCs w:val="20"/>
          <w:vertAlign w:val="baseline"/>
        </w:rPr>
        <w:footnoteRef/>
      </w:r>
      <w:r w:rsidRPr="00C5176B">
        <w:rPr>
          <w:rFonts w:ascii="Times New Roman" w:hAnsi="Times New Roman" w:cs="Times New Roman"/>
          <w:sz w:val="20"/>
          <w:szCs w:val="20"/>
        </w:rPr>
        <w:t xml:space="preserve"> </w:t>
      </w:r>
      <w:r w:rsidRPr="0005114E">
        <w:rPr>
          <w:rFonts w:ascii="Times New Roman" w:eastAsia="Times New Roman" w:hAnsi="Times New Roman" w:cs="Times New Roman"/>
          <w:sz w:val="20"/>
          <w:szCs w:val="20"/>
        </w:rPr>
        <w:t>Harold L.</w:t>
      </w:r>
      <w:r w:rsidRPr="00C5176B">
        <w:rPr>
          <w:rFonts w:ascii="Times New Roman" w:eastAsia="Times New Roman" w:hAnsi="Times New Roman" w:cs="Times New Roman"/>
          <w:sz w:val="20"/>
          <w:szCs w:val="20"/>
        </w:rPr>
        <w:t xml:space="preserve">, </w:t>
      </w:r>
      <w:r w:rsidRPr="0005114E">
        <w:rPr>
          <w:rFonts w:ascii="Times New Roman" w:eastAsia="Times New Roman" w:hAnsi="Times New Roman" w:cs="Times New Roman"/>
          <w:sz w:val="20"/>
          <w:szCs w:val="20"/>
        </w:rPr>
        <w:t>Willmington, "Willmington’s Guide to the Bible: All-in-One Bible Resource." (2011).</w:t>
      </w:r>
    </w:p>
  </w:footnote>
  <w:footnote w:id="3">
    <w:p w:rsidR="00E73EE4" w:rsidRPr="00C5176B" w:rsidRDefault="00E73EE4">
      <w:pPr>
        <w:pStyle w:val="FootnoteText"/>
        <w:rPr>
          <w:rFonts w:ascii="Times New Roman" w:hAnsi="Times New Roman" w:cs="Times New Roman"/>
        </w:rPr>
      </w:pPr>
      <w:r w:rsidRPr="00C5176B">
        <w:rPr>
          <w:rStyle w:val="FootnoteReference"/>
          <w:rFonts w:ascii="Times New Roman" w:hAnsi="Times New Roman" w:cs="Times New Roman"/>
        </w:rPr>
        <w:footnoteRef/>
      </w:r>
      <w:r w:rsidRPr="00C5176B">
        <w:rPr>
          <w:rFonts w:ascii="Times New Roman" w:hAnsi="Times New Roman" w:cs="Times New Roman"/>
        </w:rPr>
        <w:t xml:space="preserve"> First John 3:1</w:t>
      </w:r>
    </w:p>
  </w:footnote>
  <w:footnote w:id="4">
    <w:p w:rsidR="002C175A" w:rsidRPr="00FE6C30" w:rsidRDefault="002C175A" w:rsidP="00EC02BE">
      <w:pPr>
        <w:pStyle w:val="FootnoteText"/>
        <w:spacing w:line="360" w:lineRule="auto"/>
        <w:rPr>
          <w:rFonts w:ascii="Times New Roman" w:hAnsi="Times New Roman" w:cs="Times New Roman"/>
        </w:rPr>
      </w:pPr>
      <w:r w:rsidRPr="00FE6C30">
        <w:rPr>
          <w:rStyle w:val="FootnoteReference"/>
          <w:rFonts w:ascii="Times New Roman" w:hAnsi="Times New Roman" w:cs="Times New Roman"/>
          <w:vertAlign w:val="baseline"/>
        </w:rPr>
        <w:footnoteRef/>
      </w:r>
      <w:r w:rsidRPr="00FE6C30">
        <w:rPr>
          <w:rFonts w:ascii="Times New Roman" w:hAnsi="Times New Roman" w:cs="Times New Roman"/>
        </w:rPr>
        <w:t xml:space="preserve"> </w:t>
      </w:r>
      <w:r w:rsidRPr="0005114E">
        <w:rPr>
          <w:rFonts w:ascii="Times New Roman" w:eastAsia="Times New Roman" w:hAnsi="Times New Roman" w:cs="Times New Roman"/>
        </w:rPr>
        <w:t xml:space="preserve">Ogden, Greg. </w:t>
      </w:r>
      <w:r w:rsidRPr="0005114E">
        <w:rPr>
          <w:rFonts w:ascii="Times New Roman" w:eastAsia="Times New Roman" w:hAnsi="Times New Roman" w:cs="Times New Roman"/>
          <w:i/>
          <w:iCs/>
        </w:rPr>
        <w:t>Essential Guide to Becoming a Disciple: Eight Sessions for Mentoring and Discipleship</w:t>
      </w:r>
      <w:r w:rsidRPr="0005114E">
        <w:rPr>
          <w:rFonts w:ascii="Times New Roman" w:eastAsia="Times New Roman" w:hAnsi="Times New Roman" w:cs="Times New Roman"/>
        </w:rPr>
        <w:t>. InterVarsity Press, 2016.</w:t>
      </w:r>
    </w:p>
  </w:footnote>
  <w:footnote w:id="5">
    <w:p w:rsidR="00EC02BE" w:rsidRPr="00FE6C30" w:rsidRDefault="00EC02BE" w:rsidP="00EC02BE">
      <w:pPr>
        <w:pStyle w:val="FootnoteText"/>
        <w:spacing w:line="360" w:lineRule="auto"/>
        <w:rPr>
          <w:rFonts w:ascii="Times New Roman" w:hAnsi="Times New Roman" w:cs="Times New Roman"/>
        </w:rPr>
      </w:pPr>
      <w:r w:rsidRPr="00FE6C30">
        <w:rPr>
          <w:rStyle w:val="FootnoteReference"/>
          <w:rFonts w:ascii="Times New Roman" w:hAnsi="Times New Roman" w:cs="Times New Roman"/>
          <w:vertAlign w:val="baseline"/>
        </w:rPr>
        <w:footnoteRef/>
      </w:r>
      <w:r w:rsidRPr="00FE6C30">
        <w:rPr>
          <w:rFonts w:ascii="Times New Roman" w:hAnsi="Times New Roman" w:cs="Times New Roman"/>
        </w:rPr>
        <w:t xml:space="preserve"> </w:t>
      </w:r>
      <w:r w:rsidRPr="0005114E">
        <w:rPr>
          <w:rFonts w:ascii="Times New Roman" w:eastAsia="Times New Roman" w:hAnsi="Times New Roman" w:cs="Times New Roman"/>
        </w:rPr>
        <w:t>Harold L.</w:t>
      </w:r>
      <w:r w:rsidRPr="00FE6C30">
        <w:rPr>
          <w:rFonts w:ascii="Times New Roman" w:eastAsia="Times New Roman" w:hAnsi="Times New Roman" w:cs="Times New Roman"/>
        </w:rPr>
        <w:t xml:space="preserve">, </w:t>
      </w:r>
      <w:r w:rsidRPr="0005114E">
        <w:rPr>
          <w:rFonts w:ascii="Times New Roman" w:eastAsia="Times New Roman" w:hAnsi="Times New Roman" w:cs="Times New Roman"/>
        </w:rPr>
        <w:t>Willmington, "Willmington’s Guide to the Bible: All-in-One Bible Resource." (2011).</w:t>
      </w:r>
    </w:p>
  </w:footnote>
  <w:footnote w:id="6">
    <w:p w:rsidR="002C175A" w:rsidRPr="0005114E" w:rsidRDefault="002C175A" w:rsidP="00EC02BE">
      <w:pPr>
        <w:spacing w:after="0" w:line="360" w:lineRule="auto"/>
        <w:rPr>
          <w:rFonts w:ascii="Times New Roman" w:eastAsia="Times New Roman" w:hAnsi="Times New Roman" w:cs="Times New Roman"/>
          <w:sz w:val="20"/>
          <w:szCs w:val="20"/>
        </w:rPr>
      </w:pPr>
      <w:r w:rsidRPr="00FE6C30">
        <w:rPr>
          <w:rStyle w:val="FootnoteReference"/>
          <w:rFonts w:ascii="Times New Roman" w:hAnsi="Times New Roman" w:cs="Times New Roman"/>
          <w:sz w:val="20"/>
          <w:szCs w:val="20"/>
          <w:vertAlign w:val="baseline"/>
        </w:rPr>
        <w:footnoteRef/>
      </w:r>
      <w:r w:rsidRPr="00FE6C30">
        <w:rPr>
          <w:rFonts w:ascii="Times New Roman" w:hAnsi="Times New Roman" w:cs="Times New Roman"/>
          <w:sz w:val="20"/>
          <w:szCs w:val="20"/>
        </w:rPr>
        <w:t xml:space="preserve"> </w:t>
      </w:r>
      <w:r w:rsidR="00FE6C30" w:rsidRPr="00FE6C30">
        <w:rPr>
          <w:rFonts w:ascii="Times New Roman" w:hAnsi="Times New Roman" w:cs="Times New Roman"/>
          <w:sz w:val="20"/>
          <w:szCs w:val="20"/>
        </w:rPr>
        <w:t>. John 14: 15</w:t>
      </w:r>
    </w:p>
    <w:p w:rsidR="002C175A" w:rsidRPr="002C175A" w:rsidRDefault="002C175A" w:rsidP="00EC02BE">
      <w:pPr>
        <w:pStyle w:val="FootnoteText"/>
        <w:spacing w:line="360" w:lineRule="auto"/>
        <w:rPr>
          <w:rFonts w:ascii="Times New Roman" w:hAnsi="Times New Roman" w:cs="Times New Roman"/>
        </w:rPr>
      </w:pPr>
    </w:p>
  </w:footnote>
  <w:footnote w:id="7">
    <w:p w:rsidR="00FE6C30" w:rsidRPr="002C175A" w:rsidRDefault="00FE6C30" w:rsidP="00FE6C30">
      <w:pPr>
        <w:pStyle w:val="FootnoteText"/>
        <w:rPr>
          <w:rFonts w:ascii="Times New Roman" w:hAnsi="Times New Roman" w:cs="Times New Roman"/>
        </w:rPr>
      </w:pPr>
      <w:r>
        <w:rPr>
          <w:rStyle w:val="FootnoteReference"/>
        </w:rPr>
        <w:footnoteRef/>
      </w:r>
      <w:r>
        <w:t xml:space="preserve"> </w:t>
      </w:r>
      <w:r w:rsidRPr="002C175A">
        <w:rPr>
          <w:rFonts w:ascii="Times New Roman" w:hAnsi="Times New Roman" w:cs="Times New Roman"/>
        </w:rPr>
        <w:t>Dietrich, Bonhoeffer. Lesson 11: principles and practice of disciple making. Bible. Org. (n. d.)</w:t>
      </w:r>
    </w:p>
    <w:p w:rsidR="00FE6C30" w:rsidRDefault="00FE6C30">
      <w:pPr>
        <w:pStyle w:val="FootnoteText"/>
      </w:pPr>
    </w:p>
  </w:footnote>
  <w:footnote w:id="8">
    <w:p w:rsidR="002C175A" w:rsidRPr="002C175A" w:rsidRDefault="002C175A">
      <w:pPr>
        <w:pStyle w:val="FootnoteText"/>
        <w:rPr>
          <w:rFonts w:ascii="Times New Roman" w:hAnsi="Times New Roman" w:cs="Times New Roman"/>
        </w:rPr>
      </w:pPr>
      <w:r w:rsidRPr="002C175A">
        <w:rPr>
          <w:rStyle w:val="FootnoteReference"/>
          <w:rFonts w:ascii="Times New Roman" w:hAnsi="Times New Roman" w:cs="Times New Roman"/>
          <w:vertAlign w:val="baseline"/>
        </w:rPr>
        <w:footnoteRef/>
      </w:r>
      <w:r w:rsidRPr="002C175A">
        <w:rPr>
          <w:rFonts w:ascii="Times New Roman" w:hAnsi="Times New Roman" w:cs="Times New Roman"/>
        </w:rPr>
        <w:t xml:space="preserve"> </w:t>
      </w:r>
      <w:r w:rsidR="00FE6C30">
        <w:rPr>
          <w:rFonts w:ascii="Times New Roman" w:hAnsi="Times New Roman" w:cs="Times New Roman"/>
        </w:rPr>
        <w:t>Micah 10:26</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7092088"/>
      <w:docPartObj>
        <w:docPartGallery w:val="Page Numbers (Top of Page)"/>
        <w:docPartUnique/>
      </w:docPartObj>
    </w:sdtPr>
    <w:sdtEndPr>
      <w:rPr>
        <w:rFonts w:ascii="Times New Roman" w:hAnsi="Times New Roman" w:cs="Times New Roman"/>
        <w:noProof/>
        <w:sz w:val="24"/>
        <w:szCs w:val="24"/>
      </w:rPr>
    </w:sdtEndPr>
    <w:sdtContent>
      <w:p w:rsidR="004A0A9E" w:rsidRPr="004A0A9E" w:rsidRDefault="004A0A9E">
        <w:pPr>
          <w:pStyle w:val="Header"/>
          <w:jc w:val="right"/>
          <w:rPr>
            <w:rFonts w:ascii="Times New Roman" w:hAnsi="Times New Roman" w:cs="Times New Roman"/>
            <w:sz w:val="24"/>
            <w:szCs w:val="24"/>
          </w:rPr>
        </w:pPr>
        <w:r w:rsidRPr="004A0A9E">
          <w:rPr>
            <w:rFonts w:ascii="Times New Roman" w:hAnsi="Times New Roman" w:cs="Times New Roman"/>
            <w:sz w:val="24"/>
            <w:szCs w:val="24"/>
          </w:rPr>
          <w:fldChar w:fldCharType="begin"/>
        </w:r>
        <w:r w:rsidRPr="004A0A9E">
          <w:rPr>
            <w:rFonts w:ascii="Times New Roman" w:hAnsi="Times New Roman" w:cs="Times New Roman"/>
            <w:sz w:val="24"/>
            <w:szCs w:val="24"/>
          </w:rPr>
          <w:instrText xml:space="preserve"> PAGE   \* MERGEFORMAT </w:instrText>
        </w:r>
        <w:r w:rsidRPr="004A0A9E">
          <w:rPr>
            <w:rFonts w:ascii="Times New Roman" w:hAnsi="Times New Roman" w:cs="Times New Roman"/>
            <w:sz w:val="24"/>
            <w:szCs w:val="24"/>
          </w:rPr>
          <w:fldChar w:fldCharType="separate"/>
        </w:r>
        <w:r w:rsidR="004B51CE">
          <w:rPr>
            <w:rFonts w:ascii="Times New Roman" w:hAnsi="Times New Roman" w:cs="Times New Roman"/>
            <w:noProof/>
            <w:sz w:val="24"/>
            <w:szCs w:val="24"/>
          </w:rPr>
          <w:t>5</w:t>
        </w:r>
        <w:r w:rsidRPr="004A0A9E">
          <w:rPr>
            <w:rFonts w:ascii="Times New Roman" w:hAnsi="Times New Roman" w:cs="Times New Roman"/>
            <w:noProof/>
            <w:sz w:val="24"/>
            <w:szCs w:val="24"/>
          </w:rPr>
          <w:fldChar w:fldCharType="end"/>
        </w:r>
      </w:p>
    </w:sdtContent>
  </w:sdt>
  <w:p w:rsidR="004A0A9E" w:rsidRPr="004A0A9E" w:rsidRDefault="004A0A9E">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B51CE" w:rsidRDefault="004B51CE" w:rsidP="004B51CE">
    <w:pPr>
      <w:pStyle w:val="Header"/>
      <w:jc w:val="right"/>
    </w:pPr>
    <w:r>
      <w:rPr>
        <w:rFonts w:ascii="Times New Roman" w:hAnsi="Times New Roman"/>
        <w:sz w:val="24"/>
        <w:szCs w:val="24"/>
      </w:rPr>
      <w:t>Partial Title</w:t>
    </w:r>
    <w:r>
      <w:rPr>
        <w:rFonts w:ascii="Times New Roman" w:hAnsi="Times New Roman"/>
        <w:sz w:val="24"/>
        <w:szCs w:val="24"/>
      </w:rPr>
      <w:t xml:space="preserve"> </w:t>
    </w:r>
    <w:r>
      <w:rPr>
        <w:rFonts w:ascii="Times New Roman" w:hAnsi="Times New Roman"/>
        <w:sz w:val="24"/>
        <w:szCs w:val="24"/>
      </w:rPr>
      <w:fldChar w:fldCharType="begin"/>
    </w:r>
    <w:r>
      <w:rPr>
        <w:rFonts w:ascii="Times New Roman" w:hAnsi="Times New Roman"/>
        <w:sz w:val="24"/>
        <w:szCs w:val="24"/>
      </w:rPr>
      <w:instrText xml:space="preserve"> PAGE  \* Arabic  \* MERGEFORMAT </w:instrText>
    </w:r>
    <w:r>
      <w:rPr>
        <w:rFonts w:ascii="Times New Roman" w:hAnsi="Times New Roman"/>
        <w:sz w:val="24"/>
        <w:szCs w:val="24"/>
      </w:rPr>
      <w:fldChar w:fldCharType="separate"/>
    </w:r>
    <w:r w:rsidR="00CF1D02">
      <w:rPr>
        <w:rFonts w:ascii="Times New Roman" w:hAnsi="Times New Roman"/>
        <w:noProof/>
        <w:sz w:val="24"/>
        <w:szCs w:val="24"/>
      </w:rPr>
      <w:t>1</w:t>
    </w:r>
    <w:r>
      <w:rPr>
        <w:rFonts w:ascii="Times New Roman" w:hAnsi="Times New Roman"/>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05322"/>
    <w:rsid w:val="00046653"/>
    <w:rsid w:val="0005114E"/>
    <w:rsid w:val="000A3A0C"/>
    <w:rsid w:val="001000E3"/>
    <w:rsid w:val="00107CDC"/>
    <w:rsid w:val="00111857"/>
    <w:rsid w:val="001A0E5B"/>
    <w:rsid w:val="002C175A"/>
    <w:rsid w:val="002E646E"/>
    <w:rsid w:val="002E689E"/>
    <w:rsid w:val="003A0503"/>
    <w:rsid w:val="003F2880"/>
    <w:rsid w:val="0043135C"/>
    <w:rsid w:val="004A0A9E"/>
    <w:rsid w:val="004B51CE"/>
    <w:rsid w:val="00505322"/>
    <w:rsid w:val="00505D71"/>
    <w:rsid w:val="00514E02"/>
    <w:rsid w:val="005439D7"/>
    <w:rsid w:val="006136AB"/>
    <w:rsid w:val="006B2CCA"/>
    <w:rsid w:val="006C2979"/>
    <w:rsid w:val="00762E7E"/>
    <w:rsid w:val="00775CC6"/>
    <w:rsid w:val="007C6A8E"/>
    <w:rsid w:val="007D6CC7"/>
    <w:rsid w:val="007F0B28"/>
    <w:rsid w:val="008C1571"/>
    <w:rsid w:val="008C237B"/>
    <w:rsid w:val="00903AB3"/>
    <w:rsid w:val="00976BD6"/>
    <w:rsid w:val="00996760"/>
    <w:rsid w:val="00A326AE"/>
    <w:rsid w:val="00A52AA2"/>
    <w:rsid w:val="00A907F5"/>
    <w:rsid w:val="00AA5EBE"/>
    <w:rsid w:val="00AB22EA"/>
    <w:rsid w:val="00AD20DC"/>
    <w:rsid w:val="00B6576D"/>
    <w:rsid w:val="00B85A08"/>
    <w:rsid w:val="00BC1FF4"/>
    <w:rsid w:val="00C5176B"/>
    <w:rsid w:val="00C622EC"/>
    <w:rsid w:val="00CC1A81"/>
    <w:rsid w:val="00CE0BFE"/>
    <w:rsid w:val="00CF1D02"/>
    <w:rsid w:val="00D84C5D"/>
    <w:rsid w:val="00D947FE"/>
    <w:rsid w:val="00DC4E0D"/>
    <w:rsid w:val="00E66B4C"/>
    <w:rsid w:val="00E73EE4"/>
    <w:rsid w:val="00EC02BE"/>
    <w:rsid w:val="00ED3B17"/>
    <w:rsid w:val="00F320C1"/>
    <w:rsid w:val="00F335F3"/>
    <w:rsid w:val="00FC6F07"/>
    <w:rsid w:val="00FD2B15"/>
    <w:rsid w:val="00FD43AB"/>
    <w:rsid w:val="00FE6C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C175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block">
    <w:name w:val="bodyblock"/>
    <w:basedOn w:val="Normal"/>
    <w:rsid w:val="00A907F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cripture">
    <w:name w:val="scripture"/>
    <w:basedOn w:val="Normal"/>
    <w:rsid w:val="00A907F5"/>
    <w:pPr>
      <w:spacing w:before="100" w:beforeAutospacing="1" w:after="100" w:afterAutospacing="1" w:line="240" w:lineRule="auto"/>
    </w:pPr>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sid w:val="00FC6F07"/>
    <w:rPr>
      <w:sz w:val="16"/>
      <w:szCs w:val="16"/>
    </w:rPr>
  </w:style>
  <w:style w:type="paragraph" w:styleId="CommentText">
    <w:name w:val="annotation text"/>
    <w:basedOn w:val="Normal"/>
    <w:link w:val="CommentTextChar"/>
    <w:uiPriority w:val="99"/>
    <w:semiHidden/>
    <w:unhideWhenUsed/>
    <w:rsid w:val="00FC6F07"/>
    <w:pPr>
      <w:spacing w:line="240" w:lineRule="auto"/>
    </w:pPr>
    <w:rPr>
      <w:sz w:val="20"/>
      <w:szCs w:val="20"/>
    </w:rPr>
  </w:style>
  <w:style w:type="character" w:customStyle="1" w:styleId="CommentTextChar">
    <w:name w:val="Comment Text Char"/>
    <w:basedOn w:val="DefaultParagraphFont"/>
    <w:link w:val="CommentText"/>
    <w:uiPriority w:val="99"/>
    <w:semiHidden/>
    <w:rsid w:val="00FC6F07"/>
    <w:rPr>
      <w:sz w:val="20"/>
      <w:szCs w:val="20"/>
    </w:rPr>
  </w:style>
  <w:style w:type="paragraph" w:styleId="CommentSubject">
    <w:name w:val="annotation subject"/>
    <w:basedOn w:val="CommentText"/>
    <w:next w:val="CommentText"/>
    <w:link w:val="CommentSubjectChar"/>
    <w:uiPriority w:val="99"/>
    <w:semiHidden/>
    <w:unhideWhenUsed/>
    <w:rsid w:val="00FC6F07"/>
    <w:rPr>
      <w:b/>
      <w:bCs/>
    </w:rPr>
  </w:style>
  <w:style w:type="character" w:customStyle="1" w:styleId="CommentSubjectChar">
    <w:name w:val="Comment Subject Char"/>
    <w:basedOn w:val="CommentTextChar"/>
    <w:link w:val="CommentSubject"/>
    <w:uiPriority w:val="99"/>
    <w:semiHidden/>
    <w:rsid w:val="00FC6F07"/>
    <w:rPr>
      <w:b/>
      <w:bCs/>
      <w:sz w:val="20"/>
      <w:szCs w:val="20"/>
    </w:rPr>
  </w:style>
  <w:style w:type="paragraph" w:styleId="BalloonText">
    <w:name w:val="Balloon Text"/>
    <w:basedOn w:val="Normal"/>
    <w:link w:val="BalloonTextChar"/>
    <w:uiPriority w:val="99"/>
    <w:semiHidden/>
    <w:unhideWhenUsed/>
    <w:rsid w:val="00FC6F0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C6F07"/>
    <w:rPr>
      <w:rFonts w:ascii="Segoe UI" w:hAnsi="Segoe UI" w:cs="Segoe UI"/>
      <w:sz w:val="18"/>
      <w:szCs w:val="18"/>
    </w:rPr>
  </w:style>
  <w:style w:type="character" w:styleId="Hyperlink">
    <w:name w:val="Hyperlink"/>
    <w:basedOn w:val="DefaultParagraphFont"/>
    <w:uiPriority w:val="99"/>
    <w:unhideWhenUsed/>
    <w:rsid w:val="00505D71"/>
    <w:rPr>
      <w:color w:val="0563C1" w:themeColor="hyperlink"/>
      <w:u w:val="single"/>
    </w:rPr>
  </w:style>
  <w:style w:type="paragraph" w:styleId="FootnoteText">
    <w:name w:val="footnote text"/>
    <w:basedOn w:val="Normal"/>
    <w:link w:val="FootnoteTextChar"/>
    <w:uiPriority w:val="99"/>
    <w:semiHidden/>
    <w:unhideWhenUsed/>
    <w:rsid w:val="002C175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2C175A"/>
    <w:rPr>
      <w:sz w:val="20"/>
      <w:szCs w:val="20"/>
    </w:rPr>
  </w:style>
  <w:style w:type="character" w:styleId="FootnoteReference">
    <w:name w:val="footnote reference"/>
    <w:basedOn w:val="DefaultParagraphFont"/>
    <w:uiPriority w:val="99"/>
    <w:semiHidden/>
    <w:unhideWhenUsed/>
    <w:rsid w:val="002C175A"/>
    <w:rPr>
      <w:vertAlign w:val="superscript"/>
    </w:rPr>
  </w:style>
  <w:style w:type="paragraph" w:styleId="Header">
    <w:name w:val="header"/>
    <w:basedOn w:val="Normal"/>
    <w:link w:val="HeaderChar"/>
    <w:uiPriority w:val="99"/>
    <w:unhideWhenUsed/>
    <w:rsid w:val="004A0A9E"/>
    <w:pPr>
      <w:tabs>
        <w:tab w:val="center" w:pos="4680"/>
        <w:tab w:val="right" w:pos="9360"/>
      </w:tabs>
      <w:spacing w:after="0" w:line="240" w:lineRule="auto"/>
    </w:pPr>
  </w:style>
  <w:style w:type="character" w:customStyle="1" w:styleId="HeaderChar">
    <w:name w:val="Header Char"/>
    <w:basedOn w:val="DefaultParagraphFont"/>
    <w:link w:val="Header"/>
    <w:uiPriority w:val="99"/>
    <w:rsid w:val="004A0A9E"/>
  </w:style>
  <w:style w:type="paragraph" w:styleId="Footer">
    <w:name w:val="footer"/>
    <w:basedOn w:val="Normal"/>
    <w:link w:val="FooterChar"/>
    <w:uiPriority w:val="99"/>
    <w:unhideWhenUsed/>
    <w:rsid w:val="004A0A9E"/>
    <w:pPr>
      <w:tabs>
        <w:tab w:val="center" w:pos="4680"/>
        <w:tab w:val="right" w:pos="9360"/>
      </w:tabs>
      <w:spacing w:after="0" w:line="240" w:lineRule="auto"/>
    </w:pPr>
  </w:style>
  <w:style w:type="character" w:customStyle="1" w:styleId="FooterChar">
    <w:name w:val="Footer Char"/>
    <w:basedOn w:val="DefaultParagraphFont"/>
    <w:link w:val="Footer"/>
    <w:uiPriority w:val="99"/>
    <w:rsid w:val="004A0A9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C175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block">
    <w:name w:val="bodyblock"/>
    <w:basedOn w:val="Normal"/>
    <w:rsid w:val="00A907F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cripture">
    <w:name w:val="scripture"/>
    <w:basedOn w:val="Normal"/>
    <w:rsid w:val="00A907F5"/>
    <w:pPr>
      <w:spacing w:before="100" w:beforeAutospacing="1" w:after="100" w:afterAutospacing="1" w:line="240" w:lineRule="auto"/>
    </w:pPr>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sid w:val="00FC6F07"/>
    <w:rPr>
      <w:sz w:val="16"/>
      <w:szCs w:val="16"/>
    </w:rPr>
  </w:style>
  <w:style w:type="paragraph" w:styleId="CommentText">
    <w:name w:val="annotation text"/>
    <w:basedOn w:val="Normal"/>
    <w:link w:val="CommentTextChar"/>
    <w:uiPriority w:val="99"/>
    <w:semiHidden/>
    <w:unhideWhenUsed/>
    <w:rsid w:val="00FC6F07"/>
    <w:pPr>
      <w:spacing w:line="240" w:lineRule="auto"/>
    </w:pPr>
    <w:rPr>
      <w:sz w:val="20"/>
      <w:szCs w:val="20"/>
    </w:rPr>
  </w:style>
  <w:style w:type="character" w:customStyle="1" w:styleId="CommentTextChar">
    <w:name w:val="Comment Text Char"/>
    <w:basedOn w:val="DefaultParagraphFont"/>
    <w:link w:val="CommentText"/>
    <w:uiPriority w:val="99"/>
    <w:semiHidden/>
    <w:rsid w:val="00FC6F07"/>
    <w:rPr>
      <w:sz w:val="20"/>
      <w:szCs w:val="20"/>
    </w:rPr>
  </w:style>
  <w:style w:type="paragraph" w:styleId="CommentSubject">
    <w:name w:val="annotation subject"/>
    <w:basedOn w:val="CommentText"/>
    <w:next w:val="CommentText"/>
    <w:link w:val="CommentSubjectChar"/>
    <w:uiPriority w:val="99"/>
    <w:semiHidden/>
    <w:unhideWhenUsed/>
    <w:rsid w:val="00FC6F07"/>
    <w:rPr>
      <w:b/>
      <w:bCs/>
    </w:rPr>
  </w:style>
  <w:style w:type="character" w:customStyle="1" w:styleId="CommentSubjectChar">
    <w:name w:val="Comment Subject Char"/>
    <w:basedOn w:val="CommentTextChar"/>
    <w:link w:val="CommentSubject"/>
    <w:uiPriority w:val="99"/>
    <w:semiHidden/>
    <w:rsid w:val="00FC6F07"/>
    <w:rPr>
      <w:b/>
      <w:bCs/>
      <w:sz w:val="20"/>
      <w:szCs w:val="20"/>
    </w:rPr>
  </w:style>
  <w:style w:type="paragraph" w:styleId="BalloonText">
    <w:name w:val="Balloon Text"/>
    <w:basedOn w:val="Normal"/>
    <w:link w:val="BalloonTextChar"/>
    <w:uiPriority w:val="99"/>
    <w:semiHidden/>
    <w:unhideWhenUsed/>
    <w:rsid w:val="00FC6F0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C6F07"/>
    <w:rPr>
      <w:rFonts w:ascii="Segoe UI" w:hAnsi="Segoe UI" w:cs="Segoe UI"/>
      <w:sz w:val="18"/>
      <w:szCs w:val="18"/>
    </w:rPr>
  </w:style>
  <w:style w:type="character" w:styleId="Hyperlink">
    <w:name w:val="Hyperlink"/>
    <w:basedOn w:val="DefaultParagraphFont"/>
    <w:uiPriority w:val="99"/>
    <w:unhideWhenUsed/>
    <w:rsid w:val="00505D71"/>
    <w:rPr>
      <w:color w:val="0563C1" w:themeColor="hyperlink"/>
      <w:u w:val="single"/>
    </w:rPr>
  </w:style>
  <w:style w:type="paragraph" w:styleId="FootnoteText">
    <w:name w:val="footnote text"/>
    <w:basedOn w:val="Normal"/>
    <w:link w:val="FootnoteTextChar"/>
    <w:uiPriority w:val="99"/>
    <w:semiHidden/>
    <w:unhideWhenUsed/>
    <w:rsid w:val="002C175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2C175A"/>
    <w:rPr>
      <w:sz w:val="20"/>
      <w:szCs w:val="20"/>
    </w:rPr>
  </w:style>
  <w:style w:type="character" w:styleId="FootnoteReference">
    <w:name w:val="footnote reference"/>
    <w:basedOn w:val="DefaultParagraphFont"/>
    <w:uiPriority w:val="99"/>
    <w:semiHidden/>
    <w:unhideWhenUsed/>
    <w:rsid w:val="002C175A"/>
    <w:rPr>
      <w:vertAlign w:val="superscript"/>
    </w:rPr>
  </w:style>
  <w:style w:type="paragraph" w:styleId="Header">
    <w:name w:val="header"/>
    <w:basedOn w:val="Normal"/>
    <w:link w:val="HeaderChar"/>
    <w:uiPriority w:val="99"/>
    <w:unhideWhenUsed/>
    <w:rsid w:val="004A0A9E"/>
    <w:pPr>
      <w:tabs>
        <w:tab w:val="center" w:pos="4680"/>
        <w:tab w:val="right" w:pos="9360"/>
      </w:tabs>
      <w:spacing w:after="0" w:line="240" w:lineRule="auto"/>
    </w:pPr>
  </w:style>
  <w:style w:type="character" w:customStyle="1" w:styleId="HeaderChar">
    <w:name w:val="Header Char"/>
    <w:basedOn w:val="DefaultParagraphFont"/>
    <w:link w:val="Header"/>
    <w:uiPriority w:val="99"/>
    <w:rsid w:val="004A0A9E"/>
  </w:style>
  <w:style w:type="paragraph" w:styleId="Footer">
    <w:name w:val="footer"/>
    <w:basedOn w:val="Normal"/>
    <w:link w:val="FooterChar"/>
    <w:uiPriority w:val="99"/>
    <w:unhideWhenUsed/>
    <w:rsid w:val="004A0A9E"/>
    <w:pPr>
      <w:tabs>
        <w:tab w:val="center" w:pos="4680"/>
        <w:tab w:val="right" w:pos="9360"/>
      </w:tabs>
      <w:spacing w:after="0" w:line="240" w:lineRule="auto"/>
    </w:pPr>
  </w:style>
  <w:style w:type="character" w:customStyle="1" w:styleId="FooterChar">
    <w:name w:val="Footer Char"/>
    <w:basedOn w:val="DefaultParagraphFont"/>
    <w:link w:val="Footer"/>
    <w:uiPriority w:val="99"/>
    <w:rsid w:val="004A0A9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097922">
      <w:bodyDiv w:val="1"/>
      <w:marLeft w:val="0"/>
      <w:marRight w:val="0"/>
      <w:marTop w:val="0"/>
      <w:marBottom w:val="0"/>
      <w:divBdr>
        <w:top w:val="none" w:sz="0" w:space="0" w:color="auto"/>
        <w:left w:val="none" w:sz="0" w:space="0" w:color="auto"/>
        <w:bottom w:val="none" w:sz="0" w:space="0" w:color="auto"/>
        <w:right w:val="none" w:sz="0" w:space="0" w:color="auto"/>
      </w:divBdr>
      <w:divsChild>
        <w:div w:id="207569184">
          <w:marLeft w:val="0"/>
          <w:marRight w:val="0"/>
          <w:marTop w:val="0"/>
          <w:marBottom w:val="0"/>
          <w:divBdr>
            <w:top w:val="none" w:sz="0" w:space="0" w:color="auto"/>
            <w:left w:val="none" w:sz="0" w:space="0" w:color="auto"/>
            <w:bottom w:val="none" w:sz="0" w:space="0" w:color="auto"/>
            <w:right w:val="none" w:sz="0" w:space="0" w:color="auto"/>
          </w:divBdr>
        </w:div>
      </w:divsChild>
    </w:div>
    <w:div w:id="214121175">
      <w:bodyDiv w:val="1"/>
      <w:marLeft w:val="0"/>
      <w:marRight w:val="0"/>
      <w:marTop w:val="0"/>
      <w:marBottom w:val="0"/>
      <w:divBdr>
        <w:top w:val="none" w:sz="0" w:space="0" w:color="auto"/>
        <w:left w:val="none" w:sz="0" w:space="0" w:color="auto"/>
        <w:bottom w:val="none" w:sz="0" w:space="0" w:color="auto"/>
        <w:right w:val="none" w:sz="0" w:space="0" w:color="auto"/>
      </w:divBdr>
      <w:divsChild>
        <w:div w:id="105851694">
          <w:marLeft w:val="0"/>
          <w:marRight w:val="0"/>
          <w:marTop w:val="0"/>
          <w:marBottom w:val="0"/>
          <w:divBdr>
            <w:top w:val="none" w:sz="0" w:space="0" w:color="auto"/>
            <w:left w:val="none" w:sz="0" w:space="0" w:color="auto"/>
            <w:bottom w:val="none" w:sz="0" w:space="0" w:color="auto"/>
            <w:right w:val="none" w:sz="0" w:space="0" w:color="auto"/>
          </w:divBdr>
        </w:div>
      </w:divsChild>
    </w:div>
    <w:div w:id="1473600986">
      <w:bodyDiv w:val="1"/>
      <w:marLeft w:val="0"/>
      <w:marRight w:val="0"/>
      <w:marTop w:val="0"/>
      <w:marBottom w:val="0"/>
      <w:divBdr>
        <w:top w:val="none" w:sz="0" w:space="0" w:color="auto"/>
        <w:left w:val="none" w:sz="0" w:space="0" w:color="auto"/>
        <w:bottom w:val="none" w:sz="0" w:space="0" w:color="auto"/>
        <w:right w:val="none" w:sz="0" w:space="0" w:color="auto"/>
      </w:divBdr>
      <w:divsChild>
        <w:div w:id="242955864">
          <w:marLeft w:val="0"/>
          <w:marRight w:val="0"/>
          <w:marTop w:val="0"/>
          <w:marBottom w:val="0"/>
          <w:divBdr>
            <w:top w:val="none" w:sz="0" w:space="0" w:color="auto"/>
            <w:left w:val="none" w:sz="0" w:space="0" w:color="auto"/>
            <w:bottom w:val="none" w:sz="0" w:space="0" w:color="auto"/>
            <w:right w:val="none" w:sz="0" w:space="0" w:color="auto"/>
          </w:divBdr>
        </w:div>
      </w:divsChild>
    </w:div>
    <w:div w:id="1837039753">
      <w:bodyDiv w:val="1"/>
      <w:marLeft w:val="0"/>
      <w:marRight w:val="0"/>
      <w:marTop w:val="0"/>
      <w:marBottom w:val="0"/>
      <w:divBdr>
        <w:top w:val="none" w:sz="0" w:space="0" w:color="auto"/>
        <w:left w:val="none" w:sz="0" w:space="0" w:color="auto"/>
        <w:bottom w:val="none" w:sz="0" w:space="0" w:color="auto"/>
        <w:right w:val="none" w:sz="0" w:space="0" w:color="auto"/>
      </w:divBdr>
      <w:divsChild>
        <w:div w:id="1984850254">
          <w:marLeft w:val="0"/>
          <w:marRight w:val="0"/>
          <w:marTop w:val="0"/>
          <w:marBottom w:val="0"/>
          <w:divBdr>
            <w:top w:val="none" w:sz="0" w:space="0" w:color="auto"/>
            <w:left w:val="none" w:sz="0" w:space="0" w:color="auto"/>
            <w:bottom w:val="none" w:sz="0" w:space="0" w:color="auto"/>
            <w:right w:val="none" w:sz="0" w:space="0" w:color="auto"/>
          </w:divBdr>
        </w:div>
      </w:divsChild>
    </w:div>
    <w:div w:id="20822870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115B49-353F-4AA5-9B72-64D7786ED7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694</Words>
  <Characters>3959</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2020-02-23T04:09:00Z</dcterms:created>
  <dcterms:modified xsi:type="dcterms:W3CDTF">2020-02-23T04:09:00Z</dcterms:modified>
</cp:coreProperties>
</file>