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05535B" w14:textId="77777777" w:rsidR="00EF5A35" w:rsidRDefault="00EF5A35" w:rsidP="00B27521">
      <w:pPr>
        <w:spacing w:line="480" w:lineRule="auto"/>
        <w:rPr>
          <w:rFonts w:ascii="Times New Roman" w:hAnsi="Times New Roman" w:cs="Times New Roman"/>
          <w:sz w:val="24"/>
          <w:szCs w:val="24"/>
        </w:rPr>
      </w:pPr>
    </w:p>
    <w:p w14:paraId="4B468DBC" w14:textId="77777777" w:rsidR="00EF5A35" w:rsidRDefault="00EF5A35" w:rsidP="00B27521">
      <w:pPr>
        <w:spacing w:line="480" w:lineRule="auto"/>
        <w:rPr>
          <w:rFonts w:ascii="Times New Roman" w:hAnsi="Times New Roman" w:cs="Times New Roman"/>
          <w:sz w:val="24"/>
          <w:szCs w:val="24"/>
        </w:rPr>
      </w:pPr>
    </w:p>
    <w:p w14:paraId="7135EC16" w14:textId="77777777" w:rsidR="00EF5A35" w:rsidRDefault="00EF5A35" w:rsidP="00B27521">
      <w:pPr>
        <w:spacing w:line="480" w:lineRule="auto"/>
        <w:rPr>
          <w:rFonts w:ascii="Times New Roman" w:hAnsi="Times New Roman" w:cs="Times New Roman"/>
          <w:sz w:val="24"/>
          <w:szCs w:val="24"/>
        </w:rPr>
      </w:pPr>
    </w:p>
    <w:p w14:paraId="1F05D881" w14:textId="77777777" w:rsidR="00EF5A35" w:rsidRDefault="00EF5A35" w:rsidP="00B27521">
      <w:pPr>
        <w:spacing w:line="480" w:lineRule="auto"/>
        <w:rPr>
          <w:rFonts w:ascii="Times New Roman" w:hAnsi="Times New Roman" w:cs="Times New Roman"/>
          <w:sz w:val="24"/>
          <w:szCs w:val="24"/>
        </w:rPr>
      </w:pPr>
    </w:p>
    <w:p w14:paraId="0C5CEB60" w14:textId="77777777" w:rsidR="00EF5A35" w:rsidRDefault="00EF5A35" w:rsidP="00B27521">
      <w:pPr>
        <w:spacing w:line="480" w:lineRule="auto"/>
        <w:rPr>
          <w:rFonts w:ascii="Times New Roman" w:hAnsi="Times New Roman" w:cs="Times New Roman"/>
          <w:sz w:val="24"/>
          <w:szCs w:val="24"/>
        </w:rPr>
      </w:pPr>
    </w:p>
    <w:p w14:paraId="1B5E3E3E" w14:textId="77777777" w:rsidR="00EF5A35" w:rsidRDefault="00EF5A35" w:rsidP="00B27521">
      <w:pPr>
        <w:spacing w:line="480" w:lineRule="auto"/>
        <w:rPr>
          <w:rFonts w:ascii="Times New Roman" w:hAnsi="Times New Roman" w:cs="Times New Roman"/>
          <w:sz w:val="24"/>
          <w:szCs w:val="24"/>
        </w:rPr>
      </w:pPr>
    </w:p>
    <w:p w14:paraId="0A79CF0B" w14:textId="77777777" w:rsidR="00EF5A35" w:rsidRDefault="00EF5A35" w:rsidP="00B27521">
      <w:pPr>
        <w:spacing w:line="480" w:lineRule="auto"/>
        <w:rPr>
          <w:rFonts w:ascii="Times New Roman" w:hAnsi="Times New Roman" w:cs="Times New Roman"/>
          <w:sz w:val="24"/>
          <w:szCs w:val="24"/>
        </w:rPr>
      </w:pPr>
    </w:p>
    <w:p w14:paraId="2A18A316" w14:textId="77777777" w:rsidR="00EF5A35" w:rsidRDefault="00EF5A35" w:rsidP="00B27521">
      <w:pPr>
        <w:spacing w:line="480" w:lineRule="auto"/>
        <w:rPr>
          <w:rFonts w:ascii="Times New Roman" w:hAnsi="Times New Roman" w:cs="Times New Roman"/>
          <w:sz w:val="24"/>
          <w:szCs w:val="24"/>
        </w:rPr>
      </w:pPr>
    </w:p>
    <w:p w14:paraId="2DBEC581" w14:textId="77777777" w:rsidR="00EF5A35" w:rsidRDefault="00EF5A35" w:rsidP="00B27521">
      <w:pPr>
        <w:spacing w:line="480" w:lineRule="auto"/>
        <w:rPr>
          <w:rFonts w:ascii="Times New Roman" w:hAnsi="Times New Roman" w:cs="Times New Roman"/>
          <w:sz w:val="24"/>
          <w:szCs w:val="24"/>
        </w:rPr>
      </w:pPr>
    </w:p>
    <w:p w14:paraId="77B88726" w14:textId="77777777" w:rsidR="00EF5A35" w:rsidRDefault="00EF5A35" w:rsidP="00B27521">
      <w:pPr>
        <w:spacing w:line="480" w:lineRule="auto"/>
        <w:rPr>
          <w:rFonts w:ascii="Times New Roman" w:hAnsi="Times New Roman" w:cs="Times New Roman"/>
          <w:sz w:val="24"/>
          <w:szCs w:val="24"/>
        </w:rPr>
      </w:pPr>
    </w:p>
    <w:p w14:paraId="2AD3D2DB" w14:textId="77777777" w:rsidR="00EF5A35" w:rsidRDefault="00EF5A35" w:rsidP="00B27521">
      <w:pPr>
        <w:spacing w:line="480" w:lineRule="auto"/>
        <w:rPr>
          <w:rFonts w:ascii="Times New Roman" w:hAnsi="Times New Roman" w:cs="Times New Roman"/>
          <w:sz w:val="24"/>
          <w:szCs w:val="24"/>
        </w:rPr>
      </w:pPr>
    </w:p>
    <w:p w14:paraId="7047348E" w14:textId="77777777" w:rsidR="00EF5A35" w:rsidRDefault="00EF5A35" w:rsidP="00B27521">
      <w:pPr>
        <w:spacing w:line="480" w:lineRule="auto"/>
        <w:rPr>
          <w:rFonts w:ascii="Times New Roman" w:hAnsi="Times New Roman" w:cs="Times New Roman"/>
          <w:sz w:val="24"/>
          <w:szCs w:val="24"/>
        </w:rPr>
      </w:pPr>
    </w:p>
    <w:p w14:paraId="103B8FBD" w14:textId="03FBB045" w:rsidR="00EF5A35" w:rsidRDefault="00EF5A35" w:rsidP="00EF5A35">
      <w:pPr>
        <w:spacing w:line="480" w:lineRule="auto"/>
        <w:jc w:val="center"/>
        <w:rPr>
          <w:rFonts w:ascii="Times New Roman" w:hAnsi="Times New Roman" w:cs="Times New Roman"/>
          <w:sz w:val="24"/>
          <w:szCs w:val="24"/>
        </w:rPr>
      </w:pPr>
      <w:r>
        <w:rPr>
          <w:rFonts w:ascii="Times New Roman" w:hAnsi="Times New Roman" w:cs="Times New Roman"/>
          <w:sz w:val="24"/>
          <w:szCs w:val="24"/>
        </w:rPr>
        <w:t>Cultural Norms</w:t>
      </w:r>
    </w:p>
    <w:p w14:paraId="7ABD2828" w14:textId="3AAAE9DB" w:rsidR="00EF5A35" w:rsidRDefault="00EF5A35" w:rsidP="00EF5A35">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w:t>
      </w:r>
    </w:p>
    <w:p w14:paraId="1E263F30" w14:textId="6F4716CD" w:rsidR="00EF5A35" w:rsidRDefault="00EF5A35" w:rsidP="00EF5A3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F30C927" w14:textId="77777777" w:rsidR="00EF5A35" w:rsidRDefault="00EF5A35" w:rsidP="00B27521">
      <w:pPr>
        <w:spacing w:line="480" w:lineRule="auto"/>
        <w:rPr>
          <w:rFonts w:ascii="Times New Roman" w:hAnsi="Times New Roman" w:cs="Times New Roman"/>
          <w:sz w:val="24"/>
          <w:szCs w:val="24"/>
        </w:rPr>
      </w:pPr>
    </w:p>
    <w:p w14:paraId="6146EA44" w14:textId="77777777" w:rsidR="00EF5A35" w:rsidRDefault="00EF5A35" w:rsidP="00B27521">
      <w:pPr>
        <w:spacing w:line="480" w:lineRule="auto"/>
        <w:rPr>
          <w:rFonts w:ascii="Times New Roman" w:hAnsi="Times New Roman" w:cs="Times New Roman"/>
          <w:sz w:val="24"/>
          <w:szCs w:val="24"/>
        </w:rPr>
      </w:pPr>
    </w:p>
    <w:p w14:paraId="1520F38C" w14:textId="77777777" w:rsidR="00EF5A35" w:rsidRDefault="00EF5A35" w:rsidP="00B27521">
      <w:pPr>
        <w:spacing w:line="480" w:lineRule="auto"/>
        <w:rPr>
          <w:rFonts w:ascii="Times New Roman" w:hAnsi="Times New Roman" w:cs="Times New Roman"/>
          <w:sz w:val="24"/>
          <w:szCs w:val="24"/>
        </w:rPr>
      </w:pPr>
    </w:p>
    <w:p w14:paraId="67ECC452" w14:textId="77777777" w:rsidR="00543CA0" w:rsidRDefault="00543CA0" w:rsidP="00543CA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Cultural Norms</w:t>
      </w:r>
    </w:p>
    <w:p w14:paraId="31A5A56B" w14:textId="3D09E191" w:rsidR="00EF5A35" w:rsidRPr="00EF5A35" w:rsidRDefault="00EF5A35" w:rsidP="00B27521">
      <w:pPr>
        <w:spacing w:line="480" w:lineRule="auto"/>
        <w:rPr>
          <w:rFonts w:ascii="Times New Roman" w:hAnsi="Times New Roman" w:cs="Times New Roman"/>
          <w:b/>
          <w:bCs/>
          <w:sz w:val="24"/>
          <w:szCs w:val="24"/>
        </w:rPr>
      </w:pPr>
      <w:r>
        <w:rPr>
          <w:rFonts w:ascii="Times New Roman" w:hAnsi="Times New Roman" w:cs="Times New Roman"/>
          <w:b/>
          <w:bCs/>
          <w:sz w:val="24"/>
          <w:szCs w:val="24"/>
        </w:rPr>
        <w:t>Introduction</w:t>
      </w:r>
    </w:p>
    <w:p w14:paraId="4071B4AD" w14:textId="77777777" w:rsidR="00EF5A35" w:rsidRDefault="00B27521" w:rsidP="00EF5A3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Several forms of cultural norms exist in the given community. </w:t>
      </w:r>
      <w:r w:rsidR="002E1068">
        <w:rPr>
          <w:rFonts w:ascii="Times New Roman" w:hAnsi="Times New Roman" w:cs="Times New Roman"/>
          <w:sz w:val="24"/>
          <w:szCs w:val="24"/>
        </w:rPr>
        <w:t xml:space="preserve">These norms have attained distinctions based on few factors that never fail to exist in the society. The factors that categorize cultural norms include gender, ways of conducting oneself or behavior and academic institutions. With respect to gender, existing cultural norms outline that men are fully responsible for providing for the family and repairing any damages faced in the homestead while women engage in taking care of the children and raising a homestead. </w:t>
      </w:r>
      <w:r w:rsidR="005D6F2E">
        <w:rPr>
          <w:rFonts w:ascii="Times New Roman" w:hAnsi="Times New Roman" w:cs="Times New Roman"/>
          <w:sz w:val="24"/>
          <w:szCs w:val="24"/>
        </w:rPr>
        <w:t xml:space="preserve">In respect to social behaviors, the young ought to show high levels of respect to the old. One of the ways that ensures this is making sure that whenever an </w:t>
      </w:r>
      <w:r w:rsidR="00222429">
        <w:rPr>
          <w:rFonts w:ascii="Times New Roman" w:hAnsi="Times New Roman" w:cs="Times New Roman"/>
          <w:sz w:val="24"/>
          <w:szCs w:val="24"/>
        </w:rPr>
        <w:t>older individual miss</w:t>
      </w:r>
      <w:r w:rsidR="005D6F2E">
        <w:rPr>
          <w:rFonts w:ascii="Times New Roman" w:hAnsi="Times New Roman" w:cs="Times New Roman"/>
          <w:sz w:val="24"/>
          <w:szCs w:val="24"/>
        </w:rPr>
        <w:t xml:space="preserve"> a place to sit, the young fellow ought to provide his/her space. </w:t>
      </w:r>
      <w:r w:rsidR="00222429">
        <w:rPr>
          <w:rFonts w:ascii="Times New Roman" w:hAnsi="Times New Roman" w:cs="Times New Roman"/>
          <w:sz w:val="24"/>
          <w:szCs w:val="24"/>
        </w:rPr>
        <w:t>In relation to academic institutions, students ought to give maximum levels of respect to their teachers as well as their lecturers.</w:t>
      </w:r>
    </w:p>
    <w:p w14:paraId="11F3864B" w14:textId="75EDCBB6" w:rsidR="00EF5A35" w:rsidRPr="00EF5A35" w:rsidRDefault="00EF5A35" w:rsidP="00EF5A35">
      <w:pPr>
        <w:spacing w:line="480" w:lineRule="auto"/>
        <w:rPr>
          <w:rFonts w:ascii="Times New Roman" w:hAnsi="Times New Roman" w:cs="Times New Roman"/>
          <w:b/>
          <w:bCs/>
          <w:sz w:val="24"/>
          <w:szCs w:val="24"/>
        </w:rPr>
      </w:pPr>
      <w:r>
        <w:rPr>
          <w:rFonts w:ascii="Times New Roman" w:hAnsi="Times New Roman" w:cs="Times New Roman"/>
          <w:b/>
          <w:bCs/>
          <w:sz w:val="24"/>
          <w:szCs w:val="24"/>
        </w:rPr>
        <w:t>Observations</w:t>
      </w:r>
    </w:p>
    <w:p w14:paraId="3A38A5D9" w14:textId="31B88EE0" w:rsidR="00D70717" w:rsidRDefault="00222429" w:rsidP="00EF5A3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w:t>
      </w:r>
      <w:r w:rsidR="00445E2E">
        <w:rPr>
          <w:rFonts w:ascii="Times New Roman" w:hAnsi="Times New Roman" w:cs="Times New Roman"/>
          <w:sz w:val="24"/>
          <w:szCs w:val="24"/>
        </w:rPr>
        <w:t xml:space="preserve">comments and reviews made by the members of the community, there are two major sets of observations. One is that there is a minimal number of religious institutions in the locality. This proves that many individuals in the community are not strong believers in the doctrines of religion. </w:t>
      </w:r>
      <w:r w:rsidR="00EF5A35" w:rsidRPr="00EF5A35">
        <w:rPr>
          <w:rFonts w:ascii="Times New Roman" w:hAnsi="Times New Roman" w:cs="Times New Roman"/>
          <w:sz w:val="24"/>
          <w:szCs w:val="24"/>
        </w:rPr>
        <w:t xml:space="preserve">Research has it that over the past five hundred to one thousand years, racism has mostly been experienced in western occupants towards non-western residents. This level of racism is the highest to be recorded than any other experienced between different races. It has been majorly depicted in the enslavement of Africans by Western powers. It </w:t>
      </w:r>
      <w:r w:rsidR="00F93BD8" w:rsidRPr="00EF5A35">
        <w:rPr>
          <w:rFonts w:ascii="Times New Roman" w:hAnsi="Times New Roman" w:cs="Times New Roman"/>
          <w:sz w:val="24"/>
          <w:szCs w:val="24"/>
        </w:rPr>
        <w:t>became</w:t>
      </w:r>
      <w:r w:rsidR="00EF5A35" w:rsidRPr="00EF5A35">
        <w:rPr>
          <w:rFonts w:ascii="Times New Roman" w:hAnsi="Times New Roman" w:cs="Times New Roman"/>
          <w:sz w:val="24"/>
          <w:szCs w:val="24"/>
        </w:rPr>
        <w:t xml:space="preserve"> a successful endeavor because of the widely spread belief that black Africans were a lesser form of human beings than the European individuals</w:t>
      </w:r>
      <w:r w:rsidR="00F93BD8">
        <w:rPr>
          <w:rFonts w:ascii="Times New Roman" w:hAnsi="Times New Roman" w:cs="Times New Roman"/>
          <w:sz w:val="24"/>
          <w:szCs w:val="24"/>
        </w:rPr>
        <w:t xml:space="preserve"> </w:t>
      </w:r>
      <w:r w:rsidR="00F93BD8" w:rsidRPr="00F93BD8">
        <w:rPr>
          <w:rFonts w:ascii="Times New Roman" w:hAnsi="Times New Roman" w:cs="Times New Roman"/>
          <w:sz w:val="24"/>
          <w:szCs w:val="24"/>
        </w:rPr>
        <w:t>(</w:t>
      </w:r>
      <w:proofErr w:type="spellStart"/>
      <w:r w:rsidR="00F93BD8" w:rsidRPr="00F93BD8">
        <w:rPr>
          <w:rFonts w:ascii="Times New Roman" w:hAnsi="Times New Roman" w:cs="Times New Roman"/>
          <w:sz w:val="24"/>
          <w:szCs w:val="24"/>
        </w:rPr>
        <w:t>Moroye</w:t>
      </w:r>
      <w:proofErr w:type="spellEnd"/>
      <w:r w:rsidR="00F93BD8" w:rsidRPr="00F93BD8">
        <w:rPr>
          <w:rFonts w:ascii="Times New Roman" w:hAnsi="Times New Roman" w:cs="Times New Roman"/>
          <w:sz w:val="24"/>
          <w:szCs w:val="24"/>
        </w:rPr>
        <w:t>, 2017)</w:t>
      </w:r>
      <w:r w:rsidR="00EF5A35" w:rsidRPr="00EF5A35">
        <w:rPr>
          <w:rFonts w:ascii="Times New Roman" w:hAnsi="Times New Roman" w:cs="Times New Roman"/>
          <w:sz w:val="24"/>
          <w:szCs w:val="24"/>
        </w:rPr>
        <w:t>. During the fifteenth and sixteenth century, when the Portuguese discovered Africa, they noted that the empires in the land were just like theirs. This made them consider the Africans as their rivals. Over time, the failure of African civilization to cope with the technological advancements in Europe made the</w:t>
      </w:r>
      <w:r w:rsidR="00EF5A35">
        <w:rPr>
          <w:rFonts w:ascii="Times New Roman" w:hAnsi="Times New Roman" w:cs="Times New Roman"/>
          <w:sz w:val="24"/>
          <w:szCs w:val="24"/>
        </w:rPr>
        <w:t xml:space="preserve"> </w:t>
      </w:r>
      <w:r w:rsidR="00EF5A35" w:rsidRPr="00EF5A35">
        <w:rPr>
          <w:rFonts w:ascii="Times New Roman" w:hAnsi="Times New Roman" w:cs="Times New Roman"/>
          <w:sz w:val="24"/>
          <w:szCs w:val="24"/>
        </w:rPr>
        <w:t>Western powers to plunder the African resources and force the inhabitants to slave labor. Institutional racism is normally depicted through bias treatment of individuals. MacKinnon states “In a society in which equality is a fact, not merely a word, words of racial or sexual assault and humiliation will be nonsense syllables ( ).” In the case of a school, there is need for equal treatment of all children. Racism in schools can be seen when a student is deprived of certain opportunities like leadership positions just because of the color of their skin or the language they speak.</w:t>
      </w:r>
    </w:p>
    <w:p w14:paraId="16C4ED5A" w14:textId="3DEB9AE6" w:rsidR="00EF5A35" w:rsidRPr="00EF5A35" w:rsidRDefault="00EF5A35" w:rsidP="00EF5A35">
      <w:pPr>
        <w:spacing w:line="480" w:lineRule="auto"/>
        <w:rPr>
          <w:rFonts w:ascii="Times New Roman" w:hAnsi="Times New Roman" w:cs="Times New Roman"/>
          <w:b/>
          <w:bCs/>
          <w:sz w:val="24"/>
          <w:szCs w:val="24"/>
        </w:rPr>
      </w:pPr>
      <w:r>
        <w:rPr>
          <w:rFonts w:ascii="Times New Roman" w:hAnsi="Times New Roman" w:cs="Times New Roman"/>
          <w:b/>
          <w:bCs/>
          <w:sz w:val="24"/>
          <w:szCs w:val="24"/>
        </w:rPr>
        <w:t>Conclusion</w:t>
      </w:r>
    </w:p>
    <w:p w14:paraId="6EB25E9E" w14:textId="614C8BA6" w:rsidR="00EF5A35" w:rsidRDefault="00EF5A35" w:rsidP="00EF5A35">
      <w:pPr>
        <w:spacing w:line="480" w:lineRule="auto"/>
        <w:ind w:firstLine="720"/>
        <w:rPr>
          <w:rFonts w:ascii="Times New Roman" w:hAnsi="Times New Roman" w:cs="Times New Roman"/>
          <w:sz w:val="24"/>
          <w:szCs w:val="24"/>
        </w:rPr>
      </w:pPr>
      <w:r w:rsidRPr="00EF5A35">
        <w:rPr>
          <w:rFonts w:ascii="Times New Roman" w:hAnsi="Times New Roman" w:cs="Times New Roman"/>
          <w:sz w:val="24"/>
          <w:szCs w:val="24"/>
        </w:rPr>
        <w:t>Another set of observation is that there is a considerate number of ethnic groups living in the region. The community faces a small number of racist cases thereby making it suitable for any individual. The concept of racism refers to the idea that a particular group of individuals act and behave in a more superior or inferior manner than another group of individuals. These ideas are normally catalyzed by factors such as nature of one’s skin color, the language one speaks and the place where an individual was born. With the rise of these concepts, there has been a rise in human slavery, wars and development of legal codes.</w:t>
      </w:r>
    </w:p>
    <w:p w14:paraId="50965BC3" w14:textId="334B165E" w:rsidR="00EF5A35" w:rsidRDefault="00EF5A35" w:rsidP="00EF5A35">
      <w:pPr>
        <w:spacing w:line="480" w:lineRule="auto"/>
        <w:rPr>
          <w:rFonts w:ascii="Times New Roman" w:hAnsi="Times New Roman" w:cs="Times New Roman"/>
          <w:sz w:val="24"/>
          <w:szCs w:val="24"/>
        </w:rPr>
      </w:pPr>
    </w:p>
    <w:p w14:paraId="62A5D569" w14:textId="0EF8FF01" w:rsidR="00EF5A35" w:rsidRDefault="00EF5A35" w:rsidP="00EF5A35">
      <w:pPr>
        <w:spacing w:line="480" w:lineRule="auto"/>
        <w:rPr>
          <w:rFonts w:ascii="Times New Roman" w:hAnsi="Times New Roman" w:cs="Times New Roman"/>
          <w:sz w:val="24"/>
          <w:szCs w:val="24"/>
        </w:rPr>
      </w:pPr>
    </w:p>
    <w:p w14:paraId="41265B96" w14:textId="77946BB8" w:rsidR="00EF5A35" w:rsidRDefault="00EF5A35" w:rsidP="00EF5A35">
      <w:pPr>
        <w:spacing w:line="480" w:lineRule="auto"/>
        <w:rPr>
          <w:rFonts w:ascii="Times New Roman" w:hAnsi="Times New Roman" w:cs="Times New Roman"/>
          <w:sz w:val="24"/>
          <w:szCs w:val="24"/>
        </w:rPr>
      </w:pPr>
    </w:p>
    <w:p w14:paraId="55C6CB76" w14:textId="77777777" w:rsidR="00543CA0" w:rsidRDefault="00543CA0">
      <w:pPr>
        <w:rPr>
          <w:rFonts w:ascii="Times New Roman" w:hAnsi="Times New Roman" w:cs="Times New Roman"/>
          <w:b/>
          <w:bCs/>
          <w:sz w:val="24"/>
          <w:szCs w:val="24"/>
        </w:rPr>
      </w:pPr>
      <w:r>
        <w:rPr>
          <w:rFonts w:ascii="Times New Roman" w:hAnsi="Times New Roman" w:cs="Times New Roman"/>
          <w:b/>
          <w:bCs/>
          <w:sz w:val="24"/>
          <w:szCs w:val="24"/>
        </w:rPr>
        <w:br w:type="page"/>
      </w:r>
    </w:p>
    <w:p w14:paraId="13F57712" w14:textId="01347DB2" w:rsidR="00EF5A35" w:rsidRPr="00EF5A35" w:rsidRDefault="00EF5A35" w:rsidP="00EF5A35">
      <w:pPr>
        <w:spacing w:line="480" w:lineRule="auto"/>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References</w:t>
      </w:r>
    </w:p>
    <w:p w14:paraId="4E8EC78C" w14:textId="77777777" w:rsidR="00F93BD8" w:rsidRPr="00F93BD8" w:rsidRDefault="00F93BD8" w:rsidP="00F93BD8">
      <w:pPr>
        <w:spacing w:line="480" w:lineRule="auto"/>
        <w:rPr>
          <w:rFonts w:ascii="Times New Roman" w:hAnsi="Times New Roman" w:cs="Times New Roman"/>
          <w:sz w:val="24"/>
          <w:szCs w:val="24"/>
        </w:rPr>
      </w:pPr>
      <w:proofErr w:type="spellStart"/>
      <w:r w:rsidRPr="00F93BD8">
        <w:rPr>
          <w:rFonts w:ascii="Times New Roman" w:hAnsi="Times New Roman" w:cs="Times New Roman"/>
          <w:sz w:val="24"/>
          <w:szCs w:val="24"/>
        </w:rPr>
        <w:t>Moroye</w:t>
      </w:r>
      <w:proofErr w:type="spellEnd"/>
      <w:r w:rsidRPr="00F93BD8">
        <w:rPr>
          <w:rFonts w:ascii="Times New Roman" w:hAnsi="Times New Roman" w:cs="Times New Roman"/>
          <w:sz w:val="24"/>
          <w:szCs w:val="24"/>
        </w:rPr>
        <w:t>, C. M. (2017). Place-consciousness toward diversity and multiculturalism through the</w:t>
      </w:r>
      <w:r w:rsidRPr="00F93BD8">
        <w:rPr>
          <w:rFonts w:ascii="Times New Roman" w:hAnsi="Times New Roman" w:cs="Times New Roman"/>
          <w:sz w:val="24"/>
          <w:szCs w:val="24"/>
        </w:rPr>
        <w:tab/>
        <w:t>ecology of schooling. Curriculum and Teaching Dialogue, 19(1/2), 3-7.</w:t>
      </w:r>
    </w:p>
    <w:p w14:paraId="66256AB6" w14:textId="568A2431" w:rsidR="00EF5A35" w:rsidRPr="00B27521" w:rsidRDefault="00F93BD8" w:rsidP="00F93BD8">
      <w:pPr>
        <w:spacing w:line="480" w:lineRule="auto"/>
        <w:rPr>
          <w:rFonts w:ascii="Times New Roman" w:hAnsi="Times New Roman" w:cs="Times New Roman"/>
          <w:sz w:val="24"/>
          <w:szCs w:val="24"/>
        </w:rPr>
      </w:pPr>
      <w:r w:rsidRPr="00F93BD8">
        <w:rPr>
          <w:rFonts w:ascii="Times New Roman" w:hAnsi="Times New Roman" w:cs="Times New Roman"/>
          <w:sz w:val="24"/>
          <w:szCs w:val="24"/>
        </w:rPr>
        <w:t xml:space="preserve">Naci, L., </w:t>
      </w:r>
      <w:proofErr w:type="spellStart"/>
      <w:r w:rsidRPr="00F93BD8">
        <w:rPr>
          <w:rFonts w:ascii="Times New Roman" w:hAnsi="Times New Roman" w:cs="Times New Roman"/>
          <w:sz w:val="24"/>
          <w:szCs w:val="24"/>
        </w:rPr>
        <w:t>Haugg</w:t>
      </w:r>
      <w:proofErr w:type="spellEnd"/>
      <w:r w:rsidRPr="00F93BD8">
        <w:rPr>
          <w:rFonts w:ascii="Times New Roman" w:hAnsi="Times New Roman" w:cs="Times New Roman"/>
          <w:sz w:val="24"/>
          <w:szCs w:val="24"/>
        </w:rPr>
        <w:t xml:space="preserve">, A., MacDonald, A., </w:t>
      </w:r>
      <w:proofErr w:type="spellStart"/>
      <w:r w:rsidRPr="00F93BD8">
        <w:rPr>
          <w:rFonts w:ascii="Times New Roman" w:hAnsi="Times New Roman" w:cs="Times New Roman"/>
          <w:sz w:val="24"/>
          <w:szCs w:val="24"/>
        </w:rPr>
        <w:t>Anello</w:t>
      </w:r>
      <w:proofErr w:type="spellEnd"/>
      <w:r w:rsidRPr="00F93BD8">
        <w:rPr>
          <w:rFonts w:ascii="Times New Roman" w:hAnsi="Times New Roman" w:cs="Times New Roman"/>
          <w:sz w:val="24"/>
          <w:szCs w:val="24"/>
        </w:rPr>
        <w:t xml:space="preserve">, M., </w:t>
      </w:r>
      <w:proofErr w:type="spellStart"/>
      <w:r w:rsidRPr="00F93BD8">
        <w:rPr>
          <w:rFonts w:ascii="Times New Roman" w:hAnsi="Times New Roman" w:cs="Times New Roman"/>
          <w:sz w:val="24"/>
          <w:szCs w:val="24"/>
        </w:rPr>
        <w:t>Houldin</w:t>
      </w:r>
      <w:proofErr w:type="spellEnd"/>
      <w:r w:rsidRPr="00F93BD8">
        <w:rPr>
          <w:rFonts w:ascii="Times New Roman" w:hAnsi="Times New Roman" w:cs="Times New Roman"/>
          <w:sz w:val="24"/>
          <w:szCs w:val="24"/>
        </w:rPr>
        <w:t>, E., Naqshbandi, S., ... &amp; Owen, A. M.</w:t>
      </w:r>
      <w:r w:rsidRPr="00F93BD8">
        <w:rPr>
          <w:rFonts w:ascii="Times New Roman" w:hAnsi="Times New Roman" w:cs="Times New Roman"/>
          <w:sz w:val="24"/>
          <w:szCs w:val="24"/>
        </w:rPr>
        <w:tab/>
        <w:t>(2018). Functional diversity of brain networks supports consciousness and verbal</w:t>
      </w:r>
      <w:r w:rsidRPr="00F93BD8">
        <w:rPr>
          <w:rFonts w:ascii="Times New Roman" w:hAnsi="Times New Roman" w:cs="Times New Roman"/>
          <w:sz w:val="24"/>
          <w:szCs w:val="24"/>
        </w:rPr>
        <w:tab/>
        <w:t>intelligence. Scientific reports, 8(1), 1-15.</w:t>
      </w:r>
    </w:p>
    <w:sectPr w:rsidR="00EF5A35" w:rsidRPr="00B275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521"/>
    <w:rsid w:val="00222429"/>
    <w:rsid w:val="002E1068"/>
    <w:rsid w:val="00445E2E"/>
    <w:rsid w:val="00543CA0"/>
    <w:rsid w:val="005D6F2E"/>
    <w:rsid w:val="00A47034"/>
    <w:rsid w:val="00B27521"/>
    <w:rsid w:val="00D70717"/>
    <w:rsid w:val="00EF5A35"/>
    <w:rsid w:val="00F93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5E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561</Words>
  <Characters>3203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2020-10-15T17:11:00Z</dcterms:created>
  <dcterms:modified xsi:type="dcterms:W3CDTF">2020-10-15T17:11:00Z</dcterms:modified>
</cp:coreProperties>
</file>