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9DCC4D" w14:textId="77777777" w:rsidR="00873737" w:rsidRPr="007610A0" w:rsidRDefault="00533B45" w:rsidP="0002709A">
      <w:pPr>
        <w:spacing w:after="0" w:line="480" w:lineRule="auto"/>
        <w:jc w:val="center"/>
      </w:pPr>
      <w:r w:rsidRPr="007610A0">
        <w:tab/>
      </w:r>
      <w:r w:rsidRPr="007610A0">
        <w:tab/>
      </w:r>
    </w:p>
    <w:p w14:paraId="6F726BD1" w14:textId="77777777" w:rsidR="00873737" w:rsidRPr="007610A0" w:rsidRDefault="00873737" w:rsidP="0002709A">
      <w:pPr>
        <w:spacing w:after="0" w:line="480" w:lineRule="auto"/>
        <w:jc w:val="center"/>
      </w:pPr>
    </w:p>
    <w:p w14:paraId="139F1209" w14:textId="77777777" w:rsidR="00873737" w:rsidRPr="007610A0" w:rsidRDefault="00873737" w:rsidP="0002709A">
      <w:pPr>
        <w:spacing w:after="0" w:line="480" w:lineRule="auto"/>
        <w:jc w:val="center"/>
      </w:pPr>
    </w:p>
    <w:p w14:paraId="5883A654" w14:textId="77777777" w:rsidR="00873737" w:rsidRPr="007610A0" w:rsidRDefault="00873737" w:rsidP="0002709A">
      <w:pPr>
        <w:spacing w:after="0" w:line="480" w:lineRule="auto"/>
        <w:jc w:val="center"/>
      </w:pPr>
    </w:p>
    <w:p w14:paraId="4D90D429" w14:textId="77777777" w:rsidR="00873737" w:rsidRPr="007610A0" w:rsidRDefault="00873737" w:rsidP="0002709A">
      <w:pPr>
        <w:spacing w:after="0" w:line="480" w:lineRule="auto"/>
        <w:jc w:val="center"/>
      </w:pPr>
    </w:p>
    <w:p w14:paraId="4827F519" w14:textId="77777777" w:rsidR="00873737" w:rsidRPr="007610A0" w:rsidRDefault="00873737" w:rsidP="0002709A">
      <w:pPr>
        <w:spacing w:after="0" w:line="480" w:lineRule="auto"/>
        <w:jc w:val="center"/>
      </w:pPr>
    </w:p>
    <w:p w14:paraId="3FF28F82" w14:textId="77777777" w:rsidR="00873737" w:rsidRPr="007610A0" w:rsidRDefault="00873737" w:rsidP="0002709A">
      <w:pPr>
        <w:spacing w:after="0" w:line="480" w:lineRule="auto"/>
        <w:jc w:val="center"/>
      </w:pPr>
    </w:p>
    <w:p w14:paraId="57783662" w14:textId="77777777" w:rsidR="00873737" w:rsidRPr="007610A0" w:rsidRDefault="00873737" w:rsidP="0002709A">
      <w:pPr>
        <w:spacing w:after="0" w:line="480" w:lineRule="auto"/>
        <w:jc w:val="center"/>
      </w:pPr>
    </w:p>
    <w:p w14:paraId="2AC6C792" w14:textId="36EB14A2" w:rsidR="00873737" w:rsidRPr="007610A0" w:rsidRDefault="00F546F9" w:rsidP="0002709A">
      <w:pPr>
        <w:spacing w:after="0" w:line="480" w:lineRule="auto"/>
        <w:jc w:val="center"/>
      </w:pPr>
      <w:r>
        <w:t xml:space="preserve">Criminal Prosecution in the </w:t>
      </w:r>
      <w:r w:rsidR="009D15B0" w:rsidRPr="007610A0">
        <w:t>Nursing Practice</w:t>
      </w:r>
    </w:p>
    <w:p w14:paraId="26E2E476" w14:textId="77777777" w:rsidR="00873737" w:rsidRPr="007610A0" w:rsidRDefault="00873737" w:rsidP="0002709A">
      <w:pPr>
        <w:spacing w:after="0" w:line="480" w:lineRule="auto"/>
        <w:jc w:val="center"/>
      </w:pPr>
      <w:r w:rsidRPr="007610A0">
        <w:t>Name of Student</w:t>
      </w:r>
    </w:p>
    <w:p w14:paraId="69635416" w14:textId="77777777" w:rsidR="00873737" w:rsidRPr="007610A0" w:rsidRDefault="00873737" w:rsidP="0002709A">
      <w:pPr>
        <w:spacing w:after="0" w:line="480" w:lineRule="auto"/>
        <w:jc w:val="center"/>
      </w:pPr>
      <w:r w:rsidRPr="007610A0">
        <w:t>Institution Affiliation</w:t>
      </w:r>
    </w:p>
    <w:p w14:paraId="2FAA7635" w14:textId="51927BF5" w:rsidR="002159D1" w:rsidRPr="007610A0" w:rsidRDefault="00FC6975" w:rsidP="003548B3">
      <w:pPr>
        <w:spacing w:line="480" w:lineRule="auto"/>
        <w:rPr>
          <w:color w:val="000000"/>
          <w:shd w:val="clear" w:color="auto" w:fill="FFFFFF"/>
        </w:rPr>
      </w:pPr>
      <w:r w:rsidRPr="007610A0">
        <w:br w:type="page"/>
      </w:r>
    </w:p>
    <w:p w14:paraId="0CCAE58D" w14:textId="22AA1A1D" w:rsidR="000028FB" w:rsidRPr="000028FB" w:rsidRDefault="000028FB" w:rsidP="000028FB">
      <w:pPr>
        <w:tabs>
          <w:tab w:val="left" w:pos="3930"/>
        </w:tabs>
        <w:spacing w:line="480" w:lineRule="auto"/>
        <w:rPr>
          <w:color w:val="000000"/>
          <w:shd w:val="clear" w:color="auto" w:fill="FFFFFF"/>
        </w:rPr>
      </w:pPr>
      <w:r w:rsidRPr="000028FB">
        <w:rPr>
          <w:color w:val="000000"/>
          <w:shd w:val="clear" w:color="auto" w:fill="FFFFFF"/>
        </w:rPr>
        <w:lastRenderedPageBreak/>
        <w:t>Criminal negligence, as defined by the Colorado state law, is "a gross deviation from the standard of care that a reasonable person would exercise." Also when a person "fails to perceive a substantial and unjustifiable risk that a result will occur or that a circumstance exists." In the case of Colorado, the three nurses prosecuted by a court highlighted the risks nurses face in the medical profession. The prosecution becomes an eye-opener on the thin line between what m</w:t>
      </w:r>
      <w:r>
        <w:rPr>
          <w:color w:val="000000"/>
          <w:shd w:val="clear" w:color="auto" w:fill="FFFFFF"/>
        </w:rPr>
        <w:t>edical professional term as a "M</w:t>
      </w:r>
      <w:r w:rsidRPr="000028FB">
        <w:rPr>
          <w:color w:val="000000"/>
          <w:shd w:val="clear" w:color="auto" w:fill="FFFFFF"/>
        </w:rPr>
        <w:t>edical error" and what prosecutors believe to be a "Criminal act."</w:t>
      </w:r>
    </w:p>
    <w:p w14:paraId="5ED4FC42" w14:textId="77777777" w:rsidR="000028FB" w:rsidRPr="000028FB" w:rsidRDefault="000028FB" w:rsidP="000028FB">
      <w:pPr>
        <w:tabs>
          <w:tab w:val="left" w:pos="3930"/>
        </w:tabs>
        <w:spacing w:line="480" w:lineRule="auto"/>
        <w:rPr>
          <w:color w:val="000000"/>
          <w:shd w:val="clear" w:color="auto" w:fill="FFFFFF"/>
        </w:rPr>
      </w:pPr>
      <w:r w:rsidRPr="000028FB">
        <w:rPr>
          <w:color w:val="000000"/>
          <w:shd w:val="clear" w:color="auto" w:fill="FFFFFF"/>
        </w:rPr>
        <w:t>The Colorado Board of Nursing studied the case and must have reached to the conclusion what the nurses did was not a crime but a medical error. They, therefore, decided to take disciplinary action against the nurse who administered the medicine and the nurse practitioner (</w:t>
      </w:r>
      <w:proofErr w:type="spellStart"/>
      <w:r w:rsidRPr="000028FB">
        <w:rPr>
          <w:color w:val="000000"/>
          <w:shd w:val="clear" w:color="auto" w:fill="FFFFFF"/>
        </w:rPr>
        <w:t>Calfee</w:t>
      </w:r>
      <w:proofErr w:type="spellEnd"/>
      <w:r w:rsidRPr="000028FB">
        <w:rPr>
          <w:color w:val="000000"/>
          <w:shd w:val="clear" w:color="auto" w:fill="FFFFFF"/>
        </w:rPr>
        <w:t xml:space="preserve"> &amp; Plum, 1997). No disciplinary action was taken on the third nurse as her guilt was only in association but did not take part in medicating the baby at the point of time referred. </w:t>
      </w:r>
    </w:p>
    <w:p w14:paraId="2BDE45FF" w14:textId="77777777" w:rsidR="000028FB" w:rsidRPr="000028FB" w:rsidRDefault="000028FB" w:rsidP="000028FB">
      <w:pPr>
        <w:tabs>
          <w:tab w:val="left" w:pos="3930"/>
        </w:tabs>
        <w:spacing w:line="480" w:lineRule="auto"/>
        <w:rPr>
          <w:color w:val="000000"/>
          <w:shd w:val="clear" w:color="auto" w:fill="FFFFFF"/>
        </w:rPr>
      </w:pPr>
      <w:r w:rsidRPr="000028FB">
        <w:rPr>
          <w:color w:val="000000"/>
          <w:shd w:val="clear" w:color="auto" w:fill="FFFFFF"/>
        </w:rPr>
        <w:t>Compared to the local prosecutors, the Colorado Board of Nursing has a better understanding of healthcare and medicine ("A new era in liability means keeping criminal charges against docs at bay | 2002-04-01 | AHC Media: Continuing Medical Education Publishing", 2020). Therefore, the board might have seen the prosecution of the two nurses as more than what they deserved. By taking only disciplinary action against the two nurses, the hospital showed support. As a result, a conducive environment is created for significant changes to occur in the prevention of medical errors.</w:t>
      </w:r>
    </w:p>
    <w:p w14:paraId="09300F32" w14:textId="77777777" w:rsidR="000028FB" w:rsidRPr="000028FB" w:rsidRDefault="000028FB" w:rsidP="000028FB">
      <w:pPr>
        <w:tabs>
          <w:tab w:val="left" w:pos="3930"/>
        </w:tabs>
        <w:spacing w:line="480" w:lineRule="auto"/>
        <w:rPr>
          <w:color w:val="000000"/>
          <w:shd w:val="clear" w:color="auto" w:fill="FFFFFF"/>
        </w:rPr>
      </w:pPr>
      <w:r w:rsidRPr="000028FB">
        <w:rPr>
          <w:color w:val="000000"/>
          <w:shd w:val="clear" w:color="auto" w:fill="FFFFFF"/>
        </w:rPr>
        <w:t xml:space="preserve">In medicine, most medical professionals believe that criminal charges can arise in instances where health care providers wanted to provide care. The nurse who administered the drug and the nurse practitioner only wanted to save the baby from more pain and thus opted to do intravenous administration. Furthermore, the nurses believed they followed national protocols </w:t>
      </w:r>
      <w:r w:rsidRPr="000028FB">
        <w:rPr>
          <w:color w:val="000000"/>
          <w:shd w:val="clear" w:color="auto" w:fill="FFFFFF"/>
        </w:rPr>
        <w:lastRenderedPageBreak/>
        <w:t>when changing drug therapy (Reason, 1990). The courts should have considered their actions as medical errors can still occur from good intentions. The nurses, however, should have been more careful when and questioned further the prescription rather than making assumptions.</w:t>
      </w:r>
    </w:p>
    <w:p w14:paraId="13C3B68D" w14:textId="77777777" w:rsidR="000028FB" w:rsidRPr="000028FB" w:rsidRDefault="000028FB" w:rsidP="000028FB">
      <w:pPr>
        <w:tabs>
          <w:tab w:val="left" w:pos="3930"/>
        </w:tabs>
        <w:spacing w:line="480" w:lineRule="auto"/>
        <w:rPr>
          <w:color w:val="000000"/>
          <w:shd w:val="clear" w:color="auto" w:fill="FFFFFF"/>
        </w:rPr>
      </w:pPr>
      <w:r w:rsidRPr="000028FB">
        <w:rPr>
          <w:color w:val="000000"/>
          <w:shd w:val="clear" w:color="auto" w:fill="FFFFFF"/>
        </w:rPr>
        <w:t>Aside from the medical profession, other occupations face the risk of prosecution from unintentional errors. Professionals such as prosecutors and judges also face the risk of making harmful errors. In such cases, when an error is identified, the action taken is to reverse the convictions as inadvertent errors. Judges, however, are likely to face harsh punishments compared to prosecutors.</w:t>
      </w:r>
    </w:p>
    <w:p w14:paraId="563EFA57" w14:textId="77777777" w:rsidR="000028FB" w:rsidRPr="000028FB" w:rsidRDefault="000028FB" w:rsidP="000028FB">
      <w:pPr>
        <w:tabs>
          <w:tab w:val="left" w:pos="3930"/>
        </w:tabs>
        <w:spacing w:line="480" w:lineRule="auto"/>
        <w:rPr>
          <w:color w:val="000000"/>
          <w:shd w:val="clear" w:color="auto" w:fill="FFFFFF"/>
        </w:rPr>
      </w:pPr>
      <w:r w:rsidRPr="000028FB">
        <w:rPr>
          <w:color w:val="000000"/>
          <w:shd w:val="clear" w:color="auto" w:fill="FFFFFF"/>
        </w:rPr>
        <w:t xml:space="preserve">As a way of responding to new legal threats in the medical profession, risk managers should get more involved in the processes to ease the consequences("A new era in liability means keeping criminal charges against docs at bay | 2002-04-01 | AHC Media: Continuing Medical Education Publishing", 2020). By stepping in from the first instance, risk managers help prosecutors understand the sincerity of a case. For instance, a patient might be administered a large dose of morphine just before death, leading to prosecutors questioning the move. Risk managers understand that the large dosage was due to other reasons, maybe the patient had terminal cancer, and hence criminal charges should not be filed.  </w:t>
      </w:r>
    </w:p>
    <w:p w14:paraId="26D84310" w14:textId="61C909F9" w:rsidR="00D51834" w:rsidRDefault="009B3BA7" w:rsidP="000028FB">
      <w:pPr>
        <w:tabs>
          <w:tab w:val="left" w:pos="3930"/>
        </w:tabs>
        <w:spacing w:line="480" w:lineRule="auto"/>
        <w:rPr>
          <w:color w:val="000000"/>
          <w:shd w:val="clear" w:color="auto" w:fill="FFFFFF"/>
        </w:rPr>
      </w:pPr>
      <w:r>
        <w:rPr>
          <w:color w:val="000000"/>
          <w:shd w:val="clear" w:color="auto" w:fill="FFFFFF"/>
        </w:rPr>
        <w:t>The nurses breached</w:t>
      </w:r>
      <w:r w:rsidR="000028FB" w:rsidRPr="000028FB">
        <w:rPr>
          <w:color w:val="000000"/>
          <w:shd w:val="clear" w:color="auto" w:fill="FFFFFF"/>
        </w:rPr>
        <w:t xml:space="preserve"> three sections of the State Nurse Practice Act. The nurses infringed on Section301.002 that defines registered nurses in description ("OCCUPATIONS CODE CHAPTER 301. NURSES", 2020). The nurses also violated Section 301.053, which provides restrictions on membership and Employees. The third section to be violated was section 301.104, which offered insight on personnel and employment practices. With society constantly evolving, medical professionals face higher risks of damage while providing care. It is, therefore, essential </w:t>
      </w:r>
      <w:r w:rsidR="000028FB" w:rsidRPr="000028FB">
        <w:rPr>
          <w:color w:val="000000"/>
          <w:shd w:val="clear" w:color="auto" w:fill="FFFFFF"/>
        </w:rPr>
        <w:lastRenderedPageBreak/>
        <w:t>that operate within their code of conduct to avoid medical errors that would lead to legal actions taken.</w:t>
      </w:r>
    </w:p>
    <w:p w14:paraId="519177B5" w14:textId="593F411E" w:rsidR="00D51834" w:rsidRDefault="00D51834" w:rsidP="00F9599B">
      <w:pPr>
        <w:tabs>
          <w:tab w:val="left" w:pos="3930"/>
        </w:tabs>
        <w:spacing w:line="480" w:lineRule="auto"/>
        <w:rPr>
          <w:color w:val="000000"/>
          <w:shd w:val="clear" w:color="auto" w:fill="FFFFFF"/>
        </w:rPr>
      </w:pPr>
      <w:r>
        <w:rPr>
          <w:color w:val="000000"/>
          <w:shd w:val="clear" w:color="auto" w:fill="FFFFFF"/>
        </w:rPr>
        <w:tab/>
        <w:t>References</w:t>
      </w:r>
    </w:p>
    <w:p w14:paraId="0219C5B0" w14:textId="6A40C589" w:rsidR="0040502A" w:rsidRDefault="0040502A" w:rsidP="00F9599B">
      <w:pPr>
        <w:tabs>
          <w:tab w:val="left" w:pos="3930"/>
        </w:tabs>
        <w:spacing w:line="480" w:lineRule="auto"/>
        <w:rPr>
          <w:color w:val="000000"/>
          <w:shd w:val="clear" w:color="auto" w:fill="FFFFFF"/>
        </w:rPr>
      </w:pPr>
      <w:r w:rsidRPr="007C59E7">
        <w:rPr>
          <w:i/>
          <w:iCs/>
          <w:color w:val="000000"/>
          <w:shd w:val="clear" w:color="auto" w:fill="FFFFFF"/>
        </w:rPr>
        <w:t>A new era in liability means keeping criminal charges against docs at bay | 2002-04-01 | AHC Media: Continuing Medical Education Publishing</w:t>
      </w:r>
      <w:r w:rsidRPr="007C59E7">
        <w:rPr>
          <w:color w:val="000000"/>
          <w:shd w:val="clear" w:color="auto" w:fill="FFFFFF"/>
        </w:rPr>
        <w:t xml:space="preserve">. Reliasmedia.com. (2020). Retrieved 22 October 2020, from </w:t>
      </w:r>
      <w:r w:rsidRPr="0040502A">
        <w:rPr>
          <w:color w:val="000000"/>
          <w:shd w:val="clear" w:color="auto" w:fill="FFFFFF"/>
        </w:rPr>
        <w:t>https://www.reliasmedia.com/articles/75672-a-new-era-in-liability-means-keeping-criminal-charges-a</w:t>
      </w:r>
      <w:bookmarkStart w:id="0" w:name="_GoBack"/>
      <w:bookmarkEnd w:id="0"/>
      <w:r w:rsidRPr="0040502A">
        <w:rPr>
          <w:color w:val="000000"/>
          <w:shd w:val="clear" w:color="auto" w:fill="FFFFFF"/>
        </w:rPr>
        <w:t>gainst-docs-at-bay</w:t>
      </w:r>
      <w:r w:rsidRPr="007C59E7">
        <w:rPr>
          <w:color w:val="000000"/>
          <w:shd w:val="clear" w:color="auto" w:fill="FFFFFF"/>
        </w:rPr>
        <w:t>.</w:t>
      </w:r>
    </w:p>
    <w:p w14:paraId="7D1AF476" w14:textId="5D81CC19" w:rsidR="00D51834" w:rsidRDefault="00D51834" w:rsidP="00D51834">
      <w:pPr>
        <w:tabs>
          <w:tab w:val="left" w:pos="3930"/>
        </w:tabs>
        <w:spacing w:line="480" w:lineRule="auto"/>
        <w:rPr>
          <w:color w:val="000000"/>
          <w:shd w:val="clear" w:color="auto" w:fill="FFFFFF"/>
          <w:lang w:val="en-GB"/>
        </w:rPr>
      </w:pPr>
      <w:proofErr w:type="spellStart"/>
      <w:r w:rsidRPr="00D51834">
        <w:rPr>
          <w:color w:val="000000"/>
          <w:shd w:val="clear" w:color="auto" w:fill="FFFFFF"/>
          <w:lang w:val="en-GB"/>
        </w:rPr>
        <w:t>Calfee</w:t>
      </w:r>
      <w:proofErr w:type="spellEnd"/>
      <w:r w:rsidRPr="00D51834">
        <w:rPr>
          <w:color w:val="000000"/>
          <w:shd w:val="clear" w:color="auto" w:fill="FFFFFF"/>
          <w:lang w:val="en-GB"/>
        </w:rPr>
        <w:t xml:space="preserve">, B. E, &amp; Plum, S. D. (1997).Nurses indicted: Three Denver nurses face </w:t>
      </w:r>
      <w:proofErr w:type="spellStart"/>
      <w:r w:rsidRPr="00D51834">
        <w:rPr>
          <w:color w:val="000000"/>
          <w:shd w:val="clear" w:color="auto" w:fill="FFFFFF"/>
          <w:lang w:val="en-GB"/>
        </w:rPr>
        <w:t>prisonin</w:t>
      </w:r>
      <w:proofErr w:type="spellEnd"/>
      <w:r w:rsidRPr="00D51834">
        <w:rPr>
          <w:color w:val="000000"/>
          <w:shd w:val="clear" w:color="auto" w:fill="FFFFFF"/>
          <w:lang w:val="en-GB"/>
        </w:rPr>
        <w:t xml:space="preserve"> a case that bodes ill for the profession. Retrieved from.highbeam.com/4397/article-1G1-19588498/nurses-indicted-three-denver-nurses-face-prison-case.</w:t>
      </w:r>
    </w:p>
    <w:p w14:paraId="71181422" w14:textId="1A7B58C1" w:rsidR="00D54337" w:rsidRDefault="00D54337" w:rsidP="00D51834">
      <w:pPr>
        <w:tabs>
          <w:tab w:val="left" w:pos="3930"/>
        </w:tabs>
        <w:spacing w:line="480" w:lineRule="auto"/>
        <w:rPr>
          <w:color w:val="000000"/>
          <w:shd w:val="clear" w:color="auto" w:fill="FFFFFF"/>
          <w:lang w:val="en-GB"/>
        </w:rPr>
      </w:pPr>
      <w:r w:rsidRPr="0040502A">
        <w:rPr>
          <w:i/>
          <w:iCs/>
          <w:color w:val="000000"/>
          <w:shd w:val="clear" w:color="auto" w:fill="FFFFFF"/>
        </w:rPr>
        <w:t>OCCUPATIONS CODE CHAPTER 301. NURSES</w:t>
      </w:r>
      <w:r w:rsidRPr="0040502A">
        <w:rPr>
          <w:color w:val="000000"/>
          <w:shd w:val="clear" w:color="auto" w:fill="FFFFFF"/>
        </w:rPr>
        <w:t>. Statutes.capitol.texas.gov. (2020). Retrieved 22 October 2020, from https://statutes.capitol.texas.gov/Docs/OC/htm/OC.301.htm.</w:t>
      </w:r>
    </w:p>
    <w:p w14:paraId="6960DAFD" w14:textId="5B0E3620" w:rsidR="002B7300" w:rsidRDefault="002B7300" w:rsidP="002B7300">
      <w:pPr>
        <w:tabs>
          <w:tab w:val="left" w:pos="3930"/>
        </w:tabs>
        <w:spacing w:line="480" w:lineRule="auto"/>
        <w:rPr>
          <w:color w:val="000000"/>
          <w:shd w:val="clear" w:color="auto" w:fill="FFFFFF"/>
          <w:lang w:val="en-GB"/>
        </w:rPr>
      </w:pPr>
      <w:r w:rsidRPr="002B7300">
        <w:rPr>
          <w:color w:val="000000"/>
          <w:shd w:val="clear" w:color="auto" w:fill="FFFFFF"/>
          <w:lang w:val="en-GB"/>
        </w:rPr>
        <w:t xml:space="preserve">Reason, J. </w:t>
      </w:r>
      <w:r w:rsidR="003F166A">
        <w:rPr>
          <w:color w:val="000000"/>
          <w:shd w:val="clear" w:color="auto" w:fill="FFFFFF"/>
          <w:lang w:val="en-GB"/>
        </w:rPr>
        <w:t>(</w:t>
      </w:r>
      <w:r w:rsidR="003F166A" w:rsidRPr="002B7300">
        <w:rPr>
          <w:color w:val="000000"/>
          <w:shd w:val="clear" w:color="auto" w:fill="FFFFFF"/>
          <w:lang w:val="en-GB"/>
        </w:rPr>
        <w:t>1990</w:t>
      </w:r>
      <w:r w:rsidR="003F166A">
        <w:rPr>
          <w:color w:val="000000"/>
          <w:shd w:val="clear" w:color="auto" w:fill="FFFFFF"/>
          <w:lang w:val="en-GB"/>
        </w:rPr>
        <w:t>).</w:t>
      </w:r>
      <w:r w:rsidRPr="002B7300">
        <w:rPr>
          <w:color w:val="000000"/>
          <w:shd w:val="clear" w:color="auto" w:fill="FFFFFF"/>
          <w:lang w:val="en-GB"/>
        </w:rPr>
        <w:t>The contribution of latent human failures to the breakdown of complex systems. Philosophical Transactions o</w:t>
      </w:r>
      <w:r w:rsidR="003F166A">
        <w:rPr>
          <w:color w:val="000000"/>
          <w:shd w:val="clear" w:color="auto" w:fill="FFFFFF"/>
          <w:lang w:val="en-GB"/>
        </w:rPr>
        <w:t>f the Royal Society of London B</w:t>
      </w:r>
      <w:r w:rsidRPr="002B7300">
        <w:rPr>
          <w:color w:val="000000"/>
          <w:shd w:val="clear" w:color="auto" w:fill="FFFFFF"/>
          <w:lang w:val="en-GB"/>
        </w:rPr>
        <w:t>; 327, 475-484.</w:t>
      </w:r>
    </w:p>
    <w:p w14:paraId="168796BB" w14:textId="77777777" w:rsidR="002B7300" w:rsidRPr="00D51834" w:rsidRDefault="002B7300" w:rsidP="00D51834">
      <w:pPr>
        <w:tabs>
          <w:tab w:val="left" w:pos="3930"/>
        </w:tabs>
        <w:spacing w:line="480" w:lineRule="auto"/>
        <w:rPr>
          <w:color w:val="000000"/>
          <w:shd w:val="clear" w:color="auto" w:fill="FFFFFF"/>
          <w:lang w:val="en-GB"/>
        </w:rPr>
      </w:pPr>
    </w:p>
    <w:p w14:paraId="0E214669" w14:textId="40229651" w:rsidR="00D51834" w:rsidRPr="00D51834" w:rsidRDefault="00D51834" w:rsidP="00D51834">
      <w:pPr>
        <w:tabs>
          <w:tab w:val="left" w:pos="3930"/>
        </w:tabs>
        <w:spacing w:line="480" w:lineRule="auto"/>
        <w:rPr>
          <w:color w:val="000000"/>
          <w:shd w:val="clear" w:color="auto" w:fill="FFFFFF"/>
          <w:lang w:val="en-GB"/>
        </w:rPr>
      </w:pPr>
    </w:p>
    <w:sectPr w:rsidR="00D51834" w:rsidRPr="00D51834"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B5EAA9" w14:textId="77777777" w:rsidR="007724F1" w:rsidRDefault="007724F1" w:rsidP="00F81462">
      <w:pPr>
        <w:spacing w:after="0" w:line="240" w:lineRule="auto"/>
      </w:pPr>
      <w:r>
        <w:separator/>
      </w:r>
    </w:p>
  </w:endnote>
  <w:endnote w:type="continuationSeparator" w:id="0">
    <w:p w14:paraId="554A4D34" w14:textId="77777777" w:rsidR="007724F1" w:rsidRDefault="007724F1"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C97764" w14:textId="77777777" w:rsidR="007724F1" w:rsidRDefault="007724F1" w:rsidP="00F81462">
      <w:pPr>
        <w:spacing w:after="0" w:line="240" w:lineRule="auto"/>
      </w:pPr>
      <w:r>
        <w:separator/>
      </w:r>
    </w:p>
  </w:footnote>
  <w:footnote w:type="continuationSeparator" w:id="0">
    <w:p w14:paraId="19646942" w14:textId="77777777" w:rsidR="007724F1" w:rsidRDefault="007724F1"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060F7C" w:rsidRDefault="00060F7C">
        <w:pPr>
          <w:pStyle w:val="Header"/>
          <w:jc w:val="right"/>
        </w:pPr>
        <w:r>
          <w:fldChar w:fldCharType="begin"/>
        </w:r>
        <w:r>
          <w:instrText xml:space="preserve"> PAGE   \* MERGEFORMAT </w:instrText>
        </w:r>
        <w:r>
          <w:fldChar w:fldCharType="separate"/>
        </w:r>
        <w:r w:rsidR="00AB0882">
          <w:rPr>
            <w:noProof/>
          </w:rPr>
          <w:t>2</w:t>
        </w:r>
        <w:r>
          <w:rPr>
            <w:noProof/>
          </w:rPr>
          <w:fldChar w:fldCharType="end"/>
        </w:r>
      </w:p>
    </w:sdtContent>
  </w:sdt>
  <w:p w14:paraId="15E76F9C" w14:textId="4F27B3C5" w:rsidR="00FC6975" w:rsidRDefault="00F546F9" w:rsidP="009D1FDD">
    <w:pPr>
      <w:pStyle w:val="Header"/>
    </w:pPr>
    <w:r>
      <w:t xml:space="preserve">CRIMINAL PROSECUTION IN </w:t>
    </w:r>
    <w:r w:rsidR="009D1FDD">
      <w:t>NURSING PRACTICE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5631FDEE" w:rsidR="009E5722" w:rsidRDefault="00AA5CA4" w:rsidP="009E5722">
    <w:pPr>
      <w:pStyle w:val="Header"/>
    </w:pPr>
    <w:r>
      <w:t>Running head</w:t>
    </w:r>
    <w:r w:rsidR="008F1C8B">
      <w:t xml:space="preserve">: </w:t>
    </w:r>
    <w:r w:rsidR="009D15B0">
      <w:t xml:space="preserve">CRIMINAL </w:t>
    </w:r>
    <w:r w:rsidR="00F546F9">
      <w:t>PROSECUTION IN</w:t>
    </w:r>
    <w:r w:rsidR="009D15B0">
      <w:t xml:space="preserve"> NURSING PRACTICE</w:t>
    </w:r>
  </w:p>
  <w:p w14:paraId="26CB711E" w14:textId="369FE96F" w:rsidR="00060F7C" w:rsidRDefault="00060F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28FB"/>
    <w:rsid w:val="00005E32"/>
    <w:rsid w:val="00006148"/>
    <w:rsid w:val="00015FFF"/>
    <w:rsid w:val="0002708F"/>
    <w:rsid w:val="0002709A"/>
    <w:rsid w:val="00033B58"/>
    <w:rsid w:val="00036A7A"/>
    <w:rsid w:val="00037ABE"/>
    <w:rsid w:val="00052356"/>
    <w:rsid w:val="00054552"/>
    <w:rsid w:val="00054BF2"/>
    <w:rsid w:val="00054E75"/>
    <w:rsid w:val="0006031E"/>
    <w:rsid w:val="00060F7C"/>
    <w:rsid w:val="000662C9"/>
    <w:rsid w:val="00067322"/>
    <w:rsid w:val="000674D0"/>
    <w:rsid w:val="00070E9D"/>
    <w:rsid w:val="000767CF"/>
    <w:rsid w:val="00076982"/>
    <w:rsid w:val="00076EF5"/>
    <w:rsid w:val="00077507"/>
    <w:rsid w:val="00080CA1"/>
    <w:rsid w:val="00081CD1"/>
    <w:rsid w:val="000926CC"/>
    <w:rsid w:val="00095F34"/>
    <w:rsid w:val="000A262E"/>
    <w:rsid w:val="000A3BA2"/>
    <w:rsid w:val="000A67B4"/>
    <w:rsid w:val="000B5673"/>
    <w:rsid w:val="000B5F5E"/>
    <w:rsid w:val="000C35A0"/>
    <w:rsid w:val="000D2120"/>
    <w:rsid w:val="000D2217"/>
    <w:rsid w:val="000D47E2"/>
    <w:rsid w:val="000D48F4"/>
    <w:rsid w:val="000F3F94"/>
    <w:rsid w:val="000F5D4D"/>
    <w:rsid w:val="000F7FC6"/>
    <w:rsid w:val="001010FC"/>
    <w:rsid w:val="00102213"/>
    <w:rsid w:val="00104E3E"/>
    <w:rsid w:val="0010518F"/>
    <w:rsid w:val="0010558C"/>
    <w:rsid w:val="001068EC"/>
    <w:rsid w:val="00113C7F"/>
    <w:rsid w:val="00120A54"/>
    <w:rsid w:val="00124ADE"/>
    <w:rsid w:val="00132270"/>
    <w:rsid w:val="00133B15"/>
    <w:rsid w:val="0013575C"/>
    <w:rsid w:val="00143B93"/>
    <w:rsid w:val="00143D0D"/>
    <w:rsid w:val="00151152"/>
    <w:rsid w:val="001518EA"/>
    <w:rsid w:val="00151F2D"/>
    <w:rsid w:val="0015332C"/>
    <w:rsid w:val="00160211"/>
    <w:rsid w:val="00164276"/>
    <w:rsid w:val="001665BB"/>
    <w:rsid w:val="00167A4F"/>
    <w:rsid w:val="0018644B"/>
    <w:rsid w:val="00187391"/>
    <w:rsid w:val="00191277"/>
    <w:rsid w:val="00192C98"/>
    <w:rsid w:val="00193E60"/>
    <w:rsid w:val="001B01C8"/>
    <w:rsid w:val="001B336A"/>
    <w:rsid w:val="001B70E1"/>
    <w:rsid w:val="001B753B"/>
    <w:rsid w:val="001C07AF"/>
    <w:rsid w:val="001D6D37"/>
    <w:rsid w:val="001D7CC1"/>
    <w:rsid w:val="001E02B3"/>
    <w:rsid w:val="001E4D6D"/>
    <w:rsid w:val="001E608F"/>
    <w:rsid w:val="001E7DE8"/>
    <w:rsid w:val="00203614"/>
    <w:rsid w:val="0020384E"/>
    <w:rsid w:val="002076B2"/>
    <w:rsid w:val="002144ED"/>
    <w:rsid w:val="002159D1"/>
    <w:rsid w:val="0022580F"/>
    <w:rsid w:val="002259AB"/>
    <w:rsid w:val="00225DE6"/>
    <w:rsid w:val="00227FC7"/>
    <w:rsid w:val="00235B0C"/>
    <w:rsid w:val="00244DCC"/>
    <w:rsid w:val="002522E1"/>
    <w:rsid w:val="00252C86"/>
    <w:rsid w:val="00256260"/>
    <w:rsid w:val="002611F1"/>
    <w:rsid w:val="00264EBA"/>
    <w:rsid w:val="002656C6"/>
    <w:rsid w:val="00266C9F"/>
    <w:rsid w:val="00270F7B"/>
    <w:rsid w:val="0028274E"/>
    <w:rsid w:val="00291074"/>
    <w:rsid w:val="00296E2B"/>
    <w:rsid w:val="00297FCF"/>
    <w:rsid w:val="002A1593"/>
    <w:rsid w:val="002A17E9"/>
    <w:rsid w:val="002A4E49"/>
    <w:rsid w:val="002A50DA"/>
    <w:rsid w:val="002B3358"/>
    <w:rsid w:val="002B7300"/>
    <w:rsid w:val="002B7A40"/>
    <w:rsid w:val="002C250A"/>
    <w:rsid w:val="002C54EC"/>
    <w:rsid w:val="002D0E48"/>
    <w:rsid w:val="002D6E32"/>
    <w:rsid w:val="002E31DF"/>
    <w:rsid w:val="002E444F"/>
    <w:rsid w:val="002F3921"/>
    <w:rsid w:val="002F438D"/>
    <w:rsid w:val="002F4F88"/>
    <w:rsid w:val="003049D0"/>
    <w:rsid w:val="003209CF"/>
    <w:rsid w:val="00322859"/>
    <w:rsid w:val="003245C1"/>
    <w:rsid w:val="00337267"/>
    <w:rsid w:val="0034078A"/>
    <w:rsid w:val="00343AD5"/>
    <w:rsid w:val="00353714"/>
    <w:rsid w:val="003548B3"/>
    <w:rsid w:val="003574E2"/>
    <w:rsid w:val="003611EB"/>
    <w:rsid w:val="003632F4"/>
    <w:rsid w:val="00363BBF"/>
    <w:rsid w:val="00367F5B"/>
    <w:rsid w:val="0038142E"/>
    <w:rsid w:val="00383744"/>
    <w:rsid w:val="00385A03"/>
    <w:rsid w:val="00386F60"/>
    <w:rsid w:val="003874DE"/>
    <w:rsid w:val="00393A03"/>
    <w:rsid w:val="003A1B6E"/>
    <w:rsid w:val="003A222B"/>
    <w:rsid w:val="003B49ED"/>
    <w:rsid w:val="003B62E2"/>
    <w:rsid w:val="003C0420"/>
    <w:rsid w:val="003C23E0"/>
    <w:rsid w:val="003C32D8"/>
    <w:rsid w:val="003C4D7B"/>
    <w:rsid w:val="003C5FB2"/>
    <w:rsid w:val="003E23BA"/>
    <w:rsid w:val="003F166A"/>
    <w:rsid w:val="003F1E2C"/>
    <w:rsid w:val="003F5DB9"/>
    <w:rsid w:val="003F7B4D"/>
    <w:rsid w:val="00400DAD"/>
    <w:rsid w:val="004017A5"/>
    <w:rsid w:val="0040502A"/>
    <w:rsid w:val="00407562"/>
    <w:rsid w:val="0041003A"/>
    <w:rsid w:val="00413300"/>
    <w:rsid w:val="004161E2"/>
    <w:rsid w:val="0042482C"/>
    <w:rsid w:val="004329CE"/>
    <w:rsid w:val="004402C4"/>
    <w:rsid w:val="004460BF"/>
    <w:rsid w:val="0047567C"/>
    <w:rsid w:val="00483C28"/>
    <w:rsid w:val="004843DA"/>
    <w:rsid w:val="004906F2"/>
    <w:rsid w:val="004950D3"/>
    <w:rsid w:val="0049693F"/>
    <w:rsid w:val="004A7AA2"/>
    <w:rsid w:val="004B0DB3"/>
    <w:rsid w:val="004C5461"/>
    <w:rsid w:val="004D1DB5"/>
    <w:rsid w:val="004D2AC0"/>
    <w:rsid w:val="004D7D13"/>
    <w:rsid w:val="004E3F8D"/>
    <w:rsid w:val="004F1BD8"/>
    <w:rsid w:val="004F1EC9"/>
    <w:rsid w:val="004F39C6"/>
    <w:rsid w:val="004F6E29"/>
    <w:rsid w:val="00501318"/>
    <w:rsid w:val="00503C2B"/>
    <w:rsid w:val="00507646"/>
    <w:rsid w:val="00515BD8"/>
    <w:rsid w:val="00527C97"/>
    <w:rsid w:val="00530BF0"/>
    <w:rsid w:val="00533B45"/>
    <w:rsid w:val="00535076"/>
    <w:rsid w:val="005374FC"/>
    <w:rsid w:val="00540DF9"/>
    <w:rsid w:val="00542575"/>
    <w:rsid w:val="00542872"/>
    <w:rsid w:val="005507ED"/>
    <w:rsid w:val="00550930"/>
    <w:rsid w:val="00551D87"/>
    <w:rsid w:val="00551E4F"/>
    <w:rsid w:val="00554F6E"/>
    <w:rsid w:val="0055545C"/>
    <w:rsid w:val="005554BB"/>
    <w:rsid w:val="005607C9"/>
    <w:rsid w:val="00584CB7"/>
    <w:rsid w:val="00596EE6"/>
    <w:rsid w:val="005B0EB7"/>
    <w:rsid w:val="005B16C1"/>
    <w:rsid w:val="005B65D2"/>
    <w:rsid w:val="005C0CF4"/>
    <w:rsid w:val="005C377D"/>
    <w:rsid w:val="005C5766"/>
    <w:rsid w:val="005D2A98"/>
    <w:rsid w:val="005D3CA4"/>
    <w:rsid w:val="005E21F2"/>
    <w:rsid w:val="005E46BF"/>
    <w:rsid w:val="005E47C6"/>
    <w:rsid w:val="005E4E32"/>
    <w:rsid w:val="005E5010"/>
    <w:rsid w:val="005E60CD"/>
    <w:rsid w:val="005E69FD"/>
    <w:rsid w:val="005F293C"/>
    <w:rsid w:val="00604A1B"/>
    <w:rsid w:val="006113D3"/>
    <w:rsid w:val="00616157"/>
    <w:rsid w:val="00617326"/>
    <w:rsid w:val="00621103"/>
    <w:rsid w:val="006252FD"/>
    <w:rsid w:val="00627EF2"/>
    <w:rsid w:val="00632C74"/>
    <w:rsid w:val="006334C9"/>
    <w:rsid w:val="006445A2"/>
    <w:rsid w:val="00654D04"/>
    <w:rsid w:val="006615FA"/>
    <w:rsid w:val="0066187A"/>
    <w:rsid w:val="00664EB5"/>
    <w:rsid w:val="00681528"/>
    <w:rsid w:val="0068153A"/>
    <w:rsid w:val="00690C63"/>
    <w:rsid w:val="0069206E"/>
    <w:rsid w:val="006A6DF9"/>
    <w:rsid w:val="006B05DD"/>
    <w:rsid w:val="006B21F4"/>
    <w:rsid w:val="006C0AFE"/>
    <w:rsid w:val="006C2A6A"/>
    <w:rsid w:val="006C40F7"/>
    <w:rsid w:val="006C6D84"/>
    <w:rsid w:val="006D5F49"/>
    <w:rsid w:val="006E1AB8"/>
    <w:rsid w:val="006E4A9B"/>
    <w:rsid w:val="006F7C1D"/>
    <w:rsid w:val="00705163"/>
    <w:rsid w:val="00714269"/>
    <w:rsid w:val="0072002B"/>
    <w:rsid w:val="0072102D"/>
    <w:rsid w:val="007411AD"/>
    <w:rsid w:val="007422FD"/>
    <w:rsid w:val="00750C81"/>
    <w:rsid w:val="0075172B"/>
    <w:rsid w:val="007522EB"/>
    <w:rsid w:val="007610A0"/>
    <w:rsid w:val="0076715F"/>
    <w:rsid w:val="00770B99"/>
    <w:rsid w:val="007724F1"/>
    <w:rsid w:val="00773637"/>
    <w:rsid w:val="007749F1"/>
    <w:rsid w:val="00774F82"/>
    <w:rsid w:val="00776FC1"/>
    <w:rsid w:val="00782061"/>
    <w:rsid w:val="00785A60"/>
    <w:rsid w:val="00786238"/>
    <w:rsid w:val="00793D77"/>
    <w:rsid w:val="00796BE3"/>
    <w:rsid w:val="007A3330"/>
    <w:rsid w:val="007A37AC"/>
    <w:rsid w:val="007A3F17"/>
    <w:rsid w:val="007A5EF5"/>
    <w:rsid w:val="007C29A9"/>
    <w:rsid w:val="007C3587"/>
    <w:rsid w:val="007C360A"/>
    <w:rsid w:val="007C59E7"/>
    <w:rsid w:val="007E01A0"/>
    <w:rsid w:val="007E6E69"/>
    <w:rsid w:val="007E74CA"/>
    <w:rsid w:val="007E7876"/>
    <w:rsid w:val="007F3E1C"/>
    <w:rsid w:val="0080145B"/>
    <w:rsid w:val="008037E4"/>
    <w:rsid w:val="0080496B"/>
    <w:rsid w:val="008061B2"/>
    <w:rsid w:val="008074A0"/>
    <w:rsid w:val="008109FA"/>
    <w:rsid w:val="00811172"/>
    <w:rsid w:val="00814EB9"/>
    <w:rsid w:val="00817108"/>
    <w:rsid w:val="00833B79"/>
    <w:rsid w:val="00845665"/>
    <w:rsid w:val="008456E0"/>
    <w:rsid w:val="008530E9"/>
    <w:rsid w:val="00871252"/>
    <w:rsid w:val="00873737"/>
    <w:rsid w:val="008824CA"/>
    <w:rsid w:val="008828C0"/>
    <w:rsid w:val="00884B7A"/>
    <w:rsid w:val="00886B53"/>
    <w:rsid w:val="00886C66"/>
    <w:rsid w:val="00886E17"/>
    <w:rsid w:val="00893458"/>
    <w:rsid w:val="00894E37"/>
    <w:rsid w:val="00896F45"/>
    <w:rsid w:val="008A3D23"/>
    <w:rsid w:val="008A7127"/>
    <w:rsid w:val="008C62F2"/>
    <w:rsid w:val="008C6E6B"/>
    <w:rsid w:val="008E14E5"/>
    <w:rsid w:val="008F1C8B"/>
    <w:rsid w:val="009046D6"/>
    <w:rsid w:val="009105F7"/>
    <w:rsid w:val="009123F3"/>
    <w:rsid w:val="00922E4C"/>
    <w:rsid w:val="00925B6E"/>
    <w:rsid w:val="00933FE2"/>
    <w:rsid w:val="00944A05"/>
    <w:rsid w:val="0095005D"/>
    <w:rsid w:val="0096524A"/>
    <w:rsid w:val="00966F90"/>
    <w:rsid w:val="00980402"/>
    <w:rsid w:val="00981AB0"/>
    <w:rsid w:val="00985838"/>
    <w:rsid w:val="00987D9A"/>
    <w:rsid w:val="009933F4"/>
    <w:rsid w:val="00993537"/>
    <w:rsid w:val="00997E66"/>
    <w:rsid w:val="009B1636"/>
    <w:rsid w:val="009B3BA7"/>
    <w:rsid w:val="009C294C"/>
    <w:rsid w:val="009C405A"/>
    <w:rsid w:val="009C6D78"/>
    <w:rsid w:val="009D15B0"/>
    <w:rsid w:val="009D1FDD"/>
    <w:rsid w:val="009E0032"/>
    <w:rsid w:val="009E0BE8"/>
    <w:rsid w:val="009E161C"/>
    <w:rsid w:val="009E5722"/>
    <w:rsid w:val="009E5E88"/>
    <w:rsid w:val="009F566D"/>
    <w:rsid w:val="00A0361F"/>
    <w:rsid w:val="00A077C2"/>
    <w:rsid w:val="00A17433"/>
    <w:rsid w:val="00A3139A"/>
    <w:rsid w:val="00A35B01"/>
    <w:rsid w:val="00A417B8"/>
    <w:rsid w:val="00A46133"/>
    <w:rsid w:val="00A53D40"/>
    <w:rsid w:val="00A54E01"/>
    <w:rsid w:val="00A62A31"/>
    <w:rsid w:val="00A63942"/>
    <w:rsid w:val="00A66AD2"/>
    <w:rsid w:val="00A70FC1"/>
    <w:rsid w:val="00A7291D"/>
    <w:rsid w:val="00A73200"/>
    <w:rsid w:val="00A837C4"/>
    <w:rsid w:val="00A932D4"/>
    <w:rsid w:val="00A96FD8"/>
    <w:rsid w:val="00AA0EFF"/>
    <w:rsid w:val="00AA5CA4"/>
    <w:rsid w:val="00AB0882"/>
    <w:rsid w:val="00AB3F3B"/>
    <w:rsid w:val="00AB5D58"/>
    <w:rsid w:val="00AB7082"/>
    <w:rsid w:val="00AB7353"/>
    <w:rsid w:val="00AB740B"/>
    <w:rsid w:val="00AC0EC4"/>
    <w:rsid w:val="00AC2A62"/>
    <w:rsid w:val="00AC5FA1"/>
    <w:rsid w:val="00AC6220"/>
    <w:rsid w:val="00AD08F1"/>
    <w:rsid w:val="00AD1D98"/>
    <w:rsid w:val="00AD283D"/>
    <w:rsid w:val="00AD2F79"/>
    <w:rsid w:val="00AD508A"/>
    <w:rsid w:val="00AD598F"/>
    <w:rsid w:val="00AE5446"/>
    <w:rsid w:val="00AF0088"/>
    <w:rsid w:val="00AF0E69"/>
    <w:rsid w:val="00AF22E8"/>
    <w:rsid w:val="00AF6B8E"/>
    <w:rsid w:val="00B11E64"/>
    <w:rsid w:val="00B23069"/>
    <w:rsid w:val="00B27A0D"/>
    <w:rsid w:val="00B30FF3"/>
    <w:rsid w:val="00B35995"/>
    <w:rsid w:val="00B37AB4"/>
    <w:rsid w:val="00B522F3"/>
    <w:rsid w:val="00B5489F"/>
    <w:rsid w:val="00B63497"/>
    <w:rsid w:val="00B70B66"/>
    <w:rsid w:val="00B74EC3"/>
    <w:rsid w:val="00B9194B"/>
    <w:rsid w:val="00B97388"/>
    <w:rsid w:val="00B9742F"/>
    <w:rsid w:val="00BA0433"/>
    <w:rsid w:val="00BA0852"/>
    <w:rsid w:val="00BA68E8"/>
    <w:rsid w:val="00BB0001"/>
    <w:rsid w:val="00BB4639"/>
    <w:rsid w:val="00BC107C"/>
    <w:rsid w:val="00BC23AF"/>
    <w:rsid w:val="00BD01A1"/>
    <w:rsid w:val="00BD2323"/>
    <w:rsid w:val="00BF39CD"/>
    <w:rsid w:val="00BF76B3"/>
    <w:rsid w:val="00C20505"/>
    <w:rsid w:val="00C21085"/>
    <w:rsid w:val="00C21BB0"/>
    <w:rsid w:val="00C2276A"/>
    <w:rsid w:val="00C33372"/>
    <w:rsid w:val="00C341DB"/>
    <w:rsid w:val="00C359CA"/>
    <w:rsid w:val="00C3794F"/>
    <w:rsid w:val="00C424D9"/>
    <w:rsid w:val="00C44A95"/>
    <w:rsid w:val="00C51D65"/>
    <w:rsid w:val="00C52388"/>
    <w:rsid w:val="00C5338E"/>
    <w:rsid w:val="00C5471D"/>
    <w:rsid w:val="00C56F6A"/>
    <w:rsid w:val="00C638F0"/>
    <w:rsid w:val="00C64FB6"/>
    <w:rsid w:val="00C7246B"/>
    <w:rsid w:val="00C75F07"/>
    <w:rsid w:val="00C81D56"/>
    <w:rsid w:val="00C834FA"/>
    <w:rsid w:val="00C9078E"/>
    <w:rsid w:val="00CA2159"/>
    <w:rsid w:val="00CA36C9"/>
    <w:rsid w:val="00CA6C8D"/>
    <w:rsid w:val="00CA7817"/>
    <w:rsid w:val="00CB23F2"/>
    <w:rsid w:val="00CB4F0A"/>
    <w:rsid w:val="00CB7055"/>
    <w:rsid w:val="00CC0490"/>
    <w:rsid w:val="00CC2831"/>
    <w:rsid w:val="00CD036D"/>
    <w:rsid w:val="00CD1BDB"/>
    <w:rsid w:val="00CD5360"/>
    <w:rsid w:val="00CF1E63"/>
    <w:rsid w:val="00CF205F"/>
    <w:rsid w:val="00CF4550"/>
    <w:rsid w:val="00D15701"/>
    <w:rsid w:val="00D20B5B"/>
    <w:rsid w:val="00D2268D"/>
    <w:rsid w:val="00D27B50"/>
    <w:rsid w:val="00D333DD"/>
    <w:rsid w:val="00D40772"/>
    <w:rsid w:val="00D4691B"/>
    <w:rsid w:val="00D46E16"/>
    <w:rsid w:val="00D51834"/>
    <w:rsid w:val="00D52DDF"/>
    <w:rsid w:val="00D54337"/>
    <w:rsid w:val="00D70EC2"/>
    <w:rsid w:val="00D73BF7"/>
    <w:rsid w:val="00D80294"/>
    <w:rsid w:val="00D86057"/>
    <w:rsid w:val="00D95125"/>
    <w:rsid w:val="00DB4D96"/>
    <w:rsid w:val="00DB693E"/>
    <w:rsid w:val="00DC0432"/>
    <w:rsid w:val="00DC3D1A"/>
    <w:rsid w:val="00DC4676"/>
    <w:rsid w:val="00DC6548"/>
    <w:rsid w:val="00DC65AA"/>
    <w:rsid w:val="00DD5CCA"/>
    <w:rsid w:val="00DD5D14"/>
    <w:rsid w:val="00DD6D7B"/>
    <w:rsid w:val="00DE7751"/>
    <w:rsid w:val="00DF19C1"/>
    <w:rsid w:val="00E045F6"/>
    <w:rsid w:val="00E04E59"/>
    <w:rsid w:val="00E15787"/>
    <w:rsid w:val="00E17443"/>
    <w:rsid w:val="00E17776"/>
    <w:rsid w:val="00E20F58"/>
    <w:rsid w:val="00E25D0E"/>
    <w:rsid w:val="00E26EB5"/>
    <w:rsid w:val="00E41E99"/>
    <w:rsid w:val="00E45E71"/>
    <w:rsid w:val="00E46D53"/>
    <w:rsid w:val="00E50B41"/>
    <w:rsid w:val="00E50BFB"/>
    <w:rsid w:val="00E50E95"/>
    <w:rsid w:val="00E51E5D"/>
    <w:rsid w:val="00E67D7F"/>
    <w:rsid w:val="00E747BB"/>
    <w:rsid w:val="00E81DF6"/>
    <w:rsid w:val="00E95BC8"/>
    <w:rsid w:val="00EA1FF8"/>
    <w:rsid w:val="00EA3248"/>
    <w:rsid w:val="00EA579B"/>
    <w:rsid w:val="00EB00C8"/>
    <w:rsid w:val="00EB489B"/>
    <w:rsid w:val="00EB5E9A"/>
    <w:rsid w:val="00EC1FEC"/>
    <w:rsid w:val="00EC5D83"/>
    <w:rsid w:val="00ED46CA"/>
    <w:rsid w:val="00EF0A43"/>
    <w:rsid w:val="00EF2C6E"/>
    <w:rsid w:val="00EF4E42"/>
    <w:rsid w:val="00EF5191"/>
    <w:rsid w:val="00EF666E"/>
    <w:rsid w:val="00EF6F77"/>
    <w:rsid w:val="00F02525"/>
    <w:rsid w:val="00F05DA9"/>
    <w:rsid w:val="00F10255"/>
    <w:rsid w:val="00F12C2D"/>
    <w:rsid w:val="00F1490A"/>
    <w:rsid w:val="00F240DD"/>
    <w:rsid w:val="00F32D3B"/>
    <w:rsid w:val="00F35BF2"/>
    <w:rsid w:val="00F36CB2"/>
    <w:rsid w:val="00F42816"/>
    <w:rsid w:val="00F42F7E"/>
    <w:rsid w:val="00F46B4E"/>
    <w:rsid w:val="00F47CFF"/>
    <w:rsid w:val="00F47DFC"/>
    <w:rsid w:val="00F546F9"/>
    <w:rsid w:val="00F642A3"/>
    <w:rsid w:val="00F66BBA"/>
    <w:rsid w:val="00F766E1"/>
    <w:rsid w:val="00F76DE6"/>
    <w:rsid w:val="00F81462"/>
    <w:rsid w:val="00F815A9"/>
    <w:rsid w:val="00F81844"/>
    <w:rsid w:val="00F879C6"/>
    <w:rsid w:val="00F9369A"/>
    <w:rsid w:val="00F938AD"/>
    <w:rsid w:val="00F9599B"/>
    <w:rsid w:val="00F96622"/>
    <w:rsid w:val="00F97DC5"/>
    <w:rsid w:val="00FA191D"/>
    <w:rsid w:val="00FA29DD"/>
    <w:rsid w:val="00FB2246"/>
    <w:rsid w:val="00FB2EBF"/>
    <w:rsid w:val="00FB650C"/>
    <w:rsid w:val="00FC478C"/>
    <w:rsid w:val="00FC5DF9"/>
    <w:rsid w:val="00FC6975"/>
    <w:rsid w:val="00FC7D83"/>
    <w:rsid w:val="00FD4087"/>
    <w:rsid w:val="00FD604B"/>
    <w:rsid w:val="00FD7B4A"/>
    <w:rsid w:val="00FD7B70"/>
    <w:rsid w:val="00FE1DE1"/>
    <w:rsid w:val="00FE4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4</Pages>
  <Words>747</Words>
  <Characters>4263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user</cp:lastModifiedBy>
  <cp:revision>21</cp:revision>
  <dcterms:created xsi:type="dcterms:W3CDTF">2020-10-22T11:03:00Z</dcterms:created>
  <dcterms:modified xsi:type="dcterms:W3CDTF">2020-10-22T15:09:00Z</dcterms:modified>
</cp:coreProperties>
</file>