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1B61" w:rsidRDefault="009F1B61" w:rsidP="009F1B61">
      <w:pPr>
        <w:spacing w:after="0" w:line="240" w:lineRule="auto"/>
        <w:ind w:firstLine="0"/>
        <w:textAlignment w:val="baseline"/>
        <w:outlineLvl w:val="0"/>
        <w:rPr>
          <w:rFonts w:ascii="Times New Roman" w:eastAsia="Times New Roman" w:hAnsi="Times New Roman" w:cs="Times New Roman"/>
          <w:kern w:val="36"/>
          <w:sz w:val="48"/>
          <w:szCs w:val="48"/>
        </w:rPr>
      </w:pPr>
      <w:r w:rsidRPr="009F1B61">
        <w:rPr>
          <w:rFonts w:ascii="Times New Roman" w:eastAsia="Times New Roman" w:hAnsi="Times New Roman" w:cs="Times New Roman"/>
          <w:kern w:val="36"/>
          <w:sz w:val="48"/>
          <w:szCs w:val="48"/>
        </w:rPr>
        <w:t>Module Six</w:t>
      </w:r>
      <w:r>
        <w:rPr>
          <w:rFonts w:ascii="Times New Roman" w:eastAsia="Times New Roman" w:hAnsi="Times New Roman" w:cs="Times New Roman"/>
          <w:kern w:val="36"/>
          <w:sz w:val="48"/>
          <w:szCs w:val="48"/>
        </w:rPr>
        <w:t>:</w:t>
      </w:r>
    </w:p>
    <w:p w:rsidR="009F1B61" w:rsidRDefault="009F1B61" w:rsidP="009F1B61">
      <w:pPr>
        <w:spacing w:after="0" w:line="240" w:lineRule="auto"/>
        <w:ind w:firstLine="0"/>
        <w:textAlignment w:val="baseline"/>
        <w:outlineLvl w:val="0"/>
        <w:rPr>
          <w:rFonts w:ascii="Times New Roman" w:eastAsia="Times New Roman" w:hAnsi="Times New Roman" w:cs="Times New Roman"/>
          <w:kern w:val="36"/>
          <w:sz w:val="48"/>
          <w:szCs w:val="48"/>
        </w:rPr>
      </w:pPr>
      <w:r>
        <w:rPr>
          <w:rFonts w:ascii="Times New Roman" w:eastAsia="Times New Roman" w:hAnsi="Times New Roman" w:cs="Times New Roman"/>
          <w:kern w:val="36"/>
          <w:sz w:val="48"/>
          <w:szCs w:val="48"/>
        </w:rPr>
        <w:t>Due this week: Discussion (will send topic Monday)</w:t>
      </w:r>
    </w:p>
    <w:p w:rsidR="009F1B61" w:rsidRPr="009F1B61" w:rsidRDefault="009F1B61" w:rsidP="009F1B61">
      <w:pPr>
        <w:spacing w:after="0" w:line="240" w:lineRule="auto"/>
        <w:ind w:firstLine="0"/>
        <w:textAlignment w:val="baseline"/>
        <w:outlineLvl w:val="0"/>
        <w:rPr>
          <w:rFonts w:ascii="Times New Roman" w:eastAsia="Times New Roman" w:hAnsi="Times New Roman" w:cs="Times New Roman"/>
          <w:kern w:val="36"/>
          <w:sz w:val="48"/>
          <w:szCs w:val="48"/>
        </w:rPr>
      </w:pPr>
      <w:r>
        <w:rPr>
          <w:rFonts w:ascii="Times New Roman" w:eastAsia="Times New Roman" w:hAnsi="Times New Roman" w:cs="Times New Roman"/>
          <w:kern w:val="36"/>
          <w:sz w:val="48"/>
          <w:szCs w:val="48"/>
        </w:rPr>
        <w:tab/>
      </w:r>
      <w:r>
        <w:rPr>
          <w:rFonts w:ascii="Times New Roman" w:eastAsia="Times New Roman" w:hAnsi="Times New Roman" w:cs="Times New Roman"/>
          <w:kern w:val="36"/>
          <w:sz w:val="48"/>
          <w:szCs w:val="48"/>
        </w:rPr>
        <w:tab/>
      </w:r>
      <w:r>
        <w:rPr>
          <w:rFonts w:ascii="Times New Roman" w:eastAsia="Times New Roman" w:hAnsi="Times New Roman" w:cs="Times New Roman"/>
          <w:kern w:val="36"/>
          <w:sz w:val="48"/>
          <w:szCs w:val="48"/>
        </w:rPr>
        <w:tab/>
      </w:r>
      <w:r>
        <w:rPr>
          <w:rFonts w:ascii="Times New Roman" w:eastAsia="Times New Roman" w:hAnsi="Times New Roman" w:cs="Times New Roman"/>
          <w:kern w:val="36"/>
          <w:sz w:val="48"/>
          <w:szCs w:val="48"/>
        </w:rPr>
        <w:tab/>
        <w:t>Competitive Rounds 7 &amp; 8</w:t>
      </w:r>
      <w:bookmarkStart w:id="0" w:name="_GoBack"/>
      <w:bookmarkEnd w:id="0"/>
    </w:p>
    <w:p w:rsidR="009F1B61" w:rsidRPr="009F1B61" w:rsidRDefault="009F1B61" w:rsidP="009F1B61">
      <w:pPr>
        <w:spacing w:line="240" w:lineRule="auto"/>
        <w:ind w:firstLine="0"/>
        <w:textAlignment w:val="baseline"/>
        <w:rPr>
          <w:rFonts w:ascii="Times New Roman" w:eastAsia="Times New Roman" w:hAnsi="Times New Roman" w:cs="Times New Roman"/>
          <w:sz w:val="29"/>
          <w:szCs w:val="29"/>
        </w:rPr>
      </w:pPr>
      <w:r w:rsidRPr="009F1B61">
        <w:rPr>
          <w:rFonts w:ascii="Times New Roman" w:eastAsia="Times New Roman" w:hAnsi="Times New Roman" w:cs="Times New Roman"/>
          <w:sz w:val="29"/>
          <w:szCs w:val="29"/>
        </w:rPr>
        <w:t> </w:t>
      </w:r>
    </w:p>
    <w:p w:rsidR="009F1B61" w:rsidRPr="009F1B61" w:rsidRDefault="009F1B61" w:rsidP="009F1B61">
      <w:pPr>
        <w:spacing w:line="0" w:lineRule="auto"/>
        <w:ind w:firstLine="0"/>
        <w:textAlignment w:val="baseline"/>
        <w:rPr>
          <w:rFonts w:ascii="Times New Roman" w:eastAsia="Times New Roman" w:hAnsi="Times New Roman" w:cs="Times New Roman"/>
          <w:sz w:val="29"/>
          <w:szCs w:val="29"/>
        </w:rPr>
      </w:pPr>
      <w:r w:rsidRPr="009F1B61">
        <w:rPr>
          <w:rFonts w:ascii="Times New Roman" w:eastAsia="Times New Roman" w:hAnsi="Times New Roman" w:cs="Times New Roman"/>
          <w:sz w:val="29"/>
          <w:szCs w:val="29"/>
        </w:rPr>
        <w:t>Print</w:t>
      </w:r>
    </w:p>
    <w:tbl>
      <w:tblPr>
        <w:tblW w:w="0" w:type="auto"/>
        <w:tblCellMar>
          <w:left w:w="0" w:type="dxa"/>
          <w:right w:w="0" w:type="dxa"/>
        </w:tblCellMar>
        <w:tblLook w:val="04A0" w:firstRow="1" w:lastRow="0" w:firstColumn="1" w:lastColumn="0" w:noHBand="0" w:noVBand="1"/>
      </w:tblPr>
      <w:tblGrid>
        <w:gridCol w:w="3240"/>
        <w:gridCol w:w="6120"/>
      </w:tblGrid>
      <w:tr w:rsidR="009F1B61" w:rsidRPr="009F1B61" w:rsidTr="009F1B61">
        <w:tc>
          <w:tcPr>
            <w:tcW w:w="750" w:type="pct"/>
            <w:shd w:val="clear" w:color="auto" w:fill="877EB7"/>
            <w:hideMark/>
          </w:tcPr>
          <w:p w:rsidR="009F1B61" w:rsidRPr="009F1B61" w:rsidRDefault="009F1B61" w:rsidP="009F1B61">
            <w:pPr>
              <w:spacing w:after="0" w:line="240" w:lineRule="auto"/>
              <w:ind w:firstLine="0"/>
              <w:jc w:val="center"/>
              <w:rPr>
                <w:rFonts w:ascii="Times New Roman" w:eastAsia="Times New Roman" w:hAnsi="Times New Roman" w:cs="Times New Roman"/>
                <w:sz w:val="24"/>
                <w:szCs w:val="24"/>
              </w:rPr>
            </w:pPr>
            <w:r w:rsidRPr="009F1B61">
              <w:rPr>
                <w:rFonts w:ascii="Times New Roman" w:eastAsia="Times New Roman" w:hAnsi="Times New Roman" w:cs="Times New Roman"/>
                <w:noProof/>
                <w:sz w:val="24"/>
                <w:szCs w:val="24"/>
              </w:rPr>
              <w:drawing>
                <wp:inline distT="0" distB="0" distL="0" distR="0">
                  <wp:extent cx="2057400" cy="929640"/>
                  <wp:effectExtent l="0" t="0" r="0" b="3810"/>
                  <wp:docPr id="1" name="Picture 1" descr="https://learn.snhu.edu/d2l/lor/viewer/viewFile.d2lfile/6606/367/bus6.png?d2l_body_type=3&amp;ou=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earn.snhu.edu/d2l/lor/viewer/viewFile.d2lfile/6606/367/bus6.png?d2l_body_type=3&amp;ou=660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57400" cy="929640"/>
                          </a:xfrm>
                          <a:prstGeom prst="rect">
                            <a:avLst/>
                          </a:prstGeom>
                          <a:noFill/>
                          <a:ln>
                            <a:noFill/>
                          </a:ln>
                        </pic:spPr>
                      </pic:pic>
                    </a:graphicData>
                  </a:graphic>
                </wp:inline>
              </w:drawing>
            </w:r>
          </w:p>
        </w:tc>
        <w:tc>
          <w:tcPr>
            <w:tcW w:w="0" w:type="auto"/>
            <w:tcMar>
              <w:top w:w="0" w:type="dxa"/>
              <w:left w:w="300" w:type="dxa"/>
              <w:bottom w:w="0" w:type="dxa"/>
              <w:right w:w="300" w:type="dxa"/>
            </w:tcMar>
            <w:hideMark/>
          </w:tcPr>
          <w:p w:rsidR="009F1B61" w:rsidRPr="009F1B61" w:rsidRDefault="009F1B61" w:rsidP="009F1B61">
            <w:pPr>
              <w:spacing w:after="0" w:line="345" w:lineRule="atLeast"/>
              <w:ind w:firstLine="0"/>
              <w:outlineLvl w:val="2"/>
              <w:rPr>
                <w:rFonts w:ascii="Times New Roman" w:eastAsia="Times New Roman" w:hAnsi="Times New Roman" w:cs="Times New Roman"/>
                <w:b/>
                <w:bCs/>
                <w:sz w:val="29"/>
                <w:szCs w:val="29"/>
              </w:rPr>
            </w:pPr>
            <w:r w:rsidRPr="009F1B61">
              <w:rPr>
                <w:rFonts w:ascii="Times New Roman" w:eastAsia="Times New Roman" w:hAnsi="Times New Roman" w:cs="Times New Roman"/>
                <w:b/>
                <w:bCs/>
                <w:sz w:val="28"/>
                <w:szCs w:val="28"/>
                <w:bdr w:val="none" w:sz="0" w:space="0" w:color="auto" w:frame="1"/>
              </w:rPr>
              <w:t>Creating Wealth</w:t>
            </w:r>
          </w:p>
          <w:p w:rsidR="009F1B61" w:rsidRPr="009F1B61" w:rsidRDefault="009F1B61" w:rsidP="009F1B61">
            <w:pPr>
              <w:spacing w:before="120" w:after="240" w:line="240" w:lineRule="auto"/>
              <w:ind w:firstLine="0"/>
              <w:rPr>
                <w:rFonts w:ascii="Times New Roman" w:eastAsia="Times New Roman" w:hAnsi="Times New Roman" w:cs="Times New Roman"/>
                <w:sz w:val="29"/>
                <w:szCs w:val="29"/>
              </w:rPr>
            </w:pPr>
            <w:r w:rsidRPr="009F1B61">
              <w:rPr>
                <w:rFonts w:ascii="Times New Roman" w:eastAsia="Times New Roman" w:hAnsi="Times New Roman" w:cs="Times New Roman"/>
                <w:sz w:val="29"/>
                <w:szCs w:val="29"/>
              </w:rPr>
              <w:t xml:space="preserve">Financial structure is simply the liabilities and owner’s equity side of the balance sheet expressed in percentages. Given your performance measures, what should your financial structure be? In this module, as your company achieves your most important strategic goals, chances are good that you will begin to generate significant cash. In the real world, when management is presented with large cash flows, it prefers to spend the money rather than give it back to shareholders. Management might enter a new market, buy a promising startup, acquire a competitor, splurge on a corporate jet, or push for higher salaries and bonuses. Owners generally resist such moves. They use performance measures and the authority of the board of directors to control financial structure and keep management in check. The struggle between management and owners varies from company to company. A major factor in the outcome is the degree to which ownership is concentrated. Your situation in the simulation would be comparable to a wholly owned subsidiary or to a company with a very large voting block of conservative stockholders. You cannot do any of the </w:t>
            </w:r>
            <w:proofErr w:type="gramStart"/>
            <w:r w:rsidRPr="009F1B61">
              <w:rPr>
                <w:rFonts w:ascii="Times New Roman" w:eastAsia="Times New Roman" w:hAnsi="Times New Roman" w:cs="Times New Roman"/>
                <w:sz w:val="29"/>
                <w:szCs w:val="29"/>
              </w:rPr>
              <w:t>things</w:t>
            </w:r>
            <w:proofErr w:type="gramEnd"/>
            <w:r w:rsidRPr="009F1B61">
              <w:rPr>
                <w:rFonts w:ascii="Times New Roman" w:eastAsia="Times New Roman" w:hAnsi="Times New Roman" w:cs="Times New Roman"/>
                <w:sz w:val="29"/>
                <w:szCs w:val="29"/>
              </w:rPr>
              <w:t xml:space="preserve"> managers love to do. Instead, you </w:t>
            </w:r>
            <w:r w:rsidRPr="009F1B61">
              <w:rPr>
                <w:rFonts w:ascii="Times New Roman" w:eastAsia="Times New Roman" w:hAnsi="Times New Roman" w:cs="Times New Roman"/>
                <w:sz w:val="29"/>
                <w:szCs w:val="29"/>
              </w:rPr>
              <w:lastRenderedPageBreak/>
              <w:t>must maximize the present and future wealth of the owners.</w:t>
            </w:r>
          </w:p>
        </w:tc>
      </w:tr>
    </w:tbl>
    <w:p w:rsidR="009F1B61" w:rsidRPr="009F1B61" w:rsidRDefault="009F1B61" w:rsidP="009F1B61">
      <w:pPr>
        <w:spacing w:after="0" w:line="240" w:lineRule="auto"/>
        <w:ind w:firstLine="0"/>
        <w:rPr>
          <w:rFonts w:ascii="Times New Roman" w:eastAsia="Times New Roman" w:hAnsi="Times New Roman" w:cs="Times New Roman"/>
          <w:sz w:val="29"/>
          <w:szCs w:val="29"/>
        </w:rPr>
      </w:pPr>
      <w:r w:rsidRPr="009F1B61">
        <w:rPr>
          <w:rFonts w:ascii="Times New Roman" w:eastAsia="Times New Roman" w:hAnsi="Times New Roman" w:cs="Times New Roman"/>
          <w:sz w:val="29"/>
          <w:szCs w:val="29"/>
        </w:rPr>
        <w:lastRenderedPageBreak/>
        <w:t>Download</w:t>
      </w:r>
    </w:p>
    <w:p w:rsidR="009F1B61" w:rsidRPr="009F1B61" w:rsidRDefault="009F1B61" w:rsidP="009F1B61">
      <w:pPr>
        <w:spacing w:after="0" w:line="240" w:lineRule="auto"/>
        <w:ind w:firstLine="0"/>
        <w:rPr>
          <w:rFonts w:ascii="Times New Roman" w:eastAsia="Times New Roman" w:hAnsi="Times New Roman" w:cs="Times New Roman"/>
          <w:sz w:val="29"/>
          <w:szCs w:val="29"/>
        </w:rPr>
      </w:pPr>
      <w:r w:rsidRPr="009F1B61">
        <w:rPr>
          <w:rFonts w:ascii="Times New Roman" w:eastAsia="Times New Roman" w:hAnsi="Times New Roman" w:cs="Times New Roman"/>
          <w:sz w:val="29"/>
          <w:szCs w:val="29"/>
        </w:rPr>
        <w:pict>
          <v:rect id="_x0000_i1026" style="width:0;height:1.5pt" o:hralign="center" o:hrstd="t" o:hr="t" fillcolor="gray" stroked="f"/>
        </w:pict>
      </w:r>
    </w:p>
    <w:p w:rsidR="009F1B61" w:rsidRDefault="009F1B61" w:rsidP="009F1B61">
      <w:pPr>
        <w:spacing w:before="100" w:beforeAutospacing="1" w:after="100" w:afterAutospacing="1" w:line="240" w:lineRule="auto"/>
        <w:ind w:firstLine="0"/>
        <w:rPr>
          <w:rFonts w:ascii="Arial" w:eastAsia="Times New Roman" w:hAnsi="Arial" w:cs="Arial"/>
          <w:color w:val="565A5C"/>
          <w:sz w:val="27"/>
          <w:szCs w:val="27"/>
        </w:rPr>
      </w:pPr>
    </w:p>
    <w:p w:rsidR="009F1B61" w:rsidRDefault="009F1B61" w:rsidP="009F1B61">
      <w:pPr>
        <w:spacing w:before="100" w:beforeAutospacing="1" w:after="100" w:afterAutospacing="1" w:line="240" w:lineRule="auto"/>
        <w:ind w:firstLine="0"/>
        <w:rPr>
          <w:rFonts w:ascii="Arial" w:eastAsia="Times New Roman" w:hAnsi="Arial" w:cs="Arial"/>
          <w:color w:val="565A5C"/>
          <w:sz w:val="27"/>
          <w:szCs w:val="27"/>
        </w:rPr>
      </w:pPr>
      <w:r>
        <w:rPr>
          <w:rFonts w:ascii="Arial" w:eastAsia="Times New Roman" w:hAnsi="Arial" w:cs="Arial"/>
          <w:color w:val="565A5C"/>
          <w:sz w:val="27"/>
          <w:szCs w:val="27"/>
        </w:rPr>
        <w:t>Module Overview</w:t>
      </w:r>
    </w:p>
    <w:p w:rsidR="009F1B61" w:rsidRPr="009F1B61" w:rsidRDefault="009F1B61" w:rsidP="009F1B61">
      <w:pPr>
        <w:spacing w:before="100" w:beforeAutospacing="1" w:after="100" w:afterAutospacing="1" w:line="240" w:lineRule="auto"/>
        <w:ind w:firstLine="0"/>
        <w:rPr>
          <w:rFonts w:ascii="Arial" w:eastAsia="Times New Roman" w:hAnsi="Arial" w:cs="Arial"/>
          <w:color w:val="565A5C"/>
          <w:sz w:val="27"/>
          <w:szCs w:val="27"/>
        </w:rPr>
      </w:pPr>
      <w:r w:rsidRPr="009F1B61">
        <w:rPr>
          <w:rFonts w:ascii="Arial" w:eastAsia="Times New Roman" w:hAnsi="Arial" w:cs="Arial"/>
          <w:color w:val="565A5C"/>
          <w:sz w:val="27"/>
          <w:szCs w:val="27"/>
        </w:rPr>
        <w:t>One of the Finance Department’s fiduciary duties is to verify that sales forecasts and prices are realistic. Unrealistic prices and forecasts will predict unrealistic cash flows in the proformas. Finance can determine a range of possible outcomes for the year by changing (but not saving) Marketing’s forecasts and then rechecking the proformas. Lowering forecasts decreases revenue and increases inventory. In the worst case, raising forecasts increases revenue and decreases inventory (see </w:t>
      </w:r>
      <w:hyperlink r:id="rId6" w:tgtFrame="_blank" w:history="1">
        <w:r w:rsidRPr="009F1B61">
          <w:rPr>
            <w:rFonts w:ascii="Arial" w:eastAsia="Times New Roman" w:hAnsi="Arial" w:cs="Arial"/>
            <w:color w:val="0000FF"/>
            <w:sz w:val="27"/>
            <w:szCs w:val="27"/>
            <w:u w:val="single"/>
          </w:rPr>
          <w:t>10.4 Worst Case/Best Case</w:t>
        </w:r>
      </w:hyperlink>
      <w:hyperlink r:id="rId7" w:history="1">
        <w:r w:rsidRPr="009F1B61">
          <w:rPr>
            <w:rFonts w:ascii="Arial" w:eastAsia="Times New Roman" w:hAnsi="Arial" w:cs="Arial"/>
            <w:color w:val="0000FF"/>
            <w:sz w:val="27"/>
            <w:szCs w:val="27"/>
            <w:u w:val="single"/>
          </w:rPr>
          <w:t> </w:t>
        </w:r>
      </w:hyperlink>
      <w:r w:rsidRPr="009F1B61">
        <w:rPr>
          <w:rFonts w:ascii="Arial" w:eastAsia="Times New Roman" w:hAnsi="Arial" w:cs="Arial"/>
          <w:color w:val="565A5C"/>
          <w:sz w:val="27"/>
          <w:szCs w:val="27"/>
        </w:rPr>
        <w:t>in your Team Member Guide).</w:t>
      </w:r>
    </w:p>
    <w:p w:rsidR="009F1B61" w:rsidRPr="009F1B61" w:rsidRDefault="009F1B61" w:rsidP="009F1B61">
      <w:pPr>
        <w:spacing w:before="100" w:beforeAutospacing="1" w:after="100" w:afterAutospacing="1" w:line="240" w:lineRule="auto"/>
        <w:ind w:firstLine="0"/>
        <w:rPr>
          <w:rFonts w:ascii="Arial" w:eastAsia="Times New Roman" w:hAnsi="Arial" w:cs="Arial"/>
          <w:color w:val="565A5C"/>
          <w:sz w:val="27"/>
          <w:szCs w:val="27"/>
        </w:rPr>
      </w:pPr>
      <w:r w:rsidRPr="009F1B61">
        <w:rPr>
          <w:rFonts w:ascii="Arial" w:eastAsia="Times New Roman" w:hAnsi="Arial" w:cs="Arial"/>
          <w:color w:val="565A5C"/>
          <w:sz w:val="27"/>
          <w:szCs w:val="27"/>
        </w:rPr>
        <w:t xml:space="preserve">In this </w:t>
      </w:r>
      <w:proofErr w:type="spellStart"/>
      <w:r w:rsidRPr="009F1B61">
        <w:rPr>
          <w:rFonts w:ascii="Arial" w:eastAsia="Times New Roman" w:hAnsi="Arial" w:cs="Arial"/>
          <w:color w:val="565A5C"/>
          <w:sz w:val="27"/>
          <w:szCs w:val="27"/>
        </w:rPr>
        <w:t>Capsim</w:t>
      </w:r>
      <w:proofErr w:type="spellEnd"/>
      <w:r w:rsidRPr="009F1B61">
        <w:rPr>
          <w:rFonts w:ascii="Arial" w:eastAsia="Times New Roman" w:hAnsi="Arial" w:cs="Arial"/>
          <w:color w:val="565A5C"/>
          <w:sz w:val="27"/>
          <w:szCs w:val="27"/>
        </w:rPr>
        <w:t xml:space="preserve"> simulation component, your Finance Department is primarily concerned with five issues:</w:t>
      </w:r>
    </w:p>
    <w:p w:rsidR="009F1B61" w:rsidRPr="009F1B61" w:rsidRDefault="009F1B61" w:rsidP="009F1B61">
      <w:pPr>
        <w:numPr>
          <w:ilvl w:val="0"/>
          <w:numId w:val="1"/>
        </w:numPr>
        <w:spacing w:before="100" w:beforeAutospacing="1" w:after="100" w:afterAutospacing="1" w:line="240" w:lineRule="auto"/>
        <w:rPr>
          <w:rFonts w:ascii="Arial" w:eastAsia="Times New Roman" w:hAnsi="Arial" w:cs="Arial"/>
          <w:color w:val="565A5C"/>
          <w:sz w:val="27"/>
          <w:szCs w:val="27"/>
        </w:rPr>
      </w:pPr>
      <w:r w:rsidRPr="009F1B61">
        <w:rPr>
          <w:rFonts w:ascii="Arial" w:eastAsia="Times New Roman" w:hAnsi="Arial" w:cs="Arial"/>
          <w:color w:val="565A5C"/>
          <w:sz w:val="27"/>
          <w:szCs w:val="27"/>
        </w:rPr>
        <w:t>Acquiring the capital needed to expand assets, particularly plant and equipment. Capital can be acquired through: </w:t>
      </w:r>
    </w:p>
    <w:p w:rsidR="009F1B61" w:rsidRPr="009F1B61" w:rsidRDefault="009F1B61" w:rsidP="009F1B61">
      <w:pPr>
        <w:numPr>
          <w:ilvl w:val="1"/>
          <w:numId w:val="1"/>
        </w:numPr>
        <w:spacing w:before="100" w:beforeAutospacing="1" w:after="100" w:afterAutospacing="1" w:line="240" w:lineRule="auto"/>
        <w:rPr>
          <w:rFonts w:ascii="Arial" w:eastAsia="Times New Roman" w:hAnsi="Arial" w:cs="Arial"/>
          <w:color w:val="565A5C"/>
          <w:sz w:val="27"/>
          <w:szCs w:val="27"/>
        </w:rPr>
      </w:pPr>
      <w:r w:rsidRPr="009F1B61">
        <w:rPr>
          <w:rFonts w:ascii="Arial" w:eastAsia="Times New Roman" w:hAnsi="Arial" w:cs="Arial"/>
          <w:color w:val="565A5C"/>
          <w:sz w:val="27"/>
          <w:szCs w:val="27"/>
        </w:rPr>
        <w:t>Current debt </w:t>
      </w:r>
    </w:p>
    <w:p w:rsidR="009F1B61" w:rsidRPr="009F1B61" w:rsidRDefault="009F1B61" w:rsidP="009F1B61">
      <w:pPr>
        <w:numPr>
          <w:ilvl w:val="1"/>
          <w:numId w:val="1"/>
        </w:numPr>
        <w:spacing w:before="100" w:beforeAutospacing="1" w:after="100" w:afterAutospacing="1" w:line="240" w:lineRule="auto"/>
        <w:rPr>
          <w:rFonts w:ascii="Arial" w:eastAsia="Times New Roman" w:hAnsi="Arial" w:cs="Arial"/>
          <w:color w:val="565A5C"/>
          <w:sz w:val="27"/>
          <w:szCs w:val="27"/>
        </w:rPr>
      </w:pPr>
      <w:r w:rsidRPr="009F1B61">
        <w:rPr>
          <w:rFonts w:ascii="Arial" w:eastAsia="Times New Roman" w:hAnsi="Arial" w:cs="Arial"/>
          <w:color w:val="565A5C"/>
          <w:sz w:val="27"/>
          <w:szCs w:val="27"/>
        </w:rPr>
        <w:t>Stock issues</w:t>
      </w:r>
    </w:p>
    <w:p w:rsidR="009F1B61" w:rsidRPr="009F1B61" w:rsidRDefault="009F1B61" w:rsidP="009F1B61">
      <w:pPr>
        <w:numPr>
          <w:ilvl w:val="1"/>
          <w:numId w:val="1"/>
        </w:numPr>
        <w:spacing w:before="100" w:beforeAutospacing="1" w:after="100" w:afterAutospacing="1" w:line="240" w:lineRule="auto"/>
        <w:rPr>
          <w:rFonts w:ascii="Arial" w:eastAsia="Times New Roman" w:hAnsi="Arial" w:cs="Arial"/>
          <w:color w:val="565A5C"/>
          <w:sz w:val="27"/>
          <w:szCs w:val="27"/>
        </w:rPr>
      </w:pPr>
      <w:r w:rsidRPr="009F1B61">
        <w:rPr>
          <w:rFonts w:ascii="Arial" w:eastAsia="Times New Roman" w:hAnsi="Arial" w:cs="Arial"/>
          <w:color w:val="565A5C"/>
          <w:sz w:val="27"/>
          <w:szCs w:val="27"/>
        </w:rPr>
        <w:t>Bond issues (long-term debt)</w:t>
      </w:r>
    </w:p>
    <w:p w:rsidR="009F1B61" w:rsidRPr="009F1B61" w:rsidRDefault="009F1B61" w:rsidP="009F1B61">
      <w:pPr>
        <w:numPr>
          <w:ilvl w:val="1"/>
          <w:numId w:val="1"/>
        </w:numPr>
        <w:spacing w:before="100" w:beforeAutospacing="1" w:after="100" w:afterAutospacing="1" w:line="240" w:lineRule="auto"/>
        <w:rPr>
          <w:rFonts w:ascii="Arial" w:eastAsia="Times New Roman" w:hAnsi="Arial" w:cs="Arial"/>
          <w:color w:val="565A5C"/>
          <w:sz w:val="27"/>
          <w:szCs w:val="27"/>
        </w:rPr>
      </w:pPr>
      <w:r w:rsidRPr="009F1B61">
        <w:rPr>
          <w:rFonts w:ascii="Arial" w:eastAsia="Times New Roman" w:hAnsi="Arial" w:cs="Arial"/>
          <w:color w:val="565A5C"/>
          <w:sz w:val="27"/>
          <w:szCs w:val="27"/>
        </w:rPr>
        <w:t>Profits </w:t>
      </w:r>
    </w:p>
    <w:p w:rsidR="009F1B61" w:rsidRPr="009F1B61" w:rsidRDefault="009F1B61" w:rsidP="009F1B61">
      <w:pPr>
        <w:numPr>
          <w:ilvl w:val="0"/>
          <w:numId w:val="1"/>
        </w:numPr>
        <w:spacing w:before="100" w:beforeAutospacing="1" w:after="100" w:afterAutospacing="1" w:line="240" w:lineRule="auto"/>
        <w:rPr>
          <w:rFonts w:ascii="Arial" w:eastAsia="Times New Roman" w:hAnsi="Arial" w:cs="Arial"/>
          <w:color w:val="565A5C"/>
          <w:sz w:val="27"/>
          <w:szCs w:val="27"/>
        </w:rPr>
      </w:pPr>
      <w:r w:rsidRPr="009F1B61">
        <w:rPr>
          <w:rFonts w:ascii="Arial" w:eastAsia="Times New Roman" w:hAnsi="Arial" w:cs="Arial"/>
          <w:color w:val="565A5C"/>
          <w:sz w:val="27"/>
          <w:szCs w:val="27"/>
        </w:rPr>
        <w:t>Establishing a dividend policy that maximizes the return to shareholders. </w:t>
      </w:r>
    </w:p>
    <w:p w:rsidR="009F1B61" w:rsidRPr="009F1B61" w:rsidRDefault="009F1B61" w:rsidP="009F1B61">
      <w:pPr>
        <w:numPr>
          <w:ilvl w:val="0"/>
          <w:numId w:val="1"/>
        </w:numPr>
        <w:spacing w:before="100" w:beforeAutospacing="1" w:after="100" w:afterAutospacing="1" w:line="240" w:lineRule="auto"/>
        <w:rPr>
          <w:rFonts w:ascii="Arial" w:eastAsia="Times New Roman" w:hAnsi="Arial" w:cs="Arial"/>
          <w:color w:val="565A5C"/>
          <w:sz w:val="27"/>
          <w:szCs w:val="27"/>
        </w:rPr>
      </w:pPr>
      <w:r w:rsidRPr="009F1B61">
        <w:rPr>
          <w:rFonts w:ascii="Arial" w:eastAsia="Times New Roman" w:hAnsi="Arial" w:cs="Arial"/>
          <w:color w:val="565A5C"/>
          <w:sz w:val="27"/>
          <w:szCs w:val="27"/>
        </w:rPr>
        <w:t>Setting accounts payable policy (which can also be entered in the Production and Marketing areas) and accounts receivable policy (which can also be entered in the Marketing area). </w:t>
      </w:r>
    </w:p>
    <w:p w:rsidR="009F1B61" w:rsidRPr="009F1B61" w:rsidRDefault="009F1B61" w:rsidP="009F1B61">
      <w:pPr>
        <w:numPr>
          <w:ilvl w:val="0"/>
          <w:numId w:val="1"/>
        </w:numPr>
        <w:spacing w:before="100" w:beforeAutospacing="1" w:after="100" w:afterAutospacing="1" w:line="240" w:lineRule="auto"/>
        <w:rPr>
          <w:rFonts w:ascii="Arial" w:eastAsia="Times New Roman" w:hAnsi="Arial" w:cs="Arial"/>
          <w:color w:val="565A5C"/>
          <w:sz w:val="27"/>
          <w:szCs w:val="27"/>
        </w:rPr>
      </w:pPr>
      <w:r w:rsidRPr="009F1B61">
        <w:rPr>
          <w:rFonts w:ascii="Arial" w:eastAsia="Times New Roman" w:hAnsi="Arial" w:cs="Arial"/>
          <w:color w:val="565A5C"/>
          <w:sz w:val="27"/>
          <w:szCs w:val="27"/>
        </w:rPr>
        <w:t>Driving the financial structure of the firm and its relationship between debt and equity. </w:t>
      </w:r>
    </w:p>
    <w:p w:rsidR="009F1B61" w:rsidRPr="009F1B61" w:rsidRDefault="009F1B61" w:rsidP="009F1B61">
      <w:pPr>
        <w:numPr>
          <w:ilvl w:val="0"/>
          <w:numId w:val="1"/>
        </w:numPr>
        <w:spacing w:before="100" w:beforeAutospacing="1" w:after="100" w:afterAutospacing="1" w:line="240" w:lineRule="auto"/>
        <w:rPr>
          <w:rFonts w:ascii="Arial" w:eastAsia="Times New Roman" w:hAnsi="Arial" w:cs="Arial"/>
          <w:color w:val="565A5C"/>
          <w:sz w:val="27"/>
          <w:szCs w:val="27"/>
        </w:rPr>
      </w:pPr>
      <w:r w:rsidRPr="009F1B61">
        <w:rPr>
          <w:rFonts w:ascii="Arial" w:eastAsia="Times New Roman" w:hAnsi="Arial" w:cs="Arial"/>
          <w:color w:val="565A5C"/>
          <w:sz w:val="27"/>
          <w:szCs w:val="27"/>
        </w:rPr>
        <w:t>Selecting and monitoring performance measures that support your strategy. </w:t>
      </w:r>
    </w:p>
    <w:p w:rsidR="009F1B61" w:rsidRPr="009F1B61" w:rsidRDefault="009F1B61" w:rsidP="009F1B61">
      <w:pPr>
        <w:spacing w:before="100" w:beforeAutospacing="1" w:after="100" w:afterAutospacing="1" w:line="240" w:lineRule="auto"/>
        <w:ind w:firstLine="0"/>
        <w:rPr>
          <w:rFonts w:ascii="Arial" w:eastAsia="Times New Roman" w:hAnsi="Arial" w:cs="Arial"/>
          <w:color w:val="565A5C"/>
          <w:sz w:val="27"/>
          <w:szCs w:val="27"/>
        </w:rPr>
      </w:pPr>
      <w:r w:rsidRPr="009F1B61">
        <w:rPr>
          <w:rFonts w:ascii="Arial" w:eastAsia="Times New Roman" w:hAnsi="Arial" w:cs="Arial"/>
          <w:color w:val="565A5C"/>
          <w:sz w:val="27"/>
          <w:szCs w:val="27"/>
        </w:rPr>
        <w:t xml:space="preserve">Ultimately, your financial structure is a policy decision, not an outcome. True, the numbers are an outcome—if total equity is $49,999,583.39, we have a precise outcome. But we might also say, “We want our equity to fund 50% of our assets, and we will make adjustments via dividends, stock issues, and </w:t>
      </w:r>
      <w:r w:rsidRPr="009F1B61">
        <w:rPr>
          <w:rFonts w:ascii="Arial" w:eastAsia="Times New Roman" w:hAnsi="Arial" w:cs="Arial"/>
          <w:color w:val="565A5C"/>
          <w:sz w:val="27"/>
          <w:szCs w:val="27"/>
        </w:rPr>
        <w:lastRenderedPageBreak/>
        <w:t>stock repurchases to maintain this percentage.” That is a policy statement. Performance measures are both policy decisions and outcomes. They shape and constrain the financial structure.</w:t>
      </w:r>
    </w:p>
    <w:p w:rsidR="009F1B61" w:rsidRPr="009F1B61" w:rsidRDefault="009F1B61" w:rsidP="009F1B61">
      <w:pPr>
        <w:spacing w:before="100" w:beforeAutospacing="1" w:after="100" w:afterAutospacing="1" w:line="240" w:lineRule="auto"/>
        <w:ind w:firstLine="0"/>
        <w:rPr>
          <w:rFonts w:ascii="Arial" w:eastAsia="Times New Roman" w:hAnsi="Arial" w:cs="Arial"/>
          <w:color w:val="565A5C"/>
          <w:sz w:val="27"/>
          <w:szCs w:val="27"/>
        </w:rPr>
      </w:pPr>
      <w:r w:rsidRPr="009F1B61">
        <w:rPr>
          <w:rFonts w:ascii="Arial" w:eastAsia="Times New Roman" w:hAnsi="Arial" w:cs="Arial"/>
          <w:color w:val="565A5C"/>
          <w:sz w:val="27"/>
          <w:szCs w:val="27"/>
        </w:rPr>
        <w:t>Finance decisions should be made after all other departments enter their decisions. After the management team decides what resources the company needs, the Finance Department addresses funding issues and financial structure.</w:t>
      </w:r>
    </w:p>
    <w:p w:rsidR="009F1B61" w:rsidRPr="009F1B61" w:rsidRDefault="009F1B61" w:rsidP="009F1B61">
      <w:pPr>
        <w:spacing w:before="100" w:beforeAutospacing="1" w:after="100" w:afterAutospacing="1" w:line="240" w:lineRule="auto"/>
        <w:ind w:firstLine="0"/>
        <w:rPr>
          <w:rFonts w:ascii="Arial" w:eastAsia="Times New Roman" w:hAnsi="Arial" w:cs="Arial"/>
          <w:color w:val="565A5C"/>
          <w:sz w:val="27"/>
          <w:szCs w:val="27"/>
        </w:rPr>
      </w:pPr>
      <w:r w:rsidRPr="009F1B61">
        <w:rPr>
          <w:rFonts w:ascii="Arial" w:eastAsia="Times New Roman" w:hAnsi="Arial" w:cs="Arial"/>
          <w:color w:val="565A5C"/>
          <w:sz w:val="27"/>
          <w:szCs w:val="27"/>
        </w:rPr>
        <w:t xml:space="preserve">Financial structure is the right side of the balance sheet. It reflects the stakeholders that have a claim against the assets. Here is a typical </w:t>
      </w:r>
      <w:proofErr w:type="spellStart"/>
      <w:r w:rsidRPr="009F1B61">
        <w:rPr>
          <w:rFonts w:ascii="Arial" w:eastAsia="Times New Roman" w:hAnsi="Arial" w:cs="Arial"/>
          <w:color w:val="565A5C"/>
          <w:sz w:val="27"/>
          <w:szCs w:val="27"/>
        </w:rPr>
        <w:t>Capsim</w:t>
      </w:r>
      <w:proofErr w:type="spellEnd"/>
      <w:r w:rsidRPr="009F1B61">
        <w:rPr>
          <w:rFonts w:ascii="Arial" w:eastAsia="Times New Roman" w:hAnsi="Arial" w:cs="Arial"/>
          <w:color w:val="565A5C"/>
          <w:sz w:val="27"/>
          <w:szCs w:val="27"/>
        </w:rPr>
        <w:t xml:space="preserve"> balance sheet:</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505"/>
        <w:gridCol w:w="1380"/>
        <w:gridCol w:w="2280"/>
        <w:gridCol w:w="1470"/>
        <w:gridCol w:w="1305"/>
      </w:tblGrid>
      <w:tr w:rsidR="009F1B61" w:rsidRPr="009F1B61" w:rsidTr="009F1B61">
        <w:trPr>
          <w:tblCellSpacing w:w="15" w:type="dxa"/>
          <w:jc w:val="center"/>
        </w:trPr>
        <w:tc>
          <w:tcPr>
            <w:tcW w:w="3810" w:type="dxa"/>
            <w:gridSpan w:val="2"/>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ASSETS</w:t>
            </w:r>
          </w:p>
        </w:tc>
        <w:tc>
          <w:tcPr>
            <w:tcW w:w="4950" w:type="dxa"/>
            <w:gridSpan w:val="3"/>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LIABILITIES &amp; OWNER'S EQUITY</w:t>
            </w:r>
          </w:p>
        </w:tc>
      </w:tr>
      <w:tr w:rsidR="009F1B61" w:rsidRPr="009F1B61" w:rsidTr="009F1B61">
        <w:trPr>
          <w:tblCellSpacing w:w="15" w:type="dxa"/>
          <w:jc w:val="center"/>
        </w:trPr>
        <w:tc>
          <w:tcPr>
            <w:tcW w:w="246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Cash</w:t>
            </w:r>
          </w:p>
        </w:tc>
        <w:tc>
          <w:tcPr>
            <w:tcW w:w="135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$4,000</w:t>
            </w:r>
          </w:p>
        </w:tc>
        <w:tc>
          <w:tcPr>
            <w:tcW w:w="225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Accounts Payable</w:t>
            </w:r>
          </w:p>
        </w:tc>
        <w:tc>
          <w:tcPr>
            <w:tcW w:w="144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$7,000</w:t>
            </w:r>
          </w:p>
        </w:tc>
        <w:tc>
          <w:tcPr>
            <w:tcW w:w="126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7.0%</w:t>
            </w:r>
          </w:p>
        </w:tc>
      </w:tr>
      <w:tr w:rsidR="009F1B61" w:rsidRPr="009F1B61" w:rsidTr="009F1B61">
        <w:trPr>
          <w:tblCellSpacing w:w="15" w:type="dxa"/>
          <w:jc w:val="center"/>
        </w:trPr>
        <w:tc>
          <w:tcPr>
            <w:tcW w:w="246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Accounts Receivable</w:t>
            </w:r>
          </w:p>
        </w:tc>
        <w:tc>
          <w:tcPr>
            <w:tcW w:w="135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$9,000</w:t>
            </w:r>
          </w:p>
        </w:tc>
        <w:tc>
          <w:tcPr>
            <w:tcW w:w="225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Current Debt</w:t>
            </w:r>
          </w:p>
        </w:tc>
        <w:tc>
          <w:tcPr>
            <w:tcW w:w="144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$6,000</w:t>
            </w:r>
          </w:p>
        </w:tc>
        <w:tc>
          <w:tcPr>
            <w:tcW w:w="126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6.0%</w:t>
            </w:r>
          </w:p>
        </w:tc>
      </w:tr>
      <w:tr w:rsidR="009F1B61" w:rsidRPr="009F1B61" w:rsidTr="009F1B61">
        <w:trPr>
          <w:tblCellSpacing w:w="15" w:type="dxa"/>
          <w:jc w:val="center"/>
        </w:trPr>
        <w:tc>
          <w:tcPr>
            <w:tcW w:w="246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Inventory</w:t>
            </w:r>
          </w:p>
        </w:tc>
        <w:tc>
          <w:tcPr>
            <w:tcW w:w="135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$11,000</w:t>
            </w:r>
          </w:p>
        </w:tc>
        <w:tc>
          <w:tcPr>
            <w:tcW w:w="225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Long-Term Debt</w:t>
            </w:r>
          </w:p>
        </w:tc>
        <w:tc>
          <w:tcPr>
            <w:tcW w:w="144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$37,000</w:t>
            </w:r>
          </w:p>
        </w:tc>
        <w:tc>
          <w:tcPr>
            <w:tcW w:w="126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37.0%</w:t>
            </w:r>
          </w:p>
        </w:tc>
      </w:tr>
      <w:tr w:rsidR="009F1B61" w:rsidRPr="009F1B61" w:rsidTr="009F1B61">
        <w:trPr>
          <w:tblCellSpacing w:w="15" w:type="dxa"/>
          <w:jc w:val="center"/>
        </w:trPr>
        <w:tc>
          <w:tcPr>
            <w:tcW w:w="246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Total Current Assets</w:t>
            </w:r>
          </w:p>
        </w:tc>
        <w:tc>
          <w:tcPr>
            <w:tcW w:w="135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$24,000</w:t>
            </w:r>
          </w:p>
        </w:tc>
        <w:tc>
          <w:tcPr>
            <w:tcW w:w="225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Total Liabilities</w:t>
            </w:r>
          </w:p>
        </w:tc>
        <w:tc>
          <w:tcPr>
            <w:tcW w:w="144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$50,000</w:t>
            </w:r>
          </w:p>
        </w:tc>
        <w:tc>
          <w:tcPr>
            <w:tcW w:w="126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50.0%</w:t>
            </w:r>
          </w:p>
        </w:tc>
      </w:tr>
      <w:tr w:rsidR="009F1B61" w:rsidRPr="009F1B61" w:rsidTr="009F1B61">
        <w:trPr>
          <w:tblCellSpacing w:w="15" w:type="dxa"/>
          <w:jc w:val="center"/>
        </w:trPr>
        <w:tc>
          <w:tcPr>
            <w:tcW w:w="246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Plant and Equipment</w:t>
            </w:r>
          </w:p>
        </w:tc>
        <w:tc>
          <w:tcPr>
            <w:tcW w:w="135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$114,000</w:t>
            </w:r>
          </w:p>
        </w:tc>
        <w:tc>
          <w:tcPr>
            <w:tcW w:w="225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Common Stock</w:t>
            </w:r>
          </w:p>
        </w:tc>
        <w:tc>
          <w:tcPr>
            <w:tcW w:w="144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$21,000</w:t>
            </w:r>
          </w:p>
        </w:tc>
        <w:tc>
          <w:tcPr>
            <w:tcW w:w="126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21.0%</w:t>
            </w:r>
          </w:p>
        </w:tc>
      </w:tr>
      <w:tr w:rsidR="009F1B61" w:rsidRPr="009F1B61" w:rsidTr="009F1B61">
        <w:trPr>
          <w:tblCellSpacing w:w="15" w:type="dxa"/>
          <w:jc w:val="center"/>
        </w:trPr>
        <w:tc>
          <w:tcPr>
            <w:tcW w:w="246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proofErr w:type="spellStart"/>
            <w:r w:rsidRPr="009F1B61">
              <w:rPr>
                <w:rFonts w:ascii="Times New Roman" w:eastAsia="Times New Roman" w:hAnsi="Times New Roman" w:cs="Times New Roman"/>
                <w:sz w:val="24"/>
                <w:szCs w:val="24"/>
              </w:rPr>
              <w:t>Accum</w:t>
            </w:r>
            <w:proofErr w:type="spellEnd"/>
            <w:r w:rsidRPr="009F1B61">
              <w:rPr>
                <w:rFonts w:ascii="Times New Roman" w:eastAsia="Times New Roman" w:hAnsi="Times New Roman" w:cs="Times New Roman"/>
                <w:sz w:val="24"/>
                <w:szCs w:val="24"/>
              </w:rPr>
              <w:t>. Depreciation</w:t>
            </w:r>
          </w:p>
        </w:tc>
        <w:tc>
          <w:tcPr>
            <w:tcW w:w="135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($38,000)</w:t>
            </w:r>
          </w:p>
        </w:tc>
        <w:tc>
          <w:tcPr>
            <w:tcW w:w="225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Retained Earnings</w:t>
            </w:r>
          </w:p>
        </w:tc>
        <w:tc>
          <w:tcPr>
            <w:tcW w:w="144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$29,000</w:t>
            </w:r>
          </w:p>
        </w:tc>
        <w:tc>
          <w:tcPr>
            <w:tcW w:w="126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29.0%</w:t>
            </w:r>
          </w:p>
        </w:tc>
      </w:tr>
      <w:tr w:rsidR="009F1B61" w:rsidRPr="009F1B61" w:rsidTr="009F1B61">
        <w:trPr>
          <w:tblCellSpacing w:w="15" w:type="dxa"/>
          <w:jc w:val="center"/>
        </w:trPr>
        <w:tc>
          <w:tcPr>
            <w:tcW w:w="246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Total Fixed Assets</w:t>
            </w:r>
          </w:p>
        </w:tc>
        <w:tc>
          <w:tcPr>
            <w:tcW w:w="135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$76,000</w:t>
            </w:r>
          </w:p>
        </w:tc>
        <w:tc>
          <w:tcPr>
            <w:tcW w:w="225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Total Equity</w:t>
            </w:r>
          </w:p>
        </w:tc>
        <w:tc>
          <w:tcPr>
            <w:tcW w:w="144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$50,000</w:t>
            </w:r>
          </w:p>
        </w:tc>
        <w:tc>
          <w:tcPr>
            <w:tcW w:w="1260" w:type="dxa"/>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50.0%</w:t>
            </w:r>
          </w:p>
        </w:tc>
      </w:tr>
      <w:tr w:rsidR="009F1B61" w:rsidRPr="009F1B61" w:rsidTr="009F1B61">
        <w:trPr>
          <w:tblCellSpacing w:w="15" w:type="dxa"/>
          <w:jc w:val="center"/>
        </w:trPr>
        <w:tc>
          <w:tcPr>
            <w:tcW w:w="246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Total Assets</w:t>
            </w:r>
          </w:p>
        </w:tc>
        <w:tc>
          <w:tcPr>
            <w:tcW w:w="135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$100,000</w:t>
            </w:r>
          </w:p>
        </w:tc>
        <w:tc>
          <w:tcPr>
            <w:tcW w:w="225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 xml:space="preserve">Total </w:t>
            </w:r>
            <w:proofErr w:type="spellStart"/>
            <w:r w:rsidRPr="009F1B61">
              <w:rPr>
                <w:rFonts w:ascii="Times New Roman" w:eastAsia="Times New Roman" w:hAnsi="Times New Roman" w:cs="Times New Roman"/>
                <w:sz w:val="24"/>
                <w:szCs w:val="24"/>
              </w:rPr>
              <w:t>Liab</w:t>
            </w:r>
            <w:proofErr w:type="spellEnd"/>
            <w:r w:rsidRPr="009F1B61">
              <w:rPr>
                <w:rFonts w:ascii="Times New Roman" w:eastAsia="Times New Roman" w:hAnsi="Times New Roman" w:cs="Times New Roman"/>
                <w:sz w:val="24"/>
                <w:szCs w:val="24"/>
              </w:rPr>
              <w:t>. &amp; O. E.</w:t>
            </w:r>
          </w:p>
        </w:tc>
        <w:tc>
          <w:tcPr>
            <w:tcW w:w="144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$100,000</w:t>
            </w:r>
          </w:p>
        </w:tc>
        <w:tc>
          <w:tcPr>
            <w:tcW w:w="1260" w:type="dxa"/>
            <w:shd w:val="clear" w:color="auto" w:fill="B6D7A8"/>
            <w:hideMark/>
          </w:tcPr>
          <w:p w:rsidR="009F1B61" w:rsidRPr="009F1B61" w:rsidRDefault="009F1B61" w:rsidP="009F1B61">
            <w:pPr>
              <w:spacing w:before="100" w:beforeAutospacing="1" w:after="100" w:afterAutospacing="1" w:line="240" w:lineRule="auto"/>
              <w:ind w:firstLine="0"/>
              <w:rPr>
                <w:rFonts w:ascii="Times New Roman" w:eastAsia="Times New Roman" w:hAnsi="Times New Roman" w:cs="Times New Roman"/>
                <w:sz w:val="24"/>
                <w:szCs w:val="24"/>
              </w:rPr>
            </w:pPr>
            <w:r w:rsidRPr="009F1B61">
              <w:rPr>
                <w:rFonts w:ascii="Times New Roman" w:eastAsia="Times New Roman" w:hAnsi="Times New Roman" w:cs="Times New Roman"/>
                <w:sz w:val="24"/>
                <w:szCs w:val="24"/>
              </w:rPr>
              <w:t>100.0%</w:t>
            </w:r>
          </w:p>
        </w:tc>
      </w:tr>
    </w:tbl>
    <w:p w:rsidR="009F1B61" w:rsidRPr="009F1B61" w:rsidRDefault="009F1B61" w:rsidP="009F1B61">
      <w:pPr>
        <w:spacing w:before="100" w:beforeAutospacing="1" w:after="100" w:afterAutospacing="1" w:line="240" w:lineRule="auto"/>
        <w:ind w:firstLine="0"/>
        <w:rPr>
          <w:rFonts w:ascii="Arial" w:eastAsia="Times New Roman" w:hAnsi="Arial" w:cs="Arial"/>
          <w:color w:val="565A5C"/>
          <w:sz w:val="27"/>
          <w:szCs w:val="27"/>
        </w:rPr>
      </w:pPr>
      <w:hyperlink r:id="rId8" w:tgtFrame="_blank" w:history="1">
        <w:r w:rsidRPr="009F1B61">
          <w:rPr>
            <w:rFonts w:ascii="Arial" w:eastAsia="Times New Roman" w:hAnsi="Arial" w:cs="Arial"/>
            <w:color w:val="0000FF"/>
            <w:sz w:val="27"/>
            <w:szCs w:val="27"/>
            <w:u w:val="single"/>
          </w:rPr>
          <w:t>Gupta (1969) discusses</w:t>
        </w:r>
      </w:hyperlink>
      <w:hyperlink r:id="rId9" w:history="1">
        <w:r w:rsidRPr="009F1B61">
          <w:rPr>
            <w:rFonts w:ascii="Arial" w:eastAsia="Times New Roman" w:hAnsi="Arial" w:cs="Arial"/>
            <w:color w:val="0000FF"/>
            <w:sz w:val="27"/>
            <w:szCs w:val="27"/>
            <w:u w:val="single"/>
          </w:rPr>
          <w:t> </w:t>
        </w:r>
      </w:hyperlink>
      <w:r w:rsidRPr="009F1B61">
        <w:rPr>
          <w:rFonts w:ascii="Arial" w:eastAsia="Times New Roman" w:hAnsi="Arial" w:cs="Arial"/>
          <w:color w:val="565A5C"/>
          <w:sz w:val="27"/>
          <w:szCs w:val="27"/>
        </w:rPr>
        <w:t>the effect of size, growth, and industry on the financial structure of manufacturing companies.</w:t>
      </w:r>
    </w:p>
    <w:p w:rsidR="009F1B61" w:rsidRPr="009F1B61" w:rsidRDefault="009F1B61" w:rsidP="009F1B61">
      <w:pPr>
        <w:spacing w:before="100" w:beforeAutospacing="1" w:after="100" w:afterAutospacing="1" w:line="240" w:lineRule="auto"/>
        <w:ind w:firstLine="0"/>
        <w:rPr>
          <w:rFonts w:ascii="Arial" w:eastAsia="Times New Roman" w:hAnsi="Arial" w:cs="Arial"/>
          <w:color w:val="565A5C"/>
          <w:sz w:val="27"/>
          <w:szCs w:val="27"/>
        </w:rPr>
      </w:pPr>
      <w:r w:rsidRPr="009F1B61">
        <w:rPr>
          <w:rFonts w:ascii="Arial" w:eastAsia="Times New Roman" w:hAnsi="Arial" w:cs="Arial"/>
          <w:color w:val="565A5C"/>
          <w:sz w:val="27"/>
          <w:szCs w:val="27"/>
        </w:rPr>
        <w:t>In </w:t>
      </w:r>
      <w:r w:rsidRPr="009F1B61">
        <w:rPr>
          <w:rFonts w:ascii="Arial" w:eastAsia="Times New Roman" w:hAnsi="Arial" w:cs="Arial"/>
          <w:i/>
          <w:iCs/>
          <w:color w:val="565A5C"/>
          <w:sz w:val="27"/>
          <w:szCs w:val="27"/>
        </w:rPr>
        <w:t>The Review of Financial Studies</w:t>
      </w:r>
      <w:r w:rsidRPr="009F1B61">
        <w:rPr>
          <w:rFonts w:ascii="Arial" w:eastAsia="Times New Roman" w:hAnsi="Arial" w:cs="Arial"/>
          <w:color w:val="565A5C"/>
          <w:sz w:val="27"/>
          <w:szCs w:val="27"/>
        </w:rPr>
        <w:t>, an article titled </w:t>
      </w:r>
      <w:hyperlink r:id="rId10" w:tgtFrame="_blank" w:history="1">
        <w:r w:rsidRPr="009F1B61">
          <w:rPr>
            <w:rFonts w:ascii="Arial" w:eastAsia="Times New Roman" w:hAnsi="Arial" w:cs="Arial"/>
            <w:color w:val="0000FF"/>
            <w:sz w:val="27"/>
            <w:szCs w:val="27"/>
            <w:u w:val="single"/>
          </w:rPr>
          <w:t>How Does Industry Affect Firm Financial Structure</w:t>
        </w:r>
      </w:hyperlink>
      <w:r w:rsidRPr="009F1B61">
        <w:rPr>
          <w:rFonts w:ascii="Arial" w:eastAsia="Times New Roman" w:hAnsi="Arial" w:cs="Arial"/>
          <w:color w:val="565A5C"/>
          <w:sz w:val="27"/>
          <w:szCs w:val="27"/>
        </w:rPr>
        <w:t>? (2005) by Peter MacKay and Gordon Phillips examines the importance of industry to firm-level financial and real decisions. In the study they found that in addition to standard industry fixed effects, financial structure also depends on a firm’s position within its industry. According to the authors,</w:t>
      </w:r>
    </w:p>
    <w:p w:rsidR="009F1B61" w:rsidRPr="009F1B61" w:rsidRDefault="009F1B61" w:rsidP="009F1B61">
      <w:pPr>
        <w:spacing w:before="100" w:beforeAutospacing="1" w:after="100" w:afterAutospacing="1" w:line="240" w:lineRule="auto"/>
        <w:ind w:firstLine="0"/>
        <w:rPr>
          <w:rFonts w:ascii="Arial" w:eastAsia="Times New Roman" w:hAnsi="Arial" w:cs="Arial"/>
          <w:color w:val="565A5C"/>
          <w:sz w:val="27"/>
          <w:szCs w:val="27"/>
        </w:rPr>
      </w:pPr>
      <w:r w:rsidRPr="009F1B61">
        <w:rPr>
          <w:rFonts w:ascii="Arial" w:eastAsia="Times New Roman" w:hAnsi="Arial" w:cs="Arial"/>
          <w:color w:val="565A5C"/>
          <w:sz w:val="27"/>
          <w:szCs w:val="27"/>
        </w:rPr>
        <w:t xml:space="preserve">In competitive industries, a firm’s financial leverage depends on its natural hedge (its proximity to the median industry capital–labor ratio), the actions of other firms in the industry, and its status as entrant, incumbent, or exiting firm. Financial leverage is higher and less dispersed in concentrated industries, where strategic debt interactions are also stronger, but a firm’s natural hedge is not significant. Our results show that financial structure, technology, and risk are jointly determined within industries. These findings are consistent with </w:t>
      </w:r>
      <w:r w:rsidRPr="009F1B61">
        <w:rPr>
          <w:rFonts w:ascii="Arial" w:eastAsia="Times New Roman" w:hAnsi="Arial" w:cs="Arial"/>
          <w:color w:val="565A5C"/>
          <w:sz w:val="27"/>
          <w:szCs w:val="27"/>
        </w:rPr>
        <w:lastRenderedPageBreak/>
        <w:t>recent industry equilibrium models of financial structure. (Mackay &amp; Phillips, 2005, abstract)</w:t>
      </w:r>
    </w:p>
    <w:p w:rsidR="009F1B61" w:rsidRPr="009F1B61" w:rsidRDefault="009F1B61" w:rsidP="009F1B61">
      <w:pPr>
        <w:spacing w:before="100" w:beforeAutospacing="1" w:after="100" w:afterAutospacing="1" w:line="240" w:lineRule="auto"/>
        <w:ind w:firstLine="0"/>
        <w:rPr>
          <w:rFonts w:ascii="Arial" w:eastAsia="Times New Roman" w:hAnsi="Arial" w:cs="Arial"/>
          <w:color w:val="565A5C"/>
          <w:sz w:val="27"/>
          <w:szCs w:val="27"/>
        </w:rPr>
      </w:pPr>
      <w:r w:rsidRPr="009F1B61">
        <w:rPr>
          <w:rFonts w:ascii="Arial" w:eastAsia="Times New Roman" w:hAnsi="Arial" w:cs="Arial"/>
          <w:color w:val="565A5C"/>
          <w:sz w:val="27"/>
          <w:szCs w:val="27"/>
        </w:rPr>
        <w:t xml:space="preserve">The article “Product Differentiation, Process R&amp;D, and the Nature of Market Competition” (Lin &amp; </w:t>
      </w:r>
      <w:proofErr w:type="spellStart"/>
      <w:r w:rsidRPr="009F1B61">
        <w:rPr>
          <w:rFonts w:ascii="Arial" w:eastAsia="Times New Roman" w:hAnsi="Arial" w:cs="Arial"/>
          <w:color w:val="565A5C"/>
          <w:sz w:val="27"/>
          <w:szCs w:val="27"/>
        </w:rPr>
        <w:t>Saggi</w:t>
      </w:r>
      <w:proofErr w:type="spellEnd"/>
      <w:r w:rsidRPr="009F1B61">
        <w:rPr>
          <w:rFonts w:ascii="Arial" w:eastAsia="Times New Roman" w:hAnsi="Arial" w:cs="Arial"/>
          <w:color w:val="565A5C"/>
          <w:sz w:val="27"/>
          <w:szCs w:val="27"/>
        </w:rPr>
        <w:t>, 2002) investigates the relationship between process and product R&amp;D and comparing the incentives for both types of R&amp;D under different modes of market competition.</w:t>
      </w:r>
    </w:p>
    <w:p w:rsidR="009F1B61" w:rsidRPr="009F1B61" w:rsidRDefault="009F1B61" w:rsidP="009F1B61">
      <w:pPr>
        <w:spacing w:before="100" w:beforeAutospacing="1" w:after="100" w:afterAutospacing="1" w:line="240" w:lineRule="auto"/>
        <w:ind w:firstLine="0"/>
        <w:rPr>
          <w:rFonts w:ascii="Arial" w:eastAsia="Times New Roman" w:hAnsi="Arial" w:cs="Arial"/>
          <w:color w:val="565A5C"/>
          <w:sz w:val="27"/>
          <w:szCs w:val="27"/>
        </w:rPr>
      </w:pPr>
      <w:r w:rsidRPr="009F1B61">
        <w:rPr>
          <w:rFonts w:ascii="Arial" w:eastAsia="Times New Roman" w:hAnsi="Arial" w:cs="Arial"/>
          <w:color w:val="565A5C"/>
          <w:sz w:val="27"/>
          <w:szCs w:val="27"/>
        </w:rPr>
        <w:t xml:space="preserve">One of your biggest strategic problems is assuming that all organizations in your segment of the industry are identical. This is not realistic. The closest you might come is a highly regulated industry, and even </w:t>
      </w:r>
      <w:proofErr w:type="gramStart"/>
      <w:r w:rsidRPr="009F1B61">
        <w:rPr>
          <w:rFonts w:ascii="Arial" w:eastAsia="Times New Roman" w:hAnsi="Arial" w:cs="Arial"/>
          <w:color w:val="565A5C"/>
          <w:sz w:val="27"/>
          <w:szCs w:val="27"/>
        </w:rPr>
        <w:t>there</w:t>
      </w:r>
      <w:proofErr w:type="gramEnd"/>
      <w:r w:rsidRPr="009F1B61">
        <w:rPr>
          <w:rFonts w:ascii="Arial" w:eastAsia="Times New Roman" w:hAnsi="Arial" w:cs="Arial"/>
          <w:color w:val="565A5C"/>
          <w:sz w:val="27"/>
          <w:szCs w:val="27"/>
        </w:rPr>
        <w:t xml:space="preserve"> companies will do what they can to distinguish themselves from competitors. You cannot stop the differentiation process. The simulation is like chess—no two simulations are ever alike. There are a variety of strategies you can deploy, so what really matters is how distinct the strategies are within the industry. The richer the variety of strategies, the more likely it is that the industry will produce profit.</w:t>
      </w:r>
    </w:p>
    <w:p w:rsidR="009F1B61" w:rsidRPr="009F1B61" w:rsidRDefault="009F1B61" w:rsidP="009F1B61">
      <w:pPr>
        <w:spacing w:before="100" w:beforeAutospacing="1" w:after="100" w:afterAutospacing="1" w:line="240" w:lineRule="auto"/>
        <w:ind w:firstLine="0"/>
        <w:rPr>
          <w:rFonts w:ascii="Arial" w:eastAsia="Times New Roman" w:hAnsi="Arial" w:cs="Arial"/>
          <w:color w:val="565A5C"/>
          <w:sz w:val="27"/>
          <w:szCs w:val="27"/>
        </w:rPr>
      </w:pPr>
      <w:r w:rsidRPr="009F1B61">
        <w:rPr>
          <w:rFonts w:ascii="Arial" w:eastAsia="Times New Roman" w:hAnsi="Arial" w:cs="Arial"/>
          <w:color w:val="565A5C"/>
          <w:sz w:val="27"/>
          <w:szCs w:val="27"/>
        </w:rPr>
        <w:t xml:space="preserve">All industries evolve differently. In some, organizations make a lot of money. In others, they beat each other up. Much depends on the number of different strategies used in the </w:t>
      </w:r>
      <w:proofErr w:type="gramStart"/>
      <w:r w:rsidRPr="009F1B61">
        <w:rPr>
          <w:rFonts w:ascii="Arial" w:eastAsia="Times New Roman" w:hAnsi="Arial" w:cs="Arial"/>
          <w:color w:val="565A5C"/>
          <w:sz w:val="27"/>
          <w:szCs w:val="27"/>
        </w:rPr>
        <w:t>decision making</w:t>
      </w:r>
      <w:proofErr w:type="gramEnd"/>
      <w:r w:rsidRPr="009F1B61">
        <w:rPr>
          <w:rFonts w:ascii="Arial" w:eastAsia="Times New Roman" w:hAnsi="Arial" w:cs="Arial"/>
          <w:color w:val="565A5C"/>
          <w:sz w:val="27"/>
          <w:szCs w:val="27"/>
        </w:rPr>
        <w:t xml:space="preserve"> process. Consider the different ways companies handle the problem of creating a strategy in the real world. They can create press releases that communicate their intentions. The press releases can outline their strategies to other companies.</w:t>
      </w:r>
    </w:p>
    <w:p w:rsidR="009F1B61" w:rsidRPr="009F1B61" w:rsidRDefault="009F1B61" w:rsidP="009F1B61">
      <w:pPr>
        <w:spacing w:before="100" w:beforeAutospacing="1" w:after="100" w:afterAutospacing="1" w:line="240" w:lineRule="auto"/>
        <w:ind w:firstLine="0"/>
        <w:rPr>
          <w:rFonts w:ascii="Arial" w:eastAsia="Times New Roman" w:hAnsi="Arial" w:cs="Arial"/>
          <w:color w:val="565A5C"/>
          <w:sz w:val="27"/>
          <w:szCs w:val="27"/>
        </w:rPr>
      </w:pPr>
      <w:r w:rsidRPr="009F1B61">
        <w:rPr>
          <w:rFonts w:ascii="Arial" w:eastAsia="Times New Roman" w:hAnsi="Arial" w:cs="Arial"/>
          <w:color w:val="565A5C"/>
          <w:sz w:val="27"/>
          <w:szCs w:val="27"/>
        </w:rPr>
        <w:t>A differentiator strategy maintains a presence in every segment of the market. The company will gain a competitive advantage by distinguishing products with an excellent design, high awareness, and easy accessibility. The company will develop an R&amp;D competency that keeps designs fresh and exciting. Products keep pace with the market, offering improved size and performance. Prices will be above average. Capacity will be expanded as higher demand is generated.</w:t>
      </w:r>
    </w:p>
    <w:p w:rsidR="009F1B61" w:rsidRDefault="009F1B61" w:rsidP="009F1B61">
      <w:pPr>
        <w:spacing w:after="0" w:line="240" w:lineRule="auto"/>
        <w:ind w:firstLine="0"/>
        <w:jc w:val="center"/>
        <w:rPr>
          <w:rFonts w:ascii="Arial" w:eastAsia="Times New Roman" w:hAnsi="Arial" w:cs="Arial"/>
          <w:color w:val="565A5C"/>
          <w:sz w:val="27"/>
          <w:szCs w:val="27"/>
        </w:rPr>
      </w:pPr>
    </w:p>
    <w:p w:rsidR="009F1B61" w:rsidRPr="009F1B61" w:rsidRDefault="009F1B61" w:rsidP="009F1B61">
      <w:pPr>
        <w:spacing w:after="0" w:line="240" w:lineRule="auto"/>
        <w:ind w:firstLine="0"/>
        <w:jc w:val="center"/>
        <w:rPr>
          <w:rFonts w:ascii="Arial" w:eastAsia="Times New Roman" w:hAnsi="Arial" w:cs="Arial"/>
          <w:color w:val="565A5C"/>
          <w:sz w:val="27"/>
          <w:szCs w:val="27"/>
        </w:rPr>
      </w:pPr>
    </w:p>
    <w:p w:rsidR="00417D82" w:rsidRDefault="009F1B61">
      <w:proofErr w:type="spellStart"/>
      <w:r>
        <w:t>Capsim</w:t>
      </w:r>
      <w:proofErr w:type="spellEnd"/>
      <w:r>
        <w:t xml:space="preserve"> Competitive Rounds 7 &amp; 8</w:t>
      </w:r>
    </w:p>
    <w:p w:rsidR="009F1B61" w:rsidRDefault="009F1B61" w:rsidP="009F1B61">
      <w:pPr>
        <w:pStyle w:val="Heading2"/>
        <w:spacing w:before="0"/>
        <w:ind w:right="90"/>
        <w:rPr>
          <w:rFonts w:ascii="Lucida Sans Unicode" w:hAnsi="Lucida Sans Unicode" w:cs="Lucida Sans Unicode"/>
          <w:color w:val="565A5C"/>
          <w:spacing w:val="3"/>
        </w:rPr>
      </w:pPr>
      <w:r>
        <w:rPr>
          <w:rFonts w:ascii="Lucida Sans Unicode" w:hAnsi="Lucida Sans Unicode" w:cs="Lucida Sans Unicode"/>
          <w:color w:val="565A5C"/>
          <w:spacing w:val="3"/>
        </w:rPr>
        <w:t>Instructions</w:t>
      </w:r>
    </w:p>
    <w:p w:rsidR="009F1B61" w:rsidRDefault="009F1B61" w:rsidP="009F1B61">
      <w:pPr>
        <w:pStyle w:val="NormalWeb"/>
        <w:spacing w:before="0" w:beforeAutospacing="0" w:after="0" w:afterAutospacing="0"/>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In this module, you will be responsible for completing Competitive Rounds 7 and 8.</w:t>
      </w:r>
      <w:r>
        <w:rPr>
          <w:rFonts w:ascii="Lucida Sans Unicode" w:hAnsi="Lucida Sans Unicode" w:cs="Lucida Sans Unicode"/>
          <w:color w:val="565A5C"/>
          <w:spacing w:val="3"/>
          <w:sz w:val="29"/>
          <w:szCs w:val="29"/>
        </w:rPr>
        <w:br/>
      </w:r>
      <w:r>
        <w:rPr>
          <w:rFonts w:ascii="Lucida Sans Unicode" w:hAnsi="Lucida Sans Unicode" w:cs="Lucida Sans Unicode"/>
          <w:color w:val="565A5C"/>
          <w:spacing w:val="3"/>
          <w:sz w:val="29"/>
          <w:szCs w:val="29"/>
        </w:rPr>
        <w:br/>
      </w:r>
      <w:r>
        <w:rPr>
          <w:rFonts w:ascii="Lucida Sans Unicode" w:hAnsi="Lucida Sans Unicode" w:cs="Lucida Sans Unicode"/>
          <w:color w:val="565A5C"/>
          <w:spacing w:val="3"/>
          <w:sz w:val="29"/>
          <w:szCs w:val="29"/>
        </w:rPr>
        <w:lastRenderedPageBreak/>
        <w:t>Log in to </w:t>
      </w:r>
      <w:proofErr w:type="spellStart"/>
      <w:r>
        <w:rPr>
          <w:rFonts w:ascii="Lucida Sans Unicode" w:hAnsi="Lucida Sans Unicode" w:cs="Lucida Sans Unicode"/>
          <w:color w:val="565A5C"/>
          <w:spacing w:val="3"/>
          <w:sz w:val="29"/>
          <w:szCs w:val="29"/>
        </w:rPr>
        <w:fldChar w:fldCharType="begin"/>
      </w:r>
      <w:r>
        <w:rPr>
          <w:rFonts w:ascii="Lucida Sans Unicode" w:hAnsi="Lucida Sans Unicode" w:cs="Lucida Sans Unicode"/>
          <w:color w:val="565A5C"/>
          <w:spacing w:val="3"/>
          <w:sz w:val="29"/>
          <w:szCs w:val="29"/>
        </w:rPr>
        <w:instrText xml:space="preserve"> HYPERLINK "https://ww2.capsim.com/login/" \t "_blank" </w:instrText>
      </w:r>
      <w:r>
        <w:rPr>
          <w:rFonts w:ascii="Lucida Sans Unicode" w:hAnsi="Lucida Sans Unicode" w:cs="Lucida Sans Unicode"/>
          <w:color w:val="565A5C"/>
          <w:spacing w:val="3"/>
          <w:sz w:val="29"/>
          <w:szCs w:val="29"/>
        </w:rPr>
        <w:fldChar w:fldCharType="separate"/>
      </w:r>
      <w:r>
        <w:rPr>
          <w:rStyle w:val="Hyperlink"/>
          <w:rFonts w:ascii="Lucida Sans Unicode" w:hAnsi="Lucida Sans Unicode" w:cs="Lucida Sans Unicode"/>
          <w:color w:val="006FBF"/>
          <w:spacing w:val="3"/>
          <w:sz w:val="29"/>
          <w:szCs w:val="29"/>
          <w:bdr w:val="none" w:sz="0" w:space="0" w:color="auto" w:frame="1"/>
        </w:rPr>
        <w:t>Capsim</w:t>
      </w:r>
      <w:proofErr w:type="spellEnd"/>
      <w:r>
        <w:rPr>
          <w:rFonts w:ascii="Lucida Sans Unicode" w:hAnsi="Lucida Sans Unicode" w:cs="Lucida Sans Unicode"/>
          <w:color w:val="565A5C"/>
          <w:spacing w:val="3"/>
          <w:sz w:val="29"/>
          <w:szCs w:val="29"/>
        </w:rPr>
        <w:fldChar w:fldCharType="end"/>
      </w:r>
      <w:r>
        <w:rPr>
          <w:rFonts w:ascii="Lucida Sans Unicode" w:hAnsi="Lucida Sans Unicode" w:cs="Lucida Sans Unicode"/>
          <w:color w:val="565A5C"/>
          <w:spacing w:val="3"/>
          <w:sz w:val="29"/>
          <w:szCs w:val="29"/>
        </w:rPr>
        <w:t>. Remember to save your work as you go and to “Update Official Decisions” when you are done.</w:t>
      </w:r>
      <w:r>
        <w:rPr>
          <w:rFonts w:ascii="Lucida Sans Unicode" w:hAnsi="Lucida Sans Unicode" w:cs="Lucida Sans Unicode"/>
          <w:color w:val="565A5C"/>
          <w:spacing w:val="3"/>
          <w:sz w:val="29"/>
          <w:szCs w:val="29"/>
        </w:rPr>
        <w:br/>
      </w:r>
      <w:r>
        <w:rPr>
          <w:rFonts w:ascii="Lucida Sans Unicode" w:hAnsi="Lucida Sans Unicode" w:cs="Lucida Sans Unicode"/>
          <w:color w:val="565A5C"/>
          <w:spacing w:val="3"/>
          <w:sz w:val="29"/>
          <w:szCs w:val="29"/>
        </w:rPr>
        <w:br/>
      </w:r>
      <w:r>
        <w:rPr>
          <w:rFonts w:ascii="Lucida Sans Unicode" w:hAnsi="Lucida Sans Unicode" w:cs="Lucida Sans Unicode"/>
          <w:noProof/>
          <w:color w:val="565A5C"/>
          <w:spacing w:val="3"/>
          <w:sz w:val="29"/>
          <w:szCs w:val="29"/>
        </w:rPr>
        <w:drawing>
          <wp:inline distT="0" distB="0" distL="0" distR="0">
            <wp:extent cx="2286000" cy="998220"/>
            <wp:effectExtent l="0" t="0" r="0" b="0"/>
            <wp:docPr id="2" name="Picture 2" descr="update official dec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pdate official decision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0" cy="998220"/>
                    </a:xfrm>
                    <a:prstGeom prst="rect">
                      <a:avLst/>
                    </a:prstGeom>
                    <a:noFill/>
                    <a:ln>
                      <a:noFill/>
                    </a:ln>
                  </pic:spPr>
                </pic:pic>
              </a:graphicData>
            </a:graphic>
          </wp:inline>
        </w:drawing>
      </w:r>
      <w:r>
        <w:rPr>
          <w:rFonts w:ascii="Lucida Sans Unicode" w:hAnsi="Lucida Sans Unicode" w:cs="Lucida Sans Unicode"/>
          <w:color w:val="565A5C"/>
          <w:spacing w:val="3"/>
          <w:sz w:val="29"/>
          <w:szCs w:val="29"/>
        </w:rPr>
        <w:t> </w:t>
      </w:r>
      <w:r>
        <w:rPr>
          <w:rFonts w:ascii="Lucida Sans Unicode" w:hAnsi="Lucida Sans Unicode" w:cs="Lucida Sans Unicode"/>
          <w:color w:val="565A5C"/>
          <w:spacing w:val="3"/>
          <w:sz w:val="29"/>
          <w:szCs w:val="29"/>
        </w:rPr>
        <w:br/>
      </w:r>
      <w:r>
        <w:rPr>
          <w:rFonts w:ascii="Lucida Sans Unicode" w:hAnsi="Lucida Sans Unicode" w:cs="Lucida Sans Unicode"/>
          <w:color w:val="565A5C"/>
          <w:spacing w:val="3"/>
          <w:sz w:val="29"/>
          <w:szCs w:val="29"/>
        </w:rPr>
        <w:br/>
        <w:t>Both rounds must be completed by Sunday at 11:59 pm. Once you complete the first of the two rounds, click the “Advance to Round 8” button, and repeat the above procedure.</w:t>
      </w:r>
    </w:p>
    <w:p w:rsidR="009F1B61" w:rsidRDefault="009F1B61"/>
    <w:sectPr w:rsidR="009F1B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C6361B"/>
    <w:multiLevelType w:val="multilevel"/>
    <w:tmpl w:val="C1AC73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B61"/>
    <w:rsid w:val="00417D82"/>
    <w:rsid w:val="009F1B61"/>
    <w:rsid w:val="00E4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23956"/>
  <w15:chartTrackingRefBased/>
  <w15:docId w15:val="{AAD780EA-5C41-472F-913D-B6C9317E4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76" w:lineRule="auto"/>
    </w:pPr>
  </w:style>
  <w:style w:type="paragraph" w:styleId="Heading1">
    <w:name w:val="heading 1"/>
    <w:basedOn w:val="Normal"/>
    <w:link w:val="Heading1Char"/>
    <w:uiPriority w:val="9"/>
    <w:qFormat/>
    <w:rsid w:val="009F1B61"/>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F1B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9F1B61"/>
    <w:pPr>
      <w:spacing w:before="100" w:beforeAutospacing="1" w:after="100" w:afterAutospacing="1" w:line="240" w:lineRule="auto"/>
      <w:ind w:firstLine="0"/>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B61"/>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9F1B61"/>
    <w:rPr>
      <w:rFonts w:ascii="Times New Roman" w:eastAsia="Times New Roman" w:hAnsi="Times New Roman" w:cs="Times New Roman"/>
      <w:b/>
      <w:bCs/>
      <w:sz w:val="27"/>
      <w:szCs w:val="27"/>
    </w:rPr>
  </w:style>
  <w:style w:type="character" w:customStyle="1" w:styleId="d2l-button-subtle-content">
    <w:name w:val="d2l-button-subtle-content"/>
    <w:basedOn w:val="DefaultParagraphFont"/>
    <w:rsid w:val="009F1B61"/>
  </w:style>
  <w:style w:type="character" w:styleId="Strong">
    <w:name w:val="Strong"/>
    <w:basedOn w:val="DefaultParagraphFont"/>
    <w:uiPriority w:val="22"/>
    <w:qFormat/>
    <w:rsid w:val="009F1B61"/>
    <w:rPr>
      <w:b/>
      <w:bCs/>
    </w:rPr>
  </w:style>
  <w:style w:type="paragraph" w:styleId="NormalWeb">
    <w:name w:val="Normal (Web)"/>
    <w:basedOn w:val="Normal"/>
    <w:uiPriority w:val="99"/>
    <w:semiHidden/>
    <w:unhideWhenUsed/>
    <w:rsid w:val="009F1B61"/>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9F1B61"/>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F1B61"/>
    <w:rPr>
      <w:color w:val="0000FF"/>
      <w:u w:val="single"/>
    </w:rPr>
  </w:style>
  <w:style w:type="character" w:styleId="Emphasis">
    <w:name w:val="Emphasis"/>
    <w:basedOn w:val="DefaultParagraphFont"/>
    <w:uiPriority w:val="20"/>
    <w:qFormat/>
    <w:rsid w:val="009F1B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103458">
      <w:bodyDiv w:val="1"/>
      <w:marLeft w:val="0"/>
      <w:marRight w:val="0"/>
      <w:marTop w:val="0"/>
      <w:marBottom w:val="0"/>
      <w:divBdr>
        <w:top w:val="none" w:sz="0" w:space="0" w:color="auto"/>
        <w:left w:val="none" w:sz="0" w:space="0" w:color="auto"/>
        <w:bottom w:val="none" w:sz="0" w:space="0" w:color="auto"/>
        <w:right w:val="none" w:sz="0" w:space="0" w:color="auto"/>
      </w:divBdr>
      <w:divsChild>
        <w:div w:id="1738477697">
          <w:marLeft w:val="0"/>
          <w:marRight w:val="0"/>
          <w:marTop w:val="0"/>
          <w:marBottom w:val="0"/>
          <w:divBdr>
            <w:top w:val="none" w:sz="0" w:space="0" w:color="auto"/>
            <w:left w:val="none" w:sz="0" w:space="0" w:color="auto"/>
            <w:bottom w:val="none" w:sz="0" w:space="0" w:color="auto"/>
            <w:right w:val="none" w:sz="0" w:space="0" w:color="auto"/>
          </w:divBdr>
          <w:divsChild>
            <w:div w:id="51546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661231">
      <w:bodyDiv w:val="1"/>
      <w:marLeft w:val="0"/>
      <w:marRight w:val="0"/>
      <w:marTop w:val="0"/>
      <w:marBottom w:val="0"/>
      <w:divBdr>
        <w:top w:val="none" w:sz="0" w:space="0" w:color="auto"/>
        <w:left w:val="none" w:sz="0" w:space="0" w:color="auto"/>
        <w:bottom w:val="none" w:sz="0" w:space="0" w:color="auto"/>
        <w:right w:val="none" w:sz="0" w:space="0" w:color="auto"/>
      </w:divBdr>
    </w:div>
    <w:div w:id="786855442">
      <w:bodyDiv w:val="1"/>
      <w:marLeft w:val="0"/>
      <w:marRight w:val="0"/>
      <w:marTop w:val="0"/>
      <w:marBottom w:val="0"/>
      <w:divBdr>
        <w:top w:val="none" w:sz="0" w:space="0" w:color="auto"/>
        <w:left w:val="none" w:sz="0" w:space="0" w:color="auto"/>
        <w:bottom w:val="none" w:sz="0" w:space="0" w:color="auto"/>
        <w:right w:val="none" w:sz="0" w:space="0" w:color="auto"/>
      </w:divBdr>
      <w:divsChild>
        <w:div w:id="562519586">
          <w:marLeft w:val="0"/>
          <w:marRight w:val="0"/>
          <w:marTop w:val="0"/>
          <w:marBottom w:val="0"/>
          <w:divBdr>
            <w:top w:val="single" w:sz="6" w:space="0" w:color="D3D9E3"/>
            <w:left w:val="none" w:sz="0" w:space="0" w:color="auto"/>
            <w:bottom w:val="none" w:sz="0" w:space="0" w:color="auto"/>
            <w:right w:val="none" w:sz="0" w:space="0" w:color="auto"/>
          </w:divBdr>
          <w:divsChild>
            <w:div w:id="213660713">
              <w:marLeft w:val="0"/>
              <w:marRight w:val="0"/>
              <w:marTop w:val="0"/>
              <w:marBottom w:val="0"/>
              <w:divBdr>
                <w:top w:val="none" w:sz="0" w:space="0" w:color="auto"/>
                <w:left w:val="none" w:sz="0" w:space="0" w:color="auto"/>
                <w:bottom w:val="none" w:sz="0" w:space="0" w:color="auto"/>
                <w:right w:val="none" w:sz="0" w:space="0" w:color="auto"/>
              </w:divBdr>
              <w:divsChild>
                <w:div w:id="613172973">
                  <w:marLeft w:val="0"/>
                  <w:marRight w:val="0"/>
                  <w:marTop w:val="0"/>
                  <w:marBottom w:val="0"/>
                  <w:divBdr>
                    <w:top w:val="none" w:sz="0" w:space="0" w:color="auto"/>
                    <w:left w:val="none" w:sz="0" w:space="0" w:color="auto"/>
                    <w:bottom w:val="none" w:sz="0" w:space="0" w:color="auto"/>
                    <w:right w:val="none" w:sz="0" w:space="0" w:color="auto"/>
                  </w:divBdr>
                  <w:divsChild>
                    <w:div w:id="88040676">
                      <w:marLeft w:val="-450"/>
                      <w:marRight w:val="0"/>
                      <w:marTop w:val="0"/>
                      <w:marBottom w:val="0"/>
                      <w:divBdr>
                        <w:top w:val="none" w:sz="0" w:space="0" w:color="auto"/>
                        <w:left w:val="none" w:sz="0" w:space="0" w:color="auto"/>
                        <w:bottom w:val="none" w:sz="0" w:space="0" w:color="auto"/>
                        <w:right w:val="none" w:sz="0" w:space="0" w:color="auto"/>
                      </w:divBdr>
                      <w:divsChild>
                        <w:div w:id="701397932">
                          <w:marLeft w:val="450"/>
                          <w:marRight w:val="0"/>
                          <w:marTop w:val="353"/>
                          <w:marBottom w:val="353"/>
                          <w:divBdr>
                            <w:top w:val="none" w:sz="0" w:space="0" w:color="auto"/>
                            <w:left w:val="none" w:sz="0" w:space="0" w:color="auto"/>
                            <w:bottom w:val="none" w:sz="0" w:space="0" w:color="auto"/>
                            <w:right w:val="none" w:sz="0" w:space="0" w:color="auto"/>
                          </w:divBdr>
                          <w:divsChild>
                            <w:div w:id="439446934">
                              <w:marLeft w:val="0"/>
                              <w:marRight w:val="0"/>
                              <w:marTop w:val="0"/>
                              <w:marBottom w:val="0"/>
                              <w:divBdr>
                                <w:top w:val="none" w:sz="0" w:space="0" w:color="auto"/>
                                <w:left w:val="none" w:sz="0" w:space="0" w:color="auto"/>
                                <w:bottom w:val="none" w:sz="0" w:space="0" w:color="auto"/>
                                <w:right w:val="none" w:sz="0" w:space="0" w:color="auto"/>
                              </w:divBdr>
                              <w:divsChild>
                                <w:div w:id="1687827193">
                                  <w:marLeft w:val="-450"/>
                                  <w:marRight w:val="0"/>
                                  <w:marTop w:val="0"/>
                                  <w:marBottom w:val="0"/>
                                  <w:divBdr>
                                    <w:top w:val="none" w:sz="0" w:space="0" w:color="auto"/>
                                    <w:left w:val="none" w:sz="0" w:space="0" w:color="auto"/>
                                    <w:bottom w:val="none" w:sz="0" w:space="0" w:color="auto"/>
                                    <w:right w:val="none" w:sz="0" w:space="0" w:color="auto"/>
                                  </w:divBdr>
                                  <w:divsChild>
                                    <w:div w:id="2144763025">
                                      <w:marLeft w:val="450"/>
                                      <w:marRight w:val="0"/>
                                      <w:marTop w:val="353"/>
                                      <w:marBottom w:val="353"/>
                                      <w:divBdr>
                                        <w:top w:val="none" w:sz="0" w:space="0" w:color="auto"/>
                                        <w:left w:val="none" w:sz="0" w:space="0" w:color="auto"/>
                                        <w:bottom w:val="none" w:sz="0" w:space="0" w:color="auto"/>
                                        <w:right w:val="none" w:sz="0" w:space="0" w:color="auto"/>
                                      </w:divBdr>
                                    </w:div>
                                  </w:divsChild>
                                </w:div>
                              </w:divsChild>
                            </w:div>
                          </w:divsChild>
                        </w:div>
                        <w:div w:id="1545747470">
                          <w:marLeft w:val="450"/>
                          <w:marRight w:val="0"/>
                          <w:marTop w:val="353"/>
                          <w:marBottom w:val="353"/>
                          <w:divBdr>
                            <w:top w:val="none" w:sz="0" w:space="0" w:color="auto"/>
                            <w:left w:val="none" w:sz="0" w:space="0" w:color="auto"/>
                            <w:bottom w:val="none" w:sz="0" w:space="0" w:color="auto"/>
                            <w:right w:val="none" w:sz="0" w:space="0" w:color="auto"/>
                          </w:divBdr>
                          <w:divsChild>
                            <w:div w:id="1191919930">
                              <w:marLeft w:val="0"/>
                              <w:marRight w:val="0"/>
                              <w:marTop w:val="0"/>
                              <w:marBottom w:val="0"/>
                              <w:divBdr>
                                <w:top w:val="none" w:sz="0" w:space="0" w:color="auto"/>
                                <w:left w:val="none" w:sz="0" w:space="0" w:color="auto"/>
                                <w:bottom w:val="none" w:sz="0" w:space="0" w:color="auto"/>
                                <w:right w:val="none" w:sz="0" w:space="0" w:color="auto"/>
                              </w:divBdr>
                              <w:divsChild>
                                <w:div w:id="80832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2773007">
          <w:marLeft w:val="0"/>
          <w:marRight w:val="0"/>
          <w:marTop w:val="0"/>
          <w:marBottom w:val="0"/>
          <w:divBdr>
            <w:top w:val="none" w:sz="0" w:space="0" w:color="auto"/>
            <w:left w:val="none" w:sz="0" w:space="0" w:color="auto"/>
            <w:bottom w:val="none" w:sz="0" w:space="0" w:color="auto"/>
            <w:right w:val="none" w:sz="0" w:space="0" w:color="auto"/>
          </w:divBdr>
          <w:divsChild>
            <w:div w:id="2052876871">
              <w:marLeft w:val="0"/>
              <w:marRight w:val="0"/>
              <w:marTop w:val="0"/>
              <w:marBottom w:val="0"/>
              <w:divBdr>
                <w:top w:val="none" w:sz="0" w:space="0" w:color="auto"/>
                <w:left w:val="none" w:sz="0" w:space="0" w:color="auto"/>
                <w:bottom w:val="none" w:sz="0" w:space="0" w:color="auto"/>
                <w:right w:val="none" w:sz="0" w:space="0" w:color="auto"/>
              </w:divBdr>
            </w:div>
          </w:divsChild>
        </w:div>
        <w:div w:id="437411751">
          <w:marLeft w:val="0"/>
          <w:marRight w:val="0"/>
          <w:marTop w:val="0"/>
          <w:marBottom w:val="0"/>
          <w:divBdr>
            <w:top w:val="none" w:sz="0" w:space="0" w:color="auto"/>
            <w:left w:val="none" w:sz="0" w:space="0" w:color="auto"/>
            <w:bottom w:val="none" w:sz="0" w:space="0" w:color="auto"/>
            <w:right w:val="none" w:sz="0" w:space="0" w:color="auto"/>
          </w:divBdr>
          <w:divsChild>
            <w:div w:id="48820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403919">
      <w:bodyDiv w:val="1"/>
      <w:marLeft w:val="0"/>
      <w:marRight w:val="0"/>
      <w:marTop w:val="0"/>
      <w:marBottom w:val="0"/>
      <w:divBdr>
        <w:top w:val="none" w:sz="0" w:space="0" w:color="auto"/>
        <w:left w:val="none" w:sz="0" w:space="0" w:color="auto"/>
        <w:bottom w:val="none" w:sz="0" w:space="0" w:color="auto"/>
        <w:right w:val="none" w:sz="0" w:space="0" w:color="auto"/>
      </w:divBdr>
      <w:divsChild>
        <w:div w:id="578250717">
          <w:marLeft w:val="0"/>
          <w:marRight w:val="0"/>
          <w:marTop w:val="0"/>
          <w:marBottom w:val="0"/>
          <w:divBdr>
            <w:top w:val="none" w:sz="0" w:space="0" w:color="auto"/>
            <w:left w:val="none" w:sz="0" w:space="0" w:color="auto"/>
            <w:bottom w:val="none" w:sz="0" w:space="0" w:color="auto"/>
            <w:right w:val="none" w:sz="0" w:space="0" w:color="auto"/>
          </w:divBdr>
          <w:divsChild>
            <w:div w:id="1471022715">
              <w:marLeft w:val="0"/>
              <w:marRight w:val="0"/>
              <w:marTop w:val="0"/>
              <w:marBottom w:val="0"/>
              <w:divBdr>
                <w:top w:val="none" w:sz="0" w:space="0" w:color="auto"/>
                <w:left w:val="none" w:sz="0" w:space="0" w:color="auto"/>
                <w:bottom w:val="none" w:sz="0" w:space="0" w:color="auto"/>
                <w:right w:val="none" w:sz="0" w:space="0" w:color="auto"/>
              </w:divBdr>
              <w:divsChild>
                <w:div w:id="1268346460">
                  <w:marLeft w:val="0"/>
                  <w:marRight w:val="0"/>
                  <w:marTop w:val="0"/>
                  <w:marBottom w:val="0"/>
                  <w:divBdr>
                    <w:top w:val="single" w:sz="6" w:space="0" w:color="D3D9E3"/>
                    <w:left w:val="none" w:sz="0" w:space="0" w:color="auto"/>
                    <w:bottom w:val="single" w:sz="6" w:space="0" w:color="D3D9E3"/>
                    <w:right w:val="single" w:sz="6" w:space="0" w:color="D3D9E3"/>
                  </w:divBdr>
                </w:div>
              </w:divsChild>
            </w:div>
          </w:divsChild>
        </w:div>
        <w:div w:id="401221990">
          <w:marLeft w:val="0"/>
          <w:marRight w:val="0"/>
          <w:marTop w:val="0"/>
          <w:marBottom w:val="0"/>
          <w:divBdr>
            <w:top w:val="none" w:sz="0" w:space="0" w:color="auto"/>
            <w:left w:val="none" w:sz="0" w:space="0" w:color="auto"/>
            <w:bottom w:val="none" w:sz="0" w:space="0" w:color="auto"/>
            <w:right w:val="none" w:sz="0" w:space="0" w:color="auto"/>
          </w:divBdr>
          <w:divsChild>
            <w:div w:id="156502551">
              <w:marLeft w:val="0"/>
              <w:marRight w:val="0"/>
              <w:marTop w:val="0"/>
              <w:marBottom w:val="0"/>
              <w:divBdr>
                <w:top w:val="none" w:sz="0" w:space="0" w:color="auto"/>
                <w:left w:val="none" w:sz="0" w:space="0" w:color="auto"/>
                <w:bottom w:val="none" w:sz="0" w:space="0" w:color="auto"/>
                <w:right w:val="none" w:sz="0" w:space="0" w:color="auto"/>
              </w:divBdr>
              <w:divsChild>
                <w:div w:id="1234243535">
                  <w:marLeft w:val="0"/>
                  <w:marRight w:val="0"/>
                  <w:marTop w:val="0"/>
                  <w:marBottom w:val="0"/>
                  <w:divBdr>
                    <w:top w:val="none" w:sz="0" w:space="0" w:color="auto"/>
                    <w:left w:val="none" w:sz="0" w:space="0" w:color="auto"/>
                    <w:bottom w:val="none" w:sz="0" w:space="0" w:color="auto"/>
                    <w:right w:val="none" w:sz="0" w:space="0" w:color="auto"/>
                  </w:divBdr>
                  <w:divsChild>
                    <w:div w:id="1727676266">
                      <w:marLeft w:val="0"/>
                      <w:marRight w:val="0"/>
                      <w:marTop w:val="0"/>
                      <w:marBottom w:val="0"/>
                      <w:divBdr>
                        <w:top w:val="none" w:sz="0" w:space="0" w:color="auto"/>
                        <w:left w:val="none" w:sz="0" w:space="0" w:color="auto"/>
                        <w:bottom w:val="none" w:sz="0" w:space="0" w:color="auto"/>
                        <w:right w:val="none" w:sz="0" w:space="0" w:color="auto"/>
                      </w:divBdr>
                      <w:divsChild>
                        <w:div w:id="1059594512">
                          <w:marLeft w:val="-450"/>
                          <w:marRight w:val="0"/>
                          <w:marTop w:val="0"/>
                          <w:marBottom w:val="0"/>
                          <w:divBdr>
                            <w:top w:val="none" w:sz="0" w:space="0" w:color="auto"/>
                            <w:left w:val="none" w:sz="0" w:space="0" w:color="auto"/>
                            <w:bottom w:val="none" w:sz="0" w:space="0" w:color="auto"/>
                            <w:right w:val="none" w:sz="0" w:space="0" w:color="auto"/>
                          </w:divBdr>
                          <w:divsChild>
                            <w:div w:id="578365845">
                              <w:marLeft w:val="450"/>
                              <w:marRight w:val="0"/>
                              <w:marTop w:val="353"/>
                              <w:marBottom w:val="353"/>
                              <w:divBdr>
                                <w:top w:val="none" w:sz="0" w:space="0" w:color="auto"/>
                                <w:left w:val="none" w:sz="0" w:space="0" w:color="auto"/>
                                <w:bottom w:val="none" w:sz="0" w:space="0" w:color="auto"/>
                                <w:right w:val="none" w:sz="0" w:space="0" w:color="auto"/>
                              </w:divBdr>
                            </w:div>
                          </w:divsChild>
                        </w:div>
                      </w:divsChild>
                    </w:div>
                    <w:div w:id="1686664612">
                      <w:marLeft w:val="0"/>
                      <w:marRight w:val="0"/>
                      <w:marTop w:val="0"/>
                      <w:marBottom w:val="0"/>
                      <w:divBdr>
                        <w:top w:val="none" w:sz="0" w:space="0" w:color="auto"/>
                        <w:left w:val="none" w:sz="0" w:space="0" w:color="auto"/>
                        <w:bottom w:val="none" w:sz="0" w:space="0" w:color="auto"/>
                        <w:right w:val="none" w:sz="0" w:space="0" w:color="auto"/>
                      </w:divBdr>
                      <w:divsChild>
                        <w:div w:id="286856056">
                          <w:marLeft w:val="0"/>
                          <w:marRight w:val="0"/>
                          <w:marTop w:val="0"/>
                          <w:marBottom w:val="0"/>
                          <w:divBdr>
                            <w:top w:val="none" w:sz="0" w:space="0" w:color="auto"/>
                            <w:left w:val="none" w:sz="0" w:space="0" w:color="auto"/>
                            <w:bottom w:val="none" w:sz="0" w:space="0" w:color="auto"/>
                            <w:right w:val="none" w:sz="0" w:space="0" w:color="auto"/>
                          </w:divBdr>
                          <w:divsChild>
                            <w:div w:id="673531184">
                              <w:marLeft w:val="0"/>
                              <w:marRight w:val="0"/>
                              <w:marTop w:val="0"/>
                              <w:marBottom w:val="0"/>
                              <w:divBdr>
                                <w:top w:val="none" w:sz="0" w:space="0" w:color="auto"/>
                                <w:left w:val="none" w:sz="0" w:space="0" w:color="auto"/>
                                <w:bottom w:val="none" w:sz="0" w:space="0" w:color="auto"/>
                                <w:right w:val="none" w:sz="0" w:space="0" w:color="auto"/>
                              </w:divBdr>
                              <w:divsChild>
                                <w:div w:id="274599267">
                                  <w:marLeft w:val="0"/>
                                  <w:marRight w:val="0"/>
                                  <w:marTop w:val="0"/>
                                  <w:marBottom w:val="0"/>
                                  <w:divBdr>
                                    <w:top w:val="none" w:sz="0" w:space="0" w:color="auto"/>
                                    <w:left w:val="none" w:sz="0" w:space="0" w:color="auto"/>
                                    <w:bottom w:val="none" w:sz="0" w:space="0" w:color="auto"/>
                                    <w:right w:val="none" w:sz="0" w:space="0" w:color="auto"/>
                                  </w:divBdr>
                                  <w:divsChild>
                                    <w:div w:id="1130514517">
                                      <w:marLeft w:val="0"/>
                                      <w:marRight w:val="0"/>
                                      <w:marTop w:val="0"/>
                                      <w:marBottom w:val="0"/>
                                      <w:divBdr>
                                        <w:top w:val="none" w:sz="0" w:space="0" w:color="auto"/>
                                        <w:left w:val="none" w:sz="0" w:space="0" w:color="auto"/>
                                        <w:bottom w:val="none" w:sz="0" w:space="0" w:color="auto"/>
                                        <w:right w:val="none" w:sz="0" w:space="0" w:color="auto"/>
                                      </w:divBdr>
                                      <w:divsChild>
                                        <w:div w:id="588587105">
                                          <w:marLeft w:val="0"/>
                                          <w:marRight w:val="0"/>
                                          <w:marTop w:val="0"/>
                                          <w:marBottom w:val="0"/>
                                          <w:divBdr>
                                            <w:top w:val="none" w:sz="0" w:space="0" w:color="auto"/>
                                            <w:left w:val="none" w:sz="0" w:space="0" w:color="auto"/>
                                            <w:bottom w:val="none" w:sz="0" w:space="0" w:color="auto"/>
                                            <w:right w:val="none" w:sz="0" w:space="0" w:color="auto"/>
                                          </w:divBdr>
                                          <w:divsChild>
                                            <w:div w:id="141099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452088">
                              <w:marLeft w:val="0"/>
                              <w:marRight w:val="0"/>
                              <w:marTop w:val="0"/>
                              <w:marBottom w:val="0"/>
                              <w:divBdr>
                                <w:top w:val="none" w:sz="0" w:space="0" w:color="auto"/>
                                <w:left w:val="none" w:sz="0" w:space="0" w:color="auto"/>
                                <w:bottom w:val="none" w:sz="0" w:space="0" w:color="auto"/>
                                <w:right w:val="none" w:sz="0" w:space="0" w:color="auto"/>
                              </w:divBdr>
                              <w:divsChild>
                                <w:div w:id="2147117321">
                                  <w:marLeft w:val="0"/>
                                  <w:marRight w:val="0"/>
                                  <w:marTop w:val="0"/>
                                  <w:marBottom w:val="150"/>
                                  <w:divBdr>
                                    <w:top w:val="none" w:sz="0" w:space="0" w:color="auto"/>
                                    <w:left w:val="none" w:sz="0" w:space="0" w:color="auto"/>
                                    <w:bottom w:val="none" w:sz="0" w:space="0" w:color="auto"/>
                                    <w:right w:val="none" w:sz="0" w:space="0" w:color="auto"/>
                                  </w:divBdr>
                                  <w:divsChild>
                                    <w:div w:id="562569882">
                                      <w:marLeft w:val="150"/>
                                      <w:marRight w:val="0"/>
                                      <w:marTop w:val="0"/>
                                      <w:marBottom w:val="0"/>
                                      <w:divBdr>
                                        <w:top w:val="none" w:sz="0" w:space="0" w:color="auto"/>
                                        <w:left w:val="none" w:sz="0" w:space="0" w:color="auto"/>
                                        <w:bottom w:val="none" w:sz="0" w:space="0" w:color="auto"/>
                                        <w:right w:val="none" w:sz="0" w:space="0" w:color="auto"/>
                                      </w:divBdr>
                                      <w:divsChild>
                                        <w:div w:id="154818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854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zproxy.snhu.edu/login?url=http://search.ebscohost.com/login.aspx?direct=true&amp;AuthType=cookie,ip,url,cpid&amp;custid=shapiro&amp;db=bth&amp;AN=4661642&amp;site=ehost-liv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2.capsim.com/guides/foundation2013/the-guide/10-forecasting0c72.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2.capsim.com/guides/foundation2013/the-guide/10-forecasting0c72.html" TargetMode="External"/><Relationship Id="rId11"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hyperlink" Target="http://ezproxy.snhu.edu/login?url=http://www.jstor.org/stable/3598026" TargetMode="External"/><Relationship Id="rId4" Type="http://schemas.openxmlformats.org/officeDocument/2006/relationships/webSettings" Target="webSettings.xml"/><Relationship Id="rId9" Type="http://schemas.openxmlformats.org/officeDocument/2006/relationships/hyperlink" Target="http://ezproxy.snhu.edu/login?url=http://search.ebscohost.com/login.aspx?direct=true&amp;AuthType=cookie,ip,url,cpid&amp;custid=shapiro&amp;db=bth&amp;AN=4661642&amp;site=ehost-l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1211</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Holcomb</dc:creator>
  <cp:keywords/>
  <dc:description/>
  <cp:lastModifiedBy>Robin Holcomb</cp:lastModifiedBy>
  <cp:revision>1</cp:revision>
  <dcterms:created xsi:type="dcterms:W3CDTF">2019-06-08T17:48:00Z</dcterms:created>
  <dcterms:modified xsi:type="dcterms:W3CDTF">2019-06-08T17:54:00Z</dcterms:modified>
</cp:coreProperties>
</file>