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068" w:rsidRDefault="00A67F47" w:rsidP="00A61068">
      <w:pPr>
        <w:spacing w:before="63" w:line="480" w:lineRule="auto"/>
        <w:ind w:right="126"/>
        <w:jc w:val="center"/>
      </w:pPr>
    </w:p>
    <w:p w:rsidR="00A61068" w:rsidRDefault="00FA47A0" w:rsidP="00D44D2C">
      <w:pPr>
        <w:spacing w:before="63" w:line="480" w:lineRule="auto"/>
        <w:ind w:right="126"/>
        <w:jc w:val="center"/>
      </w:pPr>
      <w:r>
        <w:t>Small cases homework</w:t>
      </w:r>
    </w:p>
    <w:p w:rsidR="0085527D" w:rsidRPr="00D44D2C" w:rsidRDefault="00FA47A0" w:rsidP="00A61068">
      <w:pPr>
        <w:pStyle w:val="ListParagraph"/>
        <w:numPr>
          <w:ilvl w:val="0"/>
          <w:numId w:val="2"/>
        </w:numPr>
        <w:tabs>
          <w:tab w:val="left" w:pos="340"/>
        </w:tabs>
        <w:spacing w:before="63" w:line="480" w:lineRule="auto"/>
        <w:ind w:right="126" w:firstLine="0"/>
        <w:rPr>
          <w:b/>
          <w:sz w:val="24"/>
        </w:rPr>
      </w:pPr>
      <w:r w:rsidRPr="00D44D2C">
        <w:rPr>
          <w:b/>
          <w:sz w:val="24"/>
        </w:rPr>
        <w:t xml:space="preserve">Critically evaluate the experience curve consulting framework, explaining its benefits and its limitations. </w:t>
      </w:r>
    </w:p>
    <w:p w:rsidR="00453361" w:rsidRDefault="00FA47A0" w:rsidP="00A61068">
      <w:pPr>
        <w:tabs>
          <w:tab w:val="left" w:pos="340"/>
        </w:tabs>
        <w:spacing w:before="63" w:line="480" w:lineRule="auto"/>
        <w:ind w:left="100" w:right="126"/>
        <w:rPr>
          <w:sz w:val="24"/>
        </w:rPr>
      </w:pPr>
      <w:r>
        <w:rPr>
          <w:sz w:val="24"/>
        </w:rPr>
        <w:tab/>
      </w:r>
      <w:r>
        <w:rPr>
          <w:sz w:val="24"/>
        </w:rPr>
        <w:tab/>
      </w:r>
      <w:r w:rsidRPr="00DD7BCC">
        <w:rPr>
          <w:sz w:val="24"/>
        </w:rPr>
        <w:t>Bruce Henderson, the BCG consultant was the first to describe the Experience Curve Effects in 1960. Henderson realized that there direct or consistent correlation between the quantity of the</w:t>
      </w:r>
      <w:r>
        <w:rPr>
          <w:sz w:val="24"/>
        </w:rPr>
        <w:t xml:space="preserve"> cumulative production and the production cost</w:t>
      </w:r>
      <w:r>
        <w:t>(</w:t>
      </w:r>
      <w:r w:rsidRPr="00477148">
        <w:rPr>
          <w:sz w:val="24"/>
        </w:rPr>
        <w:t xml:space="preserve">Chen, </w:t>
      </w:r>
      <w:r>
        <w:rPr>
          <w:sz w:val="24"/>
        </w:rPr>
        <w:t xml:space="preserve">and </w:t>
      </w:r>
      <w:r w:rsidRPr="00477148">
        <w:rPr>
          <w:sz w:val="24"/>
        </w:rPr>
        <w:t>Wang, 2010)</w:t>
      </w:r>
      <w:r>
        <w:rPr>
          <w:sz w:val="24"/>
        </w:rPr>
        <w:t>. Experience simply argues that the more frequent a task is carried out; the lower will be the cost of conducting the task. The value-added costs that include manufacturing costs, distribution cost, marketing costs and administration cost would fall by a predictable and constant percent every time the cumulative volume doubles.</w:t>
      </w:r>
    </w:p>
    <w:p w:rsidR="0085527D" w:rsidRDefault="00FA47A0" w:rsidP="00A61068">
      <w:pPr>
        <w:tabs>
          <w:tab w:val="left" w:pos="340"/>
        </w:tabs>
        <w:spacing w:before="63" w:line="480" w:lineRule="auto"/>
        <w:ind w:left="100" w:right="126"/>
        <w:rPr>
          <w:sz w:val="24"/>
        </w:rPr>
      </w:pPr>
      <w:r>
        <w:rPr>
          <w:sz w:val="24"/>
        </w:rPr>
        <w:tab/>
      </w:r>
      <w:r>
        <w:rPr>
          <w:sz w:val="24"/>
        </w:rPr>
        <w:tab/>
        <w:t>The Experience Curves are the major indicators of the cost leadership strategies. If an organization grabs a large share of the market faster in a totally new market, then the company has a competitive cost advantage since the firm can produce goods at low costs as compared to the rival companies. The advantage would be sustainably provided the savings of the cost are transferred to the customers or buyers as price declines instead of keeping the profit margins to increase</w:t>
      </w:r>
      <w:r w:rsidRPr="00477148">
        <w:rPr>
          <w:sz w:val="24"/>
        </w:rPr>
        <w:t>(Hollensen, 2015)</w:t>
      </w:r>
      <w:r>
        <w:rPr>
          <w:sz w:val="24"/>
        </w:rPr>
        <w:t>. A company could gain cost advantages in its specific industry if the firm can speed up its experience of production by increasing its share of the market that would be difficult for other companies to match. Many firms attempt to acquire a large share of the market faster by pricing their services or products aggressively in the new market and investing heavily. The companies can later recover the investments once they become the leaders of the market and therefore built themselves cash cows.</w:t>
      </w:r>
    </w:p>
    <w:p w:rsidR="001A49E5" w:rsidRPr="00D44D2C" w:rsidRDefault="00FA47A0" w:rsidP="00A61068">
      <w:pPr>
        <w:tabs>
          <w:tab w:val="left" w:pos="340"/>
        </w:tabs>
        <w:spacing w:before="63" w:line="480" w:lineRule="auto"/>
        <w:ind w:left="100" w:right="126"/>
        <w:rPr>
          <w:b/>
          <w:sz w:val="24"/>
        </w:rPr>
      </w:pPr>
      <w:r w:rsidRPr="00D44D2C">
        <w:rPr>
          <w:b/>
          <w:sz w:val="24"/>
        </w:rPr>
        <w:t>Some of the shortcomings of experience curve-based strategies are:-</w:t>
      </w:r>
    </w:p>
    <w:p w:rsidR="001A49E5" w:rsidRDefault="00FA47A0" w:rsidP="00A61068">
      <w:pPr>
        <w:pStyle w:val="ListParagraph"/>
        <w:numPr>
          <w:ilvl w:val="0"/>
          <w:numId w:val="3"/>
        </w:numPr>
        <w:tabs>
          <w:tab w:val="left" w:pos="340"/>
        </w:tabs>
        <w:spacing w:before="63" w:line="480" w:lineRule="auto"/>
        <w:ind w:right="126"/>
        <w:rPr>
          <w:sz w:val="24"/>
        </w:rPr>
      </w:pPr>
      <w:r>
        <w:rPr>
          <w:sz w:val="24"/>
        </w:rPr>
        <w:t xml:space="preserve">The rival companies may also pursue the same strategy, decreasing the returns while increasing the essential levels of investments. </w:t>
      </w:r>
    </w:p>
    <w:p w:rsidR="00453361" w:rsidRPr="00685224" w:rsidRDefault="00FA47A0" w:rsidP="00A61068">
      <w:pPr>
        <w:pStyle w:val="ListParagraph"/>
        <w:numPr>
          <w:ilvl w:val="0"/>
          <w:numId w:val="3"/>
        </w:numPr>
        <w:tabs>
          <w:tab w:val="left" w:pos="340"/>
        </w:tabs>
        <w:spacing w:before="63" w:line="480" w:lineRule="auto"/>
        <w:ind w:right="126"/>
        <w:rPr>
          <w:sz w:val="24"/>
        </w:rPr>
      </w:pPr>
      <w:r>
        <w:rPr>
          <w:sz w:val="24"/>
        </w:rPr>
        <w:lastRenderedPageBreak/>
        <w:t>Rival companies which copy production techniques may accomplish even lower costs of productions without having to recover the investment in research and development.</w:t>
      </w:r>
    </w:p>
    <w:p w:rsidR="00F151E7" w:rsidRDefault="00A67F47" w:rsidP="00A61068">
      <w:pPr>
        <w:pStyle w:val="BodyText"/>
        <w:spacing w:before="5" w:line="480" w:lineRule="auto"/>
        <w:ind w:left="0"/>
        <w:rPr>
          <w:sz w:val="21"/>
        </w:rPr>
      </w:pPr>
    </w:p>
    <w:p w:rsidR="00453361" w:rsidRPr="00D44D2C" w:rsidRDefault="00FA47A0" w:rsidP="00A61068">
      <w:pPr>
        <w:pStyle w:val="BodyText"/>
        <w:numPr>
          <w:ilvl w:val="0"/>
          <w:numId w:val="2"/>
        </w:numPr>
        <w:spacing w:line="480" w:lineRule="auto"/>
        <w:rPr>
          <w:b/>
        </w:rPr>
      </w:pPr>
      <w:r w:rsidRPr="00D44D2C">
        <w:rPr>
          <w:b/>
        </w:rPr>
        <w:t xml:space="preserve">Evaluate Dropbox’s strategy and identify alternate strategic options for Dropbox and your recommendations. </w:t>
      </w:r>
    </w:p>
    <w:p w:rsidR="00453361" w:rsidRDefault="00A67F47" w:rsidP="00A61068">
      <w:pPr>
        <w:pStyle w:val="BodyText"/>
        <w:spacing w:line="480" w:lineRule="auto"/>
      </w:pPr>
    </w:p>
    <w:p w:rsidR="00685224" w:rsidRDefault="00FA47A0" w:rsidP="00A61068">
      <w:pPr>
        <w:pStyle w:val="BodyText"/>
        <w:spacing w:line="480" w:lineRule="auto"/>
        <w:ind w:firstLine="620"/>
      </w:pPr>
      <w:r>
        <w:t xml:space="preserve">Dropbox was founded in 2007 and its one of the first services of cloud storage in the market. Currently, Dropbox is still actually the largest cloud storage services with more than </w:t>
      </w:r>
      <w:r w:rsidRPr="00685224">
        <w:t>500,000,000 users</w:t>
      </w:r>
      <w:r w:rsidRPr="008A2110">
        <w:t xml:space="preserve"> (Yang, et al, 2014)</w:t>
      </w:r>
      <w:r w:rsidRPr="00685224">
        <w:t>.</w:t>
      </w:r>
      <w:r>
        <w:t xml:space="preserve"> Dropbox has enabled businesses and people to collaborate more easily. Users of the </w:t>
      </w:r>
      <w:r w:rsidRPr="00F8644F">
        <w:t>Dropbox</w:t>
      </w:r>
      <w:r>
        <w:t xml:space="preserve"> can access and share files any device or gadget irrespective of their location. </w:t>
      </w:r>
      <w:r w:rsidRPr="00F8644F">
        <w:t>Dropbox</w:t>
      </w:r>
      <w:r>
        <w:t xml:space="preserve"> provides cloud storage of 2GB. However, when one hustle for the cloud storage by inviting a friend, the storage may increase. Not every individual loves </w:t>
      </w:r>
      <w:r w:rsidRPr="00F8644F">
        <w:t>Dropbox</w:t>
      </w:r>
      <w:r>
        <w:t xml:space="preserve"> because they are prone to hacking that compromise the accounts in the </w:t>
      </w:r>
      <w:r w:rsidRPr="00F8644F">
        <w:t>Dropbox</w:t>
      </w:r>
      <w:r>
        <w:t>. Fortunately, there are services which offer quality and better reliability, security, as well as efficiency better than</w:t>
      </w:r>
      <w:r w:rsidRPr="00F8644F">
        <w:t xml:space="preserve"> Dropbox</w:t>
      </w:r>
      <w:r>
        <w:t xml:space="preserve">.  These include; </w:t>
      </w:r>
      <w:r w:rsidRPr="00F8644F">
        <w:t>pCloud</w:t>
      </w:r>
      <w:r>
        <w:t>,</w:t>
      </w:r>
      <w:r w:rsidRPr="00F8644F">
        <w:t xml:space="preserve"> Google Drive</w:t>
      </w:r>
      <w:r>
        <w:t>,</w:t>
      </w:r>
      <w:r w:rsidRPr="00F8644F">
        <w:t xml:space="preserve"> OneDrive</w:t>
      </w:r>
      <w:r>
        <w:t xml:space="preserve">, and </w:t>
      </w:r>
      <w:r w:rsidRPr="00F8644F">
        <w:t>Mediafire</w:t>
      </w:r>
      <w:r>
        <w:t>.</w:t>
      </w:r>
    </w:p>
    <w:p w:rsidR="00F8644F" w:rsidRDefault="00A67F47" w:rsidP="00A61068">
      <w:pPr>
        <w:pStyle w:val="BodyText"/>
        <w:spacing w:line="480" w:lineRule="auto"/>
      </w:pPr>
    </w:p>
    <w:p w:rsidR="00685224" w:rsidRDefault="00FA47A0" w:rsidP="00A61068">
      <w:pPr>
        <w:pStyle w:val="BodyText"/>
        <w:spacing w:line="480" w:lineRule="auto"/>
      </w:pPr>
      <w:r>
        <w:t>1. pCloud</w:t>
      </w:r>
    </w:p>
    <w:p w:rsidR="00685224" w:rsidRDefault="00FA47A0" w:rsidP="00A61068">
      <w:pPr>
        <w:pStyle w:val="BodyText"/>
        <w:spacing w:line="480" w:lineRule="auto"/>
        <w:ind w:firstLine="620"/>
      </w:pPr>
      <w:r>
        <w:t xml:space="preserve">pCloud offer cloud storage solutions for a large or small organization or businesses. It takes care of the cloud storage needs and demands of any business or company. It is a relatively emerging and trend of cloud storage which a very fast-growing service for cloud storage.  </w:t>
      </w:r>
    </w:p>
    <w:p w:rsidR="00685224" w:rsidRDefault="00FA47A0" w:rsidP="00A61068">
      <w:pPr>
        <w:pStyle w:val="BodyText"/>
        <w:spacing w:line="480" w:lineRule="auto"/>
      </w:pPr>
      <w:r>
        <w:t>2. Google Drive</w:t>
      </w:r>
    </w:p>
    <w:p w:rsidR="00E4195F" w:rsidRDefault="00FA47A0" w:rsidP="00A61068">
      <w:pPr>
        <w:pStyle w:val="BodyText"/>
        <w:spacing w:line="480" w:lineRule="auto"/>
        <w:ind w:firstLine="620"/>
      </w:pPr>
      <w:r>
        <w:t>Google drive provides cloud storage solutions as well file backups for the documents, photos, information and data</w:t>
      </w:r>
      <w:r w:rsidRPr="008A2110">
        <w:t xml:space="preserve"> (Yang, et al, 2014)</w:t>
      </w:r>
      <w:r>
        <w:t xml:space="preserve">. Google Drive enables access to document or files through file backup for videos, information, files, and documents as well as secures cloud storage for documents and files. Google Drive offers an original storage of 15GB and therefore allows for collaboration by allowing multiple people to work on same files or documents at the </w:t>
      </w:r>
      <w:r>
        <w:lastRenderedPageBreak/>
        <w:t>same time.</w:t>
      </w:r>
    </w:p>
    <w:p w:rsidR="00685224" w:rsidRPr="00D44D2C" w:rsidRDefault="00FA47A0" w:rsidP="00A61068">
      <w:pPr>
        <w:pStyle w:val="BodyText"/>
        <w:spacing w:line="480" w:lineRule="auto"/>
        <w:ind w:left="0"/>
        <w:rPr>
          <w:b/>
        </w:rPr>
      </w:pPr>
      <w:r w:rsidRPr="00D44D2C">
        <w:rPr>
          <w:b/>
        </w:rPr>
        <w:t>Conclusion and recommendation</w:t>
      </w:r>
    </w:p>
    <w:p w:rsidR="00E4195F" w:rsidRDefault="00FA47A0" w:rsidP="00A61068">
      <w:pPr>
        <w:pStyle w:val="BodyText"/>
        <w:spacing w:line="480" w:lineRule="auto"/>
        <w:ind w:left="0"/>
      </w:pPr>
      <w:r>
        <w:t>Cloud storage as a current and emerging issue and there are maybe more than 100 providers of cloud storage that offer cloud storage services better than Dropbox. Therefore an individual has the various alternatives to choose from in case one is looking for Dropbox replacement.</w:t>
      </w:r>
    </w:p>
    <w:p w:rsidR="00F151E7" w:rsidRDefault="00A67F47" w:rsidP="00A61068">
      <w:pPr>
        <w:pStyle w:val="ListParagraph"/>
        <w:numPr>
          <w:ilvl w:val="0"/>
          <w:numId w:val="2"/>
        </w:numPr>
        <w:tabs>
          <w:tab w:val="left" w:pos="340"/>
        </w:tabs>
        <w:spacing w:line="480" w:lineRule="auto"/>
        <w:ind w:firstLine="0"/>
        <w:rPr>
          <w:b/>
          <w:sz w:val="24"/>
        </w:rPr>
      </w:pPr>
    </w:p>
    <w:p w:rsidR="0062087B" w:rsidRPr="0062087B" w:rsidRDefault="00FA47A0" w:rsidP="00A61068">
      <w:pPr>
        <w:pStyle w:val="ListParagraph"/>
        <w:tabs>
          <w:tab w:val="left" w:pos="340"/>
        </w:tabs>
        <w:spacing w:line="480" w:lineRule="auto"/>
        <w:rPr>
          <w:sz w:val="24"/>
        </w:rPr>
      </w:pPr>
      <w:r w:rsidRPr="0062087B">
        <w:rPr>
          <w:sz w:val="24"/>
        </w:rPr>
        <w:t>Cost-Volume-Profit Analysis</w:t>
      </w:r>
    </w:p>
    <w:p w:rsidR="0062087B" w:rsidRDefault="00FA47A0" w:rsidP="00A61068">
      <w:pPr>
        <w:spacing w:before="100" w:beforeAutospacing="1" w:after="100" w:afterAutospacing="1" w:line="480" w:lineRule="auto"/>
        <w:ind w:firstLine="720"/>
        <w:jc w:val="both"/>
        <w:rPr>
          <w:sz w:val="24"/>
          <w:szCs w:val="24"/>
        </w:rPr>
      </w:pPr>
      <w:r>
        <w:rPr>
          <w:sz w:val="24"/>
          <w:szCs w:val="24"/>
        </w:rPr>
        <w:t>Operating leverage, in a nutshell, is the correlation between variable costs and fixed cost. Fixed costs are expenses that a company incur despite the number of units of the product sold. Variable costs vary with the sales level</w:t>
      </w:r>
      <w:r>
        <w:t xml:space="preserve"> (Garrison, et al, </w:t>
      </w:r>
      <w:r w:rsidRPr="0027260C">
        <w:t>2010)</w:t>
      </w:r>
      <w:r>
        <w:rPr>
          <w:sz w:val="24"/>
          <w:szCs w:val="24"/>
        </w:rPr>
        <w:t>. High leverage of operation implies that the company is having a high percentage of fixed costs as compared to total costs, meaning that more units must be sold to compensate for costs. Low operating leverage means that the organization has a high percentage of variable costs as compared to the total cost, implying that the form will sell fewer units to cover the costs. Generally, high operating leverages usually results in low profits or retained earnings.</w:t>
      </w:r>
    </w:p>
    <w:p w:rsidR="0062087B" w:rsidRDefault="00FA47A0" w:rsidP="00A61068">
      <w:pPr>
        <w:spacing w:before="100" w:beforeAutospacing="1" w:after="100" w:afterAutospacing="1" w:line="480" w:lineRule="auto"/>
        <w:ind w:firstLine="720"/>
        <w:jc w:val="both"/>
        <w:rPr>
          <w:sz w:val="24"/>
          <w:szCs w:val="24"/>
        </w:rPr>
      </w:pPr>
      <w:r>
        <w:rPr>
          <w:sz w:val="24"/>
          <w:szCs w:val="24"/>
        </w:rPr>
        <w:t>Profit is the difference between income and costs of productions. The two major variables that influence profit are revenue and costs</w:t>
      </w:r>
      <w:r w:rsidRPr="00477148">
        <w:rPr>
          <w:sz w:val="24"/>
          <w:szCs w:val="24"/>
        </w:rPr>
        <w:t>(Yuan, 2009)</w:t>
      </w:r>
      <w:r>
        <w:rPr>
          <w:sz w:val="24"/>
          <w:szCs w:val="24"/>
        </w:rPr>
        <w:t>. More sales increase the revenue which ensures increases in the profit levels. The lower the costs of production, the more the company earns the profit. The concept of the operating leverage assists the companies to maximize sales as they minimize costs of production and therefore maximizes profit.</w:t>
      </w:r>
    </w:p>
    <w:p w:rsidR="00F151E7" w:rsidRPr="00CC24E9" w:rsidRDefault="00FA47A0" w:rsidP="00A61068">
      <w:pPr>
        <w:spacing w:before="100" w:beforeAutospacing="1" w:after="100" w:afterAutospacing="1" w:line="480" w:lineRule="auto"/>
        <w:jc w:val="both"/>
        <w:rPr>
          <w:rFonts w:asciiTheme="minorHAnsi" w:eastAsiaTheme="minorHAnsi" w:hAnsiTheme="minorHAnsi" w:cstheme="minorBidi"/>
        </w:rPr>
      </w:pPr>
      <w:r>
        <w:rPr>
          <w:sz w:val="24"/>
          <w:szCs w:val="24"/>
        </w:rPr>
        <w:t>The higher the operating leverage for the company, the more the company would have to sell before it can realize profit or returns. In short, companies having high operating leverage must produce more sales to shield high fixed costs, and as the sales go up, is the same way the profitability of the company shall increase</w:t>
      </w:r>
      <w:r w:rsidRPr="006A6280">
        <w:rPr>
          <w:sz w:val="24"/>
          <w:szCs w:val="24"/>
        </w:rPr>
        <w:t>(Garrison, et al, 2010)</w:t>
      </w:r>
      <w:r>
        <w:rPr>
          <w:sz w:val="24"/>
          <w:szCs w:val="24"/>
        </w:rPr>
        <w:t xml:space="preserve">. However, an organization with a </w:t>
      </w:r>
      <w:r>
        <w:rPr>
          <w:sz w:val="24"/>
          <w:szCs w:val="24"/>
        </w:rPr>
        <w:lastRenderedPageBreak/>
        <w:t>low operating leverage will not realize a drastic improvement in their profit with higher sales volume, since variable costs increase with the increase of the sales volume.</w:t>
      </w:r>
    </w:p>
    <w:p w:rsidR="00F151E7" w:rsidRPr="009C3BD8" w:rsidRDefault="009C3BD8" w:rsidP="009C3BD8">
      <w:pPr>
        <w:tabs>
          <w:tab w:val="left" w:pos="340"/>
        </w:tabs>
        <w:spacing w:line="480" w:lineRule="auto"/>
        <w:ind w:left="-127" w:right="588"/>
        <w:rPr>
          <w:b/>
          <w:sz w:val="24"/>
        </w:rPr>
      </w:pPr>
      <w:r>
        <w:rPr>
          <w:b/>
          <w:sz w:val="24"/>
        </w:rPr>
        <w:t xml:space="preserve">b. </w:t>
      </w:r>
      <w:r w:rsidR="00FA47A0" w:rsidRPr="009C3BD8">
        <w:rPr>
          <w:b/>
          <w:sz w:val="24"/>
        </w:rPr>
        <w:t>Identify a set of recommendations that might help Lamoiyan cope when threatened with</w:t>
      </w:r>
      <w:r>
        <w:rPr>
          <w:b/>
          <w:sz w:val="24"/>
        </w:rPr>
        <w:t xml:space="preserve"> </w:t>
      </w:r>
      <w:r w:rsidR="00FA47A0" w:rsidRPr="009C3BD8">
        <w:rPr>
          <w:b/>
          <w:sz w:val="24"/>
        </w:rPr>
        <w:t xml:space="preserve">a price war. </w:t>
      </w:r>
    </w:p>
    <w:p w:rsidR="00453361" w:rsidRPr="00453361" w:rsidRDefault="00FA47A0" w:rsidP="00A61068">
      <w:pPr>
        <w:tabs>
          <w:tab w:val="left" w:pos="340"/>
        </w:tabs>
        <w:spacing w:line="480" w:lineRule="auto"/>
        <w:ind w:right="588"/>
        <w:rPr>
          <w:sz w:val="24"/>
        </w:rPr>
      </w:pPr>
      <w:r>
        <w:rPr>
          <w:sz w:val="24"/>
        </w:rPr>
        <w:tab/>
      </w:r>
      <w:r>
        <w:rPr>
          <w:sz w:val="24"/>
        </w:rPr>
        <w:tab/>
      </w:r>
      <w:r w:rsidRPr="004B4CE4">
        <w:rPr>
          <w:sz w:val="24"/>
        </w:rPr>
        <w:t xml:space="preserve">The perception of the customers </w:t>
      </w:r>
      <w:r>
        <w:rPr>
          <w:sz w:val="24"/>
        </w:rPr>
        <w:t xml:space="preserve">about value or quality of the toothpaste </w:t>
      </w:r>
      <w:r w:rsidRPr="004B4CE4">
        <w:rPr>
          <w:sz w:val="24"/>
        </w:rPr>
        <w:t>is the major determinant of the price</w:t>
      </w:r>
      <w:r>
        <w:rPr>
          <w:sz w:val="24"/>
        </w:rPr>
        <w:t xml:space="preserve"> that Lamoiyan must put into consideration when setting the prices of the toothpaste</w:t>
      </w:r>
      <w:r w:rsidRPr="004B4CE4">
        <w:rPr>
          <w:sz w:val="24"/>
        </w:rPr>
        <w:t xml:space="preserve">. The clients draw their personal picture of what the </w:t>
      </w:r>
      <w:r>
        <w:rPr>
          <w:sz w:val="24"/>
        </w:rPr>
        <w:t xml:space="preserve">toothpaste </w:t>
      </w:r>
      <w:r w:rsidRPr="004B4CE4">
        <w:rPr>
          <w:sz w:val="24"/>
        </w:rPr>
        <w:t>worth</w:t>
      </w:r>
      <w:r w:rsidRPr="00477148">
        <w:rPr>
          <w:sz w:val="24"/>
        </w:rPr>
        <w:t>(Chen, and Wang, 2010)</w:t>
      </w:r>
      <w:r w:rsidRPr="004B4CE4">
        <w:rPr>
          <w:sz w:val="24"/>
        </w:rPr>
        <w:t xml:space="preserve">. The </w:t>
      </w:r>
      <w:r>
        <w:rPr>
          <w:sz w:val="24"/>
        </w:rPr>
        <w:t xml:space="preserve">toothpaste </w:t>
      </w:r>
      <w:r w:rsidRPr="004B4CE4">
        <w:rPr>
          <w:sz w:val="24"/>
        </w:rPr>
        <w:t>is more than just a physical item; the balls also have psychological co</w:t>
      </w:r>
      <w:r>
        <w:rPr>
          <w:sz w:val="24"/>
        </w:rPr>
        <w:t>nnotations for the clients.</w:t>
      </w:r>
      <w:r w:rsidR="009C3BD8">
        <w:rPr>
          <w:sz w:val="24"/>
        </w:rPr>
        <w:t xml:space="preserve"> </w:t>
      </w:r>
      <w:r w:rsidRPr="00B664FC">
        <w:rPr>
          <w:sz w:val="24"/>
        </w:rPr>
        <w:t>Lamoiyan</w:t>
      </w:r>
      <w:r>
        <w:rPr>
          <w:sz w:val="24"/>
        </w:rPr>
        <w:t xml:space="preserve"> should </w:t>
      </w:r>
      <w:r w:rsidRPr="004B4CE4">
        <w:rPr>
          <w:sz w:val="24"/>
        </w:rPr>
        <w:t>link the prices of balls with the quality of such</w:t>
      </w:r>
      <w:r>
        <w:rPr>
          <w:sz w:val="24"/>
        </w:rPr>
        <w:t xml:space="preserve"> toothpaste. </w:t>
      </w:r>
      <w:r w:rsidRPr="00B664FC">
        <w:rPr>
          <w:sz w:val="24"/>
        </w:rPr>
        <w:t xml:space="preserve">Lamoiyan </w:t>
      </w:r>
      <w:r>
        <w:rPr>
          <w:sz w:val="24"/>
        </w:rPr>
        <w:t xml:space="preserve">should </w:t>
      </w:r>
      <w:r w:rsidRPr="004B4CE4">
        <w:rPr>
          <w:sz w:val="24"/>
        </w:rPr>
        <w:t>avoid price penetration as a marketing tool that involves setting low prices that the competitors as the customers normally views since the customers always feel that balls if low prices are always of low quality and the quality of such balls are always compromised.</w:t>
      </w:r>
      <w:r w:rsidR="009C3BD8">
        <w:rPr>
          <w:sz w:val="24"/>
        </w:rPr>
        <w:t xml:space="preserve"> </w:t>
      </w:r>
      <w:r w:rsidRPr="00B664FC">
        <w:rPr>
          <w:sz w:val="24"/>
        </w:rPr>
        <w:t>Lamoiyan</w:t>
      </w:r>
      <w:r w:rsidR="009C3BD8">
        <w:rPr>
          <w:sz w:val="24"/>
        </w:rPr>
        <w:t xml:space="preserve"> </w:t>
      </w:r>
      <w:r>
        <w:rPr>
          <w:sz w:val="24"/>
        </w:rPr>
        <w:t>should</w:t>
      </w:r>
      <w:r w:rsidRPr="004B4CE4">
        <w:rPr>
          <w:sz w:val="24"/>
        </w:rPr>
        <w:t xml:space="preserve"> use the competition based pricing strategy in addressing and responding to prices of the </w:t>
      </w:r>
      <w:r>
        <w:rPr>
          <w:sz w:val="24"/>
        </w:rPr>
        <w:t xml:space="preserve">toothpaste </w:t>
      </w:r>
      <w:r w:rsidRPr="004B4CE4">
        <w:rPr>
          <w:sz w:val="24"/>
        </w:rPr>
        <w:t>of the competitors</w:t>
      </w:r>
      <w:r>
        <w:t>(</w:t>
      </w:r>
      <w:r w:rsidRPr="00477148">
        <w:rPr>
          <w:sz w:val="24"/>
        </w:rPr>
        <w:t xml:space="preserve">Kumar, </w:t>
      </w:r>
      <w:r>
        <w:rPr>
          <w:sz w:val="24"/>
        </w:rPr>
        <w:t xml:space="preserve">and </w:t>
      </w:r>
      <w:r w:rsidRPr="00477148">
        <w:rPr>
          <w:sz w:val="24"/>
        </w:rPr>
        <w:t>Siddharthan, 2013)</w:t>
      </w:r>
      <w:r w:rsidRPr="004B4CE4">
        <w:rPr>
          <w:sz w:val="24"/>
        </w:rPr>
        <w:t xml:space="preserve">. </w:t>
      </w:r>
      <w:r w:rsidRPr="00B664FC">
        <w:rPr>
          <w:sz w:val="24"/>
        </w:rPr>
        <w:t xml:space="preserve">Lamoiyan </w:t>
      </w:r>
      <w:r>
        <w:rPr>
          <w:sz w:val="24"/>
        </w:rPr>
        <w:t xml:space="preserve">should </w:t>
      </w:r>
      <w:r w:rsidRPr="004B4CE4">
        <w:rPr>
          <w:sz w:val="24"/>
        </w:rPr>
        <w:t xml:space="preserve">decide to set the prices of its </w:t>
      </w:r>
      <w:r>
        <w:rPr>
          <w:sz w:val="24"/>
        </w:rPr>
        <w:t xml:space="preserve">toothpaste </w:t>
      </w:r>
      <w:r w:rsidRPr="004B4CE4">
        <w:rPr>
          <w:sz w:val="24"/>
        </w:rPr>
        <w:t>either higher or lower depending on the competition levels as well as what the competitors do and how</w:t>
      </w:r>
      <w:r w:rsidR="009C3BD8">
        <w:rPr>
          <w:sz w:val="24"/>
        </w:rPr>
        <w:t xml:space="preserve"> </w:t>
      </w:r>
      <w:r w:rsidRPr="00B664FC">
        <w:rPr>
          <w:sz w:val="24"/>
        </w:rPr>
        <w:t>Lamoiyan</w:t>
      </w:r>
      <w:r w:rsidRPr="004B4CE4">
        <w:rPr>
          <w:sz w:val="24"/>
        </w:rPr>
        <w:t xml:space="preserve"> intends to posit</w:t>
      </w:r>
      <w:r>
        <w:rPr>
          <w:sz w:val="24"/>
        </w:rPr>
        <w:t xml:space="preserve">ion itself in the competition. </w:t>
      </w:r>
    </w:p>
    <w:p w:rsidR="00F151E7" w:rsidRDefault="00A67F47" w:rsidP="00A61068">
      <w:pPr>
        <w:pStyle w:val="BodyText"/>
        <w:spacing w:before="6" w:line="480" w:lineRule="auto"/>
        <w:ind w:left="0"/>
        <w:rPr>
          <w:sz w:val="22"/>
        </w:rPr>
      </w:pPr>
    </w:p>
    <w:p w:rsidR="0027260C" w:rsidRPr="009C3BD8" w:rsidRDefault="009C3BD8" w:rsidP="009C3BD8">
      <w:pPr>
        <w:tabs>
          <w:tab w:val="left" w:pos="327"/>
        </w:tabs>
        <w:spacing w:line="480" w:lineRule="auto"/>
        <w:ind w:left="90" w:right="114"/>
        <w:rPr>
          <w:b/>
          <w:sz w:val="24"/>
        </w:rPr>
      </w:pPr>
      <w:r>
        <w:rPr>
          <w:b/>
          <w:sz w:val="24"/>
        </w:rPr>
        <w:t xml:space="preserve">c. </w:t>
      </w:r>
      <w:r w:rsidR="00FA47A0" w:rsidRPr="009C3BD8">
        <w:rPr>
          <w:b/>
          <w:sz w:val="24"/>
        </w:rPr>
        <w:t>Assess whether this is a positive NPV project for Colgate if it takes a year to put Lamoiyan</w:t>
      </w:r>
      <w:r>
        <w:rPr>
          <w:b/>
          <w:sz w:val="24"/>
        </w:rPr>
        <w:t xml:space="preserve"> </w:t>
      </w:r>
      <w:r w:rsidR="00FA47A0" w:rsidRPr="009C3BD8">
        <w:rPr>
          <w:b/>
          <w:sz w:val="24"/>
        </w:rPr>
        <w:t xml:space="preserve">out of business </w:t>
      </w:r>
    </w:p>
    <w:p w:rsidR="0027260C" w:rsidRPr="0027260C" w:rsidRDefault="00FA47A0" w:rsidP="00A61068">
      <w:pPr>
        <w:pStyle w:val="ListParagraph"/>
        <w:tabs>
          <w:tab w:val="left" w:pos="327"/>
        </w:tabs>
        <w:spacing w:line="480" w:lineRule="auto"/>
        <w:ind w:right="114"/>
        <w:rPr>
          <w:sz w:val="24"/>
        </w:rPr>
      </w:pPr>
      <w:r>
        <w:rPr>
          <w:sz w:val="24"/>
        </w:rPr>
        <w:tab/>
      </w:r>
      <w:r>
        <w:rPr>
          <w:sz w:val="24"/>
        </w:rPr>
        <w:tab/>
      </w:r>
      <w:r w:rsidRPr="0027260C">
        <w:rPr>
          <w:sz w:val="24"/>
        </w:rPr>
        <w:t>NPV analysis serves as a quality model that helps the managers to make crucial decisions about the operations of the Colgate. NPV analysis offers a simple technique of computations that managers can use in estimating the financial impact of a wide scope of decisions within the company</w:t>
      </w:r>
      <w:r w:rsidR="009C3BD8">
        <w:rPr>
          <w:sz w:val="24"/>
        </w:rPr>
        <w:t xml:space="preserve"> </w:t>
      </w:r>
      <w:r w:rsidRPr="006A6280">
        <w:rPr>
          <w:sz w:val="24"/>
        </w:rPr>
        <w:t>(Garrison, et al, 2010)</w:t>
      </w:r>
      <w:r w:rsidRPr="0027260C">
        <w:rPr>
          <w:sz w:val="24"/>
        </w:rPr>
        <w:t xml:space="preserve">. In analyzing the correlations between the costs of production, the volume of products sold against the returns or profit, the managers are in a position to </w:t>
      </w:r>
      <w:r w:rsidRPr="0027260C">
        <w:rPr>
          <w:sz w:val="24"/>
        </w:rPr>
        <w:lastRenderedPageBreak/>
        <w:t>identify whether the company is breaking even and take corrective measures to adjust in case the company is not breaking even.</w:t>
      </w:r>
    </w:p>
    <w:p w:rsidR="0027260C" w:rsidRPr="0027260C" w:rsidRDefault="00FA47A0" w:rsidP="00A61068">
      <w:pPr>
        <w:tabs>
          <w:tab w:val="left" w:pos="327"/>
        </w:tabs>
        <w:spacing w:line="480" w:lineRule="auto"/>
        <w:ind w:right="114"/>
        <w:rPr>
          <w:sz w:val="24"/>
        </w:rPr>
      </w:pPr>
      <w:r>
        <w:rPr>
          <w:sz w:val="24"/>
        </w:rPr>
        <w:tab/>
      </w:r>
      <w:r>
        <w:rPr>
          <w:sz w:val="24"/>
        </w:rPr>
        <w:tab/>
      </w:r>
      <w:r w:rsidRPr="0027260C">
        <w:rPr>
          <w:sz w:val="24"/>
        </w:rPr>
        <w:t>Many firms and manager</w:t>
      </w:r>
      <w:r>
        <w:rPr>
          <w:sz w:val="24"/>
        </w:rPr>
        <w:t>ial accounting experts use the N</w:t>
      </w:r>
      <w:r w:rsidRPr="0027260C">
        <w:rPr>
          <w:sz w:val="24"/>
        </w:rPr>
        <w:t>PV analysis in making informed resolutions about the service and the good they offer for sale</w:t>
      </w:r>
      <w:r w:rsidR="009C3BD8">
        <w:rPr>
          <w:sz w:val="24"/>
        </w:rPr>
        <w:t xml:space="preserve"> </w:t>
      </w:r>
      <w:r>
        <w:t>(</w:t>
      </w:r>
      <w:r w:rsidRPr="00477148">
        <w:rPr>
          <w:sz w:val="24"/>
        </w:rPr>
        <w:t>Yuan, 2009</w:t>
      </w:r>
      <w:r>
        <w:rPr>
          <w:sz w:val="24"/>
        </w:rPr>
        <w:t>)</w:t>
      </w:r>
      <w:r w:rsidRPr="0027260C">
        <w:rPr>
          <w:sz w:val="24"/>
        </w:rPr>
        <w:t>. Managerial accounting prioritizes on assisting managers to make moves that are smart and cost-effective to the company by being able to minimize cost in the process maximizing profit.</w:t>
      </w:r>
    </w:p>
    <w:p w:rsidR="00F151E7" w:rsidRPr="00BC7486" w:rsidRDefault="00FA47A0" w:rsidP="00BC7486">
      <w:pPr>
        <w:tabs>
          <w:tab w:val="left" w:pos="327"/>
        </w:tabs>
        <w:spacing w:line="480" w:lineRule="auto"/>
        <w:ind w:right="114"/>
        <w:rPr>
          <w:sz w:val="24"/>
        </w:rPr>
      </w:pPr>
      <w:r>
        <w:rPr>
          <w:sz w:val="24"/>
        </w:rPr>
        <w:tab/>
      </w:r>
      <w:r>
        <w:rPr>
          <w:sz w:val="24"/>
        </w:rPr>
        <w:tab/>
      </w:r>
      <w:r w:rsidRPr="0027260C">
        <w:rPr>
          <w:sz w:val="24"/>
        </w:rPr>
        <w:t>The mana</w:t>
      </w:r>
      <w:r>
        <w:rPr>
          <w:sz w:val="24"/>
        </w:rPr>
        <w:t>ger often applies the concept of N</w:t>
      </w:r>
      <w:r w:rsidRPr="0027260C">
        <w:rPr>
          <w:sz w:val="24"/>
        </w:rPr>
        <w:t>VP in estimating the sales level that will enable the organization earns a specific returns or profit known as targeted revenue</w:t>
      </w:r>
      <w:r w:rsidRPr="00794EB2">
        <w:rPr>
          <w:sz w:val="24"/>
        </w:rPr>
        <w:t>(Garrison, et al, 2010)</w:t>
      </w:r>
      <w:r w:rsidRPr="0027260C">
        <w:rPr>
          <w:sz w:val="24"/>
        </w:rPr>
        <w:t>. They sum up the targeted revenue to fixed costs related to producing the good. This enables the managers to estimate how the fluctuations in the cost of the good or volume of the goods influence the profit of the company.</w:t>
      </w:r>
    </w:p>
    <w:p w:rsidR="00F151E7" w:rsidRPr="009C3BD8" w:rsidRDefault="009C3BD8" w:rsidP="009C3BD8">
      <w:pPr>
        <w:tabs>
          <w:tab w:val="left" w:pos="340"/>
        </w:tabs>
        <w:spacing w:line="480" w:lineRule="auto"/>
        <w:ind w:left="90" w:right="454"/>
        <w:rPr>
          <w:b/>
          <w:sz w:val="24"/>
        </w:rPr>
      </w:pPr>
      <w:r>
        <w:rPr>
          <w:b/>
          <w:sz w:val="24"/>
        </w:rPr>
        <w:t xml:space="preserve">d. </w:t>
      </w:r>
      <w:r w:rsidR="00FA47A0" w:rsidRPr="009C3BD8">
        <w:rPr>
          <w:b/>
          <w:sz w:val="24"/>
        </w:rPr>
        <w:t>From a strategic perspective, what are some challenges that Colgate should consider before embarking on a price war.</w:t>
      </w:r>
    </w:p>
    <w:p w:rsidR="00651D63" w:rsidRDefault="00FA47A0" w:rsidP="00A61068">
      <w:pPr>
        <w:spacing w:line="480" w:lineRule="auto"/>
        <w:ind w:firstLine="720"/>
        <w:rPr>
          <w:sz w:val="24"/>
        </w:rPr>
      </w:pPr>
      <w:r>
        <w:rPr>
          <w:sz w:val="24"/>
        </w:rPr>
        <w:t>Colgate should consider the level of competition and it is in position to withstand that level of competition. Colgate must make sure that it beat its competitors in the price war</w:t>
      </w:r>
      <w:r w:rsidRPr="00477148">
        <w:rPr>
          <w:sz w:val="24"/>
        </w:rPr>
        <w:t>(Chen, and Wang, 2010)</w:t>
      </w:r>
      <w:r>
        <w:rPr>
          <w:sz w:val="24"/>
        </w:rPr>
        <w:t>. There are customer issues like the segments of customers as well as the price sensitivity that Colgate put into consideration as they may emerge in case there is a change in the prices of Colgate. Moreover, Colgate must consider company issues such as strategic positioning, contributor, capabilities of the company to support the change, the cost structures of the business. Colgate must also consider the competitor issues such as strategic positioning of the competitor, cost structures of the rival company, as well as capabilities of the competitor</w:t>
      </w:r>
      <w:r w:rsidR="009C3BD8">
        <w:rPr>
          <w:sz w:val="24"/>
        </w:rPr>
        <w:t xml:space="preserve"> </w:t>
      </w:r>
      <w:r>
        <w:t>(</w:t>
      </w:r>
      <w:r w:rsidRPr="00477148">
        <w:rPr>
          <w:sz w:val="24"/>
        </w:rPr>
        <w:t>Hollensen, 2015)</w:t>
      </w:r>
      <w:r>
        <w:rPr>
          <w:sz w:val="24"/>
        </w:rPr>
        <w:t xml:space="preserve">. Colgate should identify a market gap in the toothpaste industry and fill it by creating customer-centric cultures. </w:t>
      </w:r>
    </w:p>
    <w:p w:rsidR="0027260C" w:rsidRDefault="00A67F47" w:rsidP="00A61068">
      <w:pPr>
        <w:spacing w:line="480" w:lineRule="auto"/>
        <w:rPr>
          <w:sz w:val="24"/>
        </w:rPr>
      </w:pPr>
    </w:p>
    <w:p w:rsidR="00BC7486" w:rsidRDefault="00A67F47" w:rsidP="00A61068">
      <w:pPr>
        <w:spacing w:line="480" w:lineRule="auto"/>
        <w:jc w:val="center"/>
        <w:rPr>
          <w:sz w:val="24"/>
        </w:rPr>
      </w:pPr>
    </w:p>
    <w:p w:rsidR="0027260C" w:rsidRPr="0027260C" w:rsidRDefault="00FA47A0" w:rsidP="00A61068">
      <w:pPr>
        <w:spacing w:line="480" w:lineRule="auto"/>
        <w:jc w:val="center"/>
        <w:rPr>
          <w:sz w:val="24"/>
        </w:rPr>
      </w:pPr>
      <w:r w:rsidRPr="0027260C">
        <w:rPr>
          <w:sz w:val="24"/>
        </w:rPr>
        <w:lastRenderedPageBreak/>
        <w:t>References</w:t>
      </w:r>
    </w:p>
    <w:p w:rsidR="00477148" w:rsidRDefault="00FA47A0" w:rsidP="00E64FBD">
      <w:pPr>
        <w:spacing w:line="480" w:lineRule="auto"/>
        <w:ind w:left="720" w:hanging="720"/>
        <w:rPr>
          <w:sz w:val="24"/>
        </w:rPr>
      </w:pPr>
      <w:r w:rsidRPr="00477148">
        <w:rPr>
          <w:sz w:val="24"/>
        </w:rPr>
        <w:t>Chen, M. K., &amp; Wang, S. C. (2010). The critical factors of success for information service industry in developing international market: Using analytic hierarchy process (AHP) approach. Expert Systems with Applications, 37(1), 694-704</w:t>
      </w:r>
    </w:p>
    <w:p w:rsidR="00794EB2" w:rsidRDefault="00FA47A0" w:rsidP="00E64FBD">
      <w:pPr>
        <w:spacing w:line="480" w:lineRule="auto"/>
        <w:ind w:left="720" w:hanging="720"/>
        <w:rPr>
          <w:sz w:val="24"/>
        </w:rPr>
      </w:pPr>
      <w:r w:rsidRPr="0027260C">
        <w:rPr>
          <w:sz w:val="24"/>
        </w:rPr>
        <w:t>Garrison, R. H., Noreen, E. W., Brewer, P. C., &amp; McGowan, A. (2010). Managerial accounting. Issues in Accou</w:t>
      </w:r>
      <w:r>
        <w:rPr>
          <w:sz w:val="24"/>
        </w:rPr>
        <w:t>nting Education, 25(4), 792-793</w:t>
      </w:r>
      <w:r w:rsidRPr="00794EB2">
        <w:rPr>
          <w:sz w:val="24"/>
        </w:rPr>
        <w:t>.</w:t>
      </w:r>
    </w:p>
    <w:p w:rsidR="00477148" w:rsidRPr="00477148" w:rsidRDefault="00FA47A0" w:rsidP="00E64FBD">
      <w:pPr>
        <w:spacing w:line="480" w:lineRule="auto"/>
        <w:ind w:left="720" w:hanging="720"/>
        <w:rPr>
          <w:sz w:val="24"/>
        </w:rPr>
      </w:pPr>
      <w:r w:rsidRPr="00477148">
        <w:rPr>
          <w:sz w:val="24"/>
        </w:rPr>
        <w:t>Hollensen, S. (2015). Marketing management: A relationship approach. Pearson Education.</w:t>
      </w:r>
    </w:p>
    <w:p w:rsidR="00477148" w:rsidRDefault="00FA47A0" w:rsidP="00E64FBD">
      <w:pPr>
        <w:spacing w:line="480" w:lineRule="auto"/>
        <w:ind w:left="720" w:hanging="720"/>
        <w:rPr>
          <w:sz w:val="24"/>
        </w:rPr>
      </w:pPr>
      <w:r w:rsidRPr="00477148">
        <w:rPr>
          <w:sz w:val="24"/>
        </w:rPr>
        <w:t>Kumar, N., &amp; Siddharthan, N. S. (2013). Technology, Market Structure, and Internationalization: Issues and Policies for Developing Countries. Routledge</w:t>
      </w:r>
    </w:p>
    <w:p w:rsidR="007539D6" w:rsidRPr="0027260C" w:rsidRDefault="00FA47A0" w:rsidP="00E64FBD">
      <w:pPr>
        <w:spacing w:line="480" w:lineRule="auto"/>
        <w:ind w:left="720" w:hanging="720"/>
        <w:rPr>
          <w:sz w:val="24"/>
        </w:rPr>
      </w:pPr>
      <w:r w:rsidRPr="007539D6">
        <w:rPr>
          <w:sz w:val="24"/>
        </w:rPr>
        <w:t>Yang, W., Gu, C., Wan, F., Hanyu, S., &amp; Jiping, Z. (2014, August). A cloud storage synchronization strategy based on cdmi. In Innovative Computing Technology (INTECH), 2014 Fourth International Conference on (pp. 120-129). IEEE.</w:t>
      </w:r>
    </w:p>
    <w:p w:rsidR="0027260C" w:rsidRDefault="00FA47A0" w:rsidP="00E64FBD">
      <w:pPr>
        <w:spacing w:line="480" w:lineRule="auto"/>
        <w:ind w:left="720" w:hanging="720"/>
        <w:rPr>
          <w:sz w:val="24"/>
        </w:rPr>
      </w:pPr>
      <w:r w:rsidRPr="0027260C">
        <w:rPr>
          <w:sz w:val="24"/>
        </w:rPr>
        <w:t>Yuan, F. C. (2009). The use of a fuzzy logic-based system in the cost-volume-profit analysis under uncertainty. Expert Systems with Applications, 36(2), 1155-1163.</w:t>
      </w:r>
    </w:p>
    <w:p w:rsidR="00794EB2" w:rsidRPr="00794EB2" w:rsidRDefault="00FA47A0" w:rsidP="00A61068">
      <w:pPr>
        <w:spacing w:line="480" w:lineRule="auto"/>
        <w:rPr>
          <w:sz w:val="24"/>
        </w:rPr>
      </w:pPr>
      <w:r w:rsidRPr="00794EB2">
        <w:rPr>
          <w:sz w:val="24"/>
        </w:rPr>
        <w:t>.</w:t>
      </w:r>
    </w:p>
    <w:p w:rsidR="00E747AC" w:rsidRDefault="00A67F47" w:rsidP="00A61068">
      <w:pPr>
        <w:spacing w:line="480" w:lineRule="auto"/>
        <w:rPr>
          <w:sz w:val="24"/>
        </w:rPr>
      </w:pPr>
    </w:p>
    <w:sectPr w:rsidR="00E747AC" w:rsidSect="00F151E7">
      <w:headerReference w:type="default" r:id="rId7"/>
      <w:pgSz w:w="12240" w:h="15840"/>
      <w:pgMar w:top="1500" w:right="1340" w:bottom="280" w:left="1340" w:header="720" w:footer="720" w:gutter="0"/>
      <w:cols w:space="72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4F55B01" w15:done="0"/>
  <w15:commentEx w15:paraId="3138CA35" w15:done="0"/>
  <w15:commentEx w15:paraId="FE8C9CE9" w15:done="0"/>
  <w15:commentEx w15:paraId="F518762B" w15:done="0"/>
  <w15:commentEx w15:paraId="8E5EBC74" w15:done="0"/>
  <w15:commentEx w15:paraId="FA691DF7" w15:done="0"/>
  <w15:commentEx w15:paraId="AA5C7EFA" w15:done="0"/>
  <w15:commentEx w15:paraId="D141AF88" w15:done="0"/>
  <w15:commentEx w15:paraId="CD794CBA" w15:done="0"/>
  <w15:commentEx w15:paraId="8578A172" w15:done="0"/>
  <w15:commentEx w15:paraId="D22947E8" w15:done="0"/>
  <w15:commentEx w15:paraId="550E0692" w15:done="0"/>
  <w15:commentEx w15:paraId="E80FE1ED" w15:done="0"/>
  <w15:commentEx w15:paraId="606546BB" w15:done="0"/>
  <w15:commentEx w15:paraId="1D49433C" w15:done="0"/>
  <w15:commentEx w15:paraId="11C20E41" w15:done="0"/>
  <w15:commentEx w15:paraId="ACE9BFA0" w15:done="0"/>
  <w15:commentEx w15:paraId="C681C800" w15:done="0"/>
  <w15:commentEx w15:paraId="91C4ADCE" w15:done="0"/>
  <w15:commentEx w15:paraId="73CA5D62" w15:done="0"/>
  <w15:commentEx w15:paraId="9DADC1E5" w15:done="0"/>
  <w15:commentEx w15:paraId="7BBE2DA7" w15:done="0"/>
  <w15:commentEx w15:paraId="4A600921" w15:done="0"/>
  <w15:commentEx w15:paraId="B5D85A60" w15:done="0"/>
  <w15:commentEx w15:paraId="10619CBD" w15:done="0"/>
  <w15:commentEx w15:paraId="90C9A67C" w15:done="0"/>
  <w15:commentEx w15:paraId="D0769F17" w15:done="0"/>
  <w15:commentEx w15:paraId="AF1EFD5A" w15:done="0"/>
  <w15:commentEx w15:paraId="30E0C7F3" w15:done="0"/>
  <w15:commentEx w15:paraId="F952871B" w15:done="0"/>
  <w15:commentEx w15:paraId="E4A76AC7" w15:done="0"/>
  <w15:commentEx w15:paraId="BBAEF362" w15:done="0"/>
  <w15:commentEx w15:paraId="205519DE" w15:done="0"/>
  <w15:commentEx w15:paraId="6E7FC16F" w15:done="0"/>
  <w15:commentEx w15:paraId="40B81697"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7F47" w:rsidRDefault="00A67F47" w:rsidP="00C30439">
      <w:r>
        <w:separator/>
      </w:r>
    </w:p>
  </w:endnote>
  <w:endnote w:type="continuationSeparator" w:id="1">
    <w:p w:rsidR="00A67F47" w:rsidRDefault="00A67F47" w:rsidP="00C304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7F47" w:rsidRDefault="00A67F47" w:rsidP="00C30439">
      <w:r>
        <w:separator/>
      </w:r>
    </w:p>
  </w:footnote>
  <w:footnote w:type="continuationSeparator" w:id="1">
    <w:p w:rsidR="00A67F47" w:rsidRDefault="00A67F47" w:rsidP="00C304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439" w:rsidRPr="00D44D2C" w:rsidRDefault="00D44D2C" w:rsidP="00D44D2C">
    <w:pPr>
      <w:pStyle w:val="Header"/>
      <w:tabs>
        <w:tab w:val="clear" w:pos="4680"/>
        <w:tab w:val="clear" w:pos="9360"/>
        <w:tab w:val="left" w:pos="3915"/>
      </w:tabs>
      <w:rPr>
        <w:sz w:val="24"/>
        <w:szCs w:val="24"/>
      </w:rPr>
    </w:pPr>
    <w:r>
      <w:tab/>
    </w:r>
    <w:r w:rsidRPr="00D44D2C">
      <w:rPr>
        <w:sz w:val="24"/>
        <w:szCs w:val="24"/>
      </w:rPr>
      <w:t xml:space="preserve">OUTLINE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E6F10"/>
    <w:multiLevelType w:val="hybridMultilevel"/>
    <w:tmpl w:val="3506B0FC"/>
    <w:lvl w:ilvl="0" w:tplc="42F8897C">
      <w:start w:val="1"/>
      <w:numFmt w:val="bullet"/>
      <w:lvlText w:val=""/>
      <w:lvlJc w:val="left"/>
      <w:pPr>
        <w:ind w:left="820" w:hanging="360"/>
      </w:pPr>
      <w:rPr>
        <w:rFonts w:ascii="Symbol" w:hAnsi="Symbol" w:hint="default"/>
      </w:rPr>
    </w:lvl>
    <w:lvl w:ilvl="1" w:tplc="BDD634C4" w:tentative="1">
      <w:start w:val="1"/>
      <w:numFmt w:val="bullet"/>
      <w:lvlText w:val="o"/>
      <w:lvlJc w:val="left"/>
      <w:pPr>
        <w:ind w:left="1540" w:hanging="360"/>
      </w:pPr>
      <w:rPr>
        <w:rFonts w:ascii="Courier New" w:hAnsi="Courier New" w:cs="Courier New" w:hint="default"/>
      </w:rPr>
    </w:lvl>
    <w:lvl w:ilvl="2" w:tplc="B9B00D1C" w:tentative="1">
      <w:start w:val="1"/>
      <w:numFmt w:val="bullet"/>
      <w:lvlText w:val=""/>
      <w:lvlJc w:val="left"/>
      <w:pPr>
        <w:ind w:left="2260" w:hanging="360"/>
      </w:pPr>
      <w:rPr>
        <w:rFonts w:ascii="Wingdings" w:hAnsi="Wingdings" w:hint="default"/>
      </w:rPr>
    </w:lvl>
    <w:lvl w:ilvl="3" w:tplc="3A24D836" w:tentative="1">
      <w:start w:val="1"/>
      <w:numFmt w:val="bullet"/>
      <w:lvlText w:val=""/>
      <w:lvlJc w:val="left"/>
      <w:pPr>
        <w:ind w:left="2980" w:hanging="360"/>
      </w:pPr>
      <w:rPr>
        <w:rFonts w:ascii="Symbol" w:hAnsi="Symbol" w:hint="default"/>
      </w:rPr>
    </w:lvl>
    <w:lvl w:ilvl="4" w:tplc="46581BF6" w:tentative="1">
      <w:start w:val="1"/>
      <w:numFmt w:val="bullet"/>
      <w:lvlText w:val="o"/>
      <w:lvlJc w:val="left"/>
      <w:pPr>
        <w:ind w:left="3700" w:hanging="360"/>
      </w:pPr>
      <w:rPr>
        <w:rFonts w:ascii="Courier New" w:hAnsi="Courier New" w:cs="Courier New" w:hint="default"/>
      </w:rPr>
    </w:lvl>
    <w:lvl w:ilvl="5" w:tplc="2278DD54" w:tentative="1">
      <w:start w:val="1"/>
      <w:numFmt w:val="bullet"/>
      <w:lvlText w:val=""/>
      <w:lvlJc w:val="left"/>
      <w:pPr>
        <w:ind w:left="4420" w:hanging="360"/>
      </w:pPr>
      <w:rPr>
        <w:rFonts w:ascii="Wingdings" w:hAnsi="Wingdings" w:hint="default"/>
      </w:rPr>
    </w:lvl>
    <w:lvl w:ilvl="6" w:tplc="8C5AEFF8" w:tentative="1">
      <w:start w:val="1"/>
      <w:numFmt w:val="bullet"/>
      <w:lvlText w:val=""/>
      <w:lvlJc w:val="left"/>
      <w:pPr>
        <w:ind w:left="5140" w:hanging="360"/>
      </w:pPr>
      <w:rPr>
        <w:rFonts w:ascii="Symbol" w:hAnsi="Symbol" w:hint="default"/>
      </w:rPr>
    </w:lvl>
    <w:lvl w:ilvl="7" w:tplc="AFDC046E" w:tentative="1">
      <w:start w:val="1"/>
      <w:numFmt w:val="bullet"/>
      <w:lvlText w:val="o"/>
      <w:lvlJc w:val="left"/>
      <w:pPr>
        <w:ind w:left="5860" w:hanging="360"/>
      </w:pPr>
      <w:rPr>
        <w:rFonts w:ascii="Courier New" w:hAnsi="Courier New" w:cs="Courier New" w:hint="default"/>
      </w:rPr>
    </w:lvl>
    <w:lvl w:ilvl="8" w:tplc="73EA3278" w:tentative="1">
      <w:start w:val="1"/>
      <w:numFmt w:val="bullet"/>
      <w:lvlText w:val=""/>
      <w:lvlJc w:val="left"/>
      <w:pPr>
        <w:ind w:left="6580" w:hanging="360"/>
      </w:pPr>
      <w:rPr>
        <w:rFonts w:ascii="Wingdings" w:hAnsi="Wingdings" w:hint="default"/>
      </w:rPr>
    </w:lvl>
  </w:abstractNum>
  <w:abstractNum w:abstractNumId="1">
    <w:nsid w:val="65426304"/>
    <w:multiLevelType w:val="hybridMultilevel"/>
    <w:tmpl w:val="99783D8E"/>
    <w:lvl w:ilvl="0" w:tplc="6C9E4EAE">
      <w:start w:val="1"/>
      <w:numFmt w:val="lowerLetter"/>
      <w:lvlText w:val="%1."/>
      <w:lvlJc w:val="left"/>
      <w:pPr>
        <w:ind w:left="317" w:hanging="227"/>
        <w:jc w:val="right"/>
      </w:pPr>
      <w:rPr>
        <w:rFonts w:ascii="Times New Roman" w:eastAsia="Times New Roman" w:hAnsi="Times New Roman" w:cs="Times New Roman" w:hint="default"/>
        <w:spacing w:val="-1"/>
        <w:w w:val="100"/>
        <w:sz w:val="24"/>
        <w:szCs w:val="24"/>
      </w:rPr>
    </w:lvl>
    <w:lvl w:ilvl="1" w:tplc="B824F142">
      <w:numFmt w:val="bullet"/>
      <w:lvlText w:val="•"/>
      <w:lvlJc w:val="left"/>
      <w:pPr>
        <w:ind w:left="1263" w:hanging="227"/>
      </w:pPr>
      <w:rPr>
        <w:rFonts w:hint="default"/>
      </w:rPr>
    </w:lvl>
    <w:lvl w:ilvl="2" w:tplc="1F06800C">
      <w:numFmt w:val="bullet"/>
      <w:lvlText w:val="•"/>
      <w:lvlJc w:val="left"/>
      <w:pPr>
        <w:ind w:left="2209" w:hanging="227"/>
      </w:pPr>
      <w:rPr>
        <w:rFonts w:hint="default"/>
      </w:rPr>
    </w:lvl>
    <w:lvl w:ilvl="3" w:tplc="EF62328A">
      <w:numFmt w:val="bullet"/>
      <w:lvlText w:val="•"/>
      <w:lvlJc w:val="left"/>
      <w:pPr>
        <w:ind w:left="3155" w:hanging="227"/>
      </w:pPr>
      <w:rPr>
        <w:rFonts w:hint="default"/>
      </w:rPr>
    </w:lvl>
    <w:lvl w:ilvl="4" w:tplc="54D62260">
      <w:numFmt w:val="bullet"/>
      <w:lvlText w:val="•"/>
      <w:lvlJc w:val="left"/>
      <w:pPr>
        <w:ind w:left="4101" w:hanging="227"/>
      </w:pPr>
      <w:rPr>
        <w:rFonts w:hint="default"/>
      </w:rPr>
    </w:lvl>
    <w:lvl w:ilvl="5" w:tplc="0D90D152">
      <w:numFmt w:val="bullet"/>
      <w:lvlText w:val="•"/>
      <w:lvlJc w:val="left"/>
      <w:pPr>
        <w:ind w:left="5047" w:hanging="227"/>
      </w:pPr>
      <w:rPr>
        <w:rFonts w:hint="default"/>
      </w:rPr>
    </w:lvl>
    <w:lvl w:ilvl="6" w:tplc="E3A8357C">
      <w:numFmt w:val="bullet"/>
      <w:lvlText w:val="•"/>
      <w:lvlJc w:val="left"/>
      <w:pPr>
        <w:ind w:left="5993" w:hanging="227"/>
      </w:pPr>
      <w:rPr>
        <w:rFonts w:hint="default"/>
      </w:rPr>
    </w:lvl>
    <w:lvl w:ilvl="7" w:tplc="571ADC10">
      <w:numFmt w:val="bullet"/>
      <w:lvlText w:val="•"/>
      <w:lvlJc w:val="left"/>
      <w:pPr>
        <w:ind w:left="6939" w:hanging="227"/>
      </w:pPr>
      <w:rPr>
        <w:rFonts w:hint="default"/>
      </w:rPr>
    </w:lvl>
    <w:lvl w:ilvl="8" w:tplc="D9FA0172">
      <w:numFmt w:val="bullet"/>
      <w:lvlText w:val="•"/>
      <w:lvlJc w:val="left"/>
      <w:pPr>
        <w:ind w:left="7885" w:hanging="227"/>
      </w:pPr>
      <w:rPr>
        <w:rFonts w:hint="default"/>
      </w:rPr>
    </w:lvl>
  </w:abstractNum>
  <w:abstractNum w:abstractNumId="2">
    <w:nsid w:val="757A18B6"/>
    <w:multiLevelType w:val="hybridMultilevel"/>
    <w:tmpl w:val="53A090FE"/>
    <w:lvl w:ilvl="0" w:tplc="62EED23A">
      <w:start w:val="1"/>
      <w:numFmt w:val="decimal"/>
      <w:lvlText w:val="%1."/>
      <w:lvlJc w:val="left"/>
      <w:pPr>
        <w:ind w:left="100" w:hanging="240"/>
        <w:jc w:val="left"/>
      </w:pPr>
      <w:rPr>
        <w:rFonts w:ascii="Times New Roman" w:eastAsia="Times New Roman" w:hAnsi="Times New Roman" w:cs="Times New Roman" w:hint="default"/>
        <w:spacing w:val="-1"/>
        <w:w w:val="100"/>
        <w:sz w:val="24"/>
        <w:szCs w:val="24"/>
      </w:rPr>
    </w:lvl>
    <w:lvl w:ilvl="1" w:tplc="A7C850C2">
      <w:numFmt w:val="bullet"/>
      <w:lvlText w:val=""/>
      <w:lvlJc w:val="left"/>
      <w:pPr>
        <w:ind w:left="730" w:hanging="360"/>
      </w:pPr>
      <w:rPr>
        <w:rFonts w:ascii="Symbol" w:eastAsia="Symbol" w:hAnsi="Symbol" w:cs="Symbol" w:hint="default"/>
        <w:w w:val="103"/>
        <w:sz w:val="20"/>
        <w:szCs w:val="20"/>
      </w:rPr>
    </w:lvl>
    <w:lvl w:ilvl="2" w:tplc="7EEEFDF8">
      <w:numFmt w:val="bullet"/>
      <w:lvlText w:val="•"/>
      <w:lvlJc w:val="left"/>
      <w:pPr>
        <w:ind w:left="1720" w:hanging="360"/>
      </w:pPr>
      <w:rPr>
        <w:rFonts w:hint="default"/>
      </w:rPr>
    </w:lvl>
    <w:lvl w:ilvl="3" w:tplc="9E64D2C8">
      <w:numFmt w:val="bullet"/>
      <w:lvlText w:val="•"/>
      <w:lvlJc w:val="left"/>
      <w:pPr>
        <w:ind w:left="2700" w:hanging="360"/>
      </w:pPr>
      <w:rPr>
        <w:rFonts w:hint="default"/>
      </w:rPr>
    </w:lvl>
    <w:lvl w:ilvl="4" w:tplc="E7BE1940">
      <w:numFmt w:val="bullet"/>
      <w:lvlText w:val="•"/>
      <w:lvlJc w:val="left"/>
      <w:pPr>
        <w:ind w:left="3680" w:hanging="360"/>
      </w:pPr>
      <w:rPr>
        <w:rFonts w:hint="default"/>
      </w:rPr>
    </w:lvl>
    <w:lvl w:ilvl="5" w:tplc="26863A0E">
      <w:numFmt w:val="bullet"/>
      <w:lvlText w:val="•"/>
      <w:lvlJc w:val="left"/>
      <w:pPr>
        <w:ind w:left="4660" w:hanging="360"/>
      </w:pPr>
      <w:rPr>
        <w:rFonts w:hint="default"/>
      </w:rPr>
    </w:lvl>
    <w:lvl w:ilvl="6" w:tplc="B3F8E2D2">
      <w:numFmt w:val="bullet"/>
      <w:lvlText w:val="•"/>
      <w:lvlJc w:val="left"/>
      <w:pPr>
        <w:ind w:left="5640" w:hanging="360"/>
      </w:pPr>
      <w:rPr>
        <w:rFonts w:hint="default"/>
      </w:rPr>
    </w:lvl>
    <w:lvl w:ilvl="7" w:tplc="2354D392">
      <w:numFmt w:val="bullet"/>
      <w:lvlText w:val="•"/>
      <w:lvlJc w:val="left"/>
      <w:pPr>
        <w:ind w:left="6620" w:hanging="360"/>
      </w:pPr>
      <w:rPr>
        <w:rFonts w:hint="default"/>
      </w:rPr>
    </w:lvl>
    <w:lvl w:ilvl="8" w:tplc="09402C38">
      <w:numFmt w:val="bullet"/>
      <w:lvlText w:val="•"/>
      <w:lvlJc w:val="left"/>
      <w:pPr>
        <w:ind w:left="7600" w:hanging="36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ulTrailSpace/>
  </w:compat>
  <w:rsids>
    <w:rsidRoot w:val="00641BAD"/>
    <w:rsid w:val="00155BC9"/>
    <w:rsid w:val="00494D6B"/>
    <w:rsid w:val="00641BAD"/>
    <w:rsid w:val="009C3BD8"/>
    <w:rsid w:val="00A67F47"/>
    <w:rsid w:val="00C30439"/>
    <w:rsid w:val="00CF4C64"/>
    <w:rsid w:val="00D44D2C"/>
    <w:rsid w:val="00FA47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151E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151E7"/>
    <w:pPr>
      <w:ind w:left="100"/>
    </w:pPr>
    <w:rPr>
      <w:sz w:val="24"/>
      <w:szCs w:val="24"/>
    </w:rPr>
  </w:style>
  <w:style w:type="paragraph" w:styleId="ListParagraph">
    <w:name w:val="List Paragraph"/>
    <w:basedOn w:val="Normal"/>
    <w:uiPriority w:val="1"/>
    <w:qFormat/>
    <w:rsid w:val="00F151E7"/>
    <w:pPr>
      <w:ind w:left="100" w:right="106"/>
    </w:pPr>
  </w:style>
  <w:style w:type="paragraph" w:customStyle="1" w:styleId="TableParagraph">
    <w:name w:val="Table Paragraph"/>
    <w:basedOn w:val="Normal"/>
    <w:uiPriority w:val="1"/>
    <w:qFormat/>
    <w:rsid w:val="00F151E7"/>
  </w:style>
  <w:style w:type="paragraph" w:styleId="BalloonText">
    <w:name w:val="Balloon Text"/>
    <w:basedOn w:val="Normal"/>
    <w:link w:val="BalloonTextChar"/>
    <w:uiPriority w:val="99"/>
    <w:semiHidden/>
    <w:unhideWhenUsed/>
    <w:rsid w:val="00453361"/>
    <w:rPr>
      <w:rFonts w:ascii="Tahoma" w:hAnsi="Tahoma" w:cs="Tahoma"/>
      <w:sz w:val="16"/>
      <w:szCs w:val="16"/>
    </w:rPr>
  </w:style>
  <w:style w:type="character" w:customStyle="1" w:styleId="BalloonTextChar">
    <w:name w:val="Balloon Text Char"/>
    <w:basedOn w:val="DefaultParagraphFont"/>
    <w:link w:val="BalloonText"/>
    <w:uiPriority w:val="99"/>
    <w:semiHidden/>
    <w:rsid w:val="00453361"/>
    <w:rPr>
      <w:rFonts w:ascii="Tahoma" w:eastAsia="Times New Roman"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F4C64"/>
    <w:rPr>
      <w:sz w:val="20"/>
      <w:szCs w:val="20"/>
    </w:rPr>
  </w:style>
  <w:style w:type="character" w:customStyle="1" w:styleId="CommentTextChar">
    <w:name w:val="Comment Text Char"/>
    <w:basedOn w:val="DefaultParagraphFont"/>
    <w:link w:val="CommentText"/>
    <w:uiPriority w:val="99"/>
    <w:semiHidden/>
    <w:rsid w:val="00CF4C64"/>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30439"/>
    <w:pPr>
      <w:tabs>
        <w:tab w:val="center" w:pos="4680"/>
        <w:tab w:val="right" w:pos="9360"/>
      </w:tabs>
    </w:pPr>
  </w:style>
  <w:style w:type="character" w:customStyle="1" w:styleId="HeaderChar">
    <w:name w:val="Header Char"/>
    <w:basedOn w:val="DefaultParagraphFont"/>
    <w:link w:val="Header"/>
    <w:uiPriority w:val="99"/>
    <w:rsid w:val="00C30439"/>
    <w:rPr>
      <w:rFonts w:ascii="Times New Roman" w:eastAsia="Times New Roman" w:hAnsi="Times New Roman" w:cs="Times New Roman"/>
    </w:rPr>
  </w:style>
  <w:style w:type="paragraph" w:styleId="Footer">
    <w:name w:val="footer"/>
    <w:basedOn w:val="Normal"/>
    <w:link w:val="FooterChar"/>
    <w:uiPriority w:val="99"/>
    <w:unhideWhenUsed/>
    <w:rsid w:val="00C30439"/>
    <w:pPr>
      <w:tabs>
        <w:tab w:val="center" w:pos="4680"/>
        <w:tab w:val="right" w:pos="9360"/>
      </w:tabs>
    </w:pPr>
  </w:style>
  <w:style w:type="character" w:customStyle="1" w:styleId="FooterChar">
    <w:name w:val="Footer Char"/>
    <w:basedOn w:val="DefaultParagraphFont"/>
    <w:link w:val="Footer"/>
    <w:uiPriority w:val="99"/>
    <w:rsid w:val="00C30439"/>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1584</Words>
  <Characters>9034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Microsoft Word - Questions .docx</vt:lpstr>
    </vt:vector>
  </TitlesOfParts>
  <Company/>
  <LinksUpToDate>false</LinksUpToDate>
  <CharactersWithSpaces>10597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Questions .docx</dc:title>
  <dc:creator>kelvin kivuva</dc:creator>
  <cp:lastModifiedBy>user</cp:lastModifiedBy>
  <cp:revision>2</cp:revision>
  <dcterms:created xsi:type="dcterms:W3CDTF">2017-11-23T16:17:00Z</dcterms:created>
  <dcterms:modified xsi:type="dcterms:W3CDTF">2017-11-23T16:17:00Z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2017-11-22T00:00:00Z</vt:filetime>
  </property>
  <property fmtid="{D5CDD505-2E9C-101B-9397-08002B2CF9AE}" pid="3" name="Creator">
    <vt:lpwstr>Word</vt:lpwstr>
  </property>
  <property fmtid="{D5CDD505-2E9C-101B-9397-08002B2CF9AE}" pid="4" name="LastSaved">
    <vt:filetime>2017-11-23T00:00:00Z</vt:filetime>
  </property>
</Properties>
</file>